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352A" w14:textId="77777777" w:rsidR="008C6D5E" w:rsidRPr="003B4987" w:rsidRDefault="008C6D5E" w:rsidP="00684F47">
      <w:pPr>
        <w:spacing w:after="0" w:line="240" w:lineRule="auto"/>
        <w:ind w:left="2977" w:hanging="2977"/>
        <w:jc w:val="center"/>
        <w:rPr>
          <w:rFonts w:ascii="Times New Roman" w:eastAsia="Times New Roman" w:hAnsi="Times New Roman" w:cs="Times New Roman"/>
          <w:b/>
          <w:color w:val="0000CC"/>
          <w:lang w:val="en-US"/>
        </w:rPr>
      </w:pPr>
    </w:p>
    <w:p w14:paraId="698E626C" w14:textId="77777777" w:rsidR="00C538D5" w:rsidRPr="00B575E8" w:rsidRDefault="003D0369" w:rsidP="00684F47">
      <w:pPr>
        <w:spacing w:after="0" w:line="240" w:lineRule="auto"/>
        <w:jc w:val="center"/>
        <w:rPr>
          <w:rFonts w:ascii="Times New Roman" w:eastAsia="Times New Roman" w:hAnsi="Times New Roman" w:cs="Times New Roman"/>
          <w:b/>
          <w:color w:val="0000CC"/>
          <w:lang w:val="en-US"/>
        </w:rPr>
      </w:pPr>
      <w:r w:rsidRPr="00B575E8">
        <w:rPr>
          <w:rFonts w:ascii="Times New Roman" w:eastAsia="Times New Roman" w:hAnsi="Times New Roman" w:cs="Times New Roman"/>
          <w:bCs/>
          <w:noProof/>
          <w:color w:val="0A55A3"/>
          <w:lang w:val="en-US"/>
        </w:rPr>
        <w:drawing>
          <wp:inline distT="0" distB="0" distL="0" distR="0" wp14:anchorId="23DBA540" wp14:editId="3C5F4EAF">
            <wp:extent cx="6219825" cy="880110"/>
            <wp:effectExtent l="0" t="0" r="9525" b="0"/>
            <wp:docPr id="1" name="Picture 1" descr="head_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_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9825" cy="880110"/>
                    </a:xfrm>
                    <a:prstGeom prst="rect">
                      <a:avLst/>
                    </a:prstGeom>
                    <a:noFill/>
                    <a:ln>
                      <a:noFill/>
                    </a:ln>
                  </pic:spPr>
                </pic:pic>
              </a:graphicData>
            </a:graphic>
          </wp:inline>
        </w:drawing>
      </w:r>
    </w:p>
    <w:p w14:paraId="1662C518" w14:textId="77777777" w:rsidR="009A6549" w:rsidRPr="00B575E8" w:rsidRDefault="009A6549" w:rsidP="00684F47">
      <w:pPr>
        <w:spacing w:after="0" w:line="240" w:lineRule="auto"/>
        <w:ind w:left="-104"/>
        <w:rPr>
          <w:rFonts w:ascii="Times New Roman" w:eastAsia="Times New Roman" w:hAnsi="Times New Roman" w:cs="Times New Roman"/>
          <w:b/>
          <w:color w:val="0A55A3"/>
        </w:rPr>
      </w:pPr>
      <w:r w:rsidRPr="00B575E8">
        <w:rPr>
          <w:rFonts w:ascii="Times New Roman" w:eastAsia="Times New Roman" w:hAnsi="Times New Roman" w:cs="Times New Roman"/>
          <w:bCs/>
          <w:color w:val="0A55A3"/>
        </w:rPr>
        <w:t xml:space="preserve"> </w:t>
      </w:r>
      <w:r w:rsidRPr="00B575E8">
        <w:rPr>
          <w:rFonts w:ascii="Times New Roman" w:eastAsia="Times New Roman" w:hAnsi="Times New Roman" w:cs="Times New Roman"/>
          <w:b/>
          <w:color w:val="0A55A3"/>
        </w:rPr>
        <w:t xml:space="preserve">  </w:t>
      </w:r>
      <w:r w:rsidRPr="00B575E8">
        <w:rPr>
          <w:rFonts w:ascii="Times New Roman" w:eastAsia="Times New Roman" w:hAnsi="Times New Roman" w:cs="Times New Roman"/>
          <w:bCs/>
          <w:color w:val="0A55A3"/>
        </w:rPr>
        <w:tab/>
      </w:r>
      <w:r w:rsidRPr="00B575E8">
        <w:rPr>
          <w:rFonts w:ascii="Times New Roman" w:eastAsia="Times New Roman" w:hAnsi="Times New Roman" w:cs="Times New Roman"/>
          <w:bCs/>
          <w:color w:val="0A55A3"/>
        </w:rPr>
        <w:tab/>
      </w:r>
      <w:r w:rsidRPr="00B575E8">
        <w:rPr>
          <w:rFonts w:ascii="Times New Roman" w:eastAsia="Times New Roman" w:hAnsi="Times New Roman" w:cs="Times New Roman"/>
          <w:bCs/>
          <w:color w:val="0A55A3"/>
        </w:rPr>
        <w:tab/>
      </w:r>
      <w:r w:rsidRPr="00B575E8">
        <w:rPr>
          <w:rFonts w:ascii="Times New Roman" w:eastAsia="Times New Roman" w:hAnsi="Times New Roman" w:cs="Times New Roman"/>
          <w:bCs/>
          <w:color w:val="0A55A3"/>
        </w:rPr>
        <w:tab/>
      </w:r>
      <w:r w:rsidRPr="00B575E8">
        <w:rPr>
          <w:rFonts w:ascii="Times New Roman" w:eastAsia="Times New Roman" w:hAnsi="Times New Roman" w:cs="Times New Roman"/>
          <w:bCs/>
          <w:color w:val="0A55A3"/>
        </w:rPr>
        <w:tab/>
        <w:t xml:space="preserve">        </w:t>
      </w:r>
    </w:p>
    <w:p w14:paraId="662FE6DC" w14:textId="77777777" w:rsidR="009A6549" w:rsidRPr="00B575E8" w:rsidRDefault="009A6549" w:rsidP="00684F47">
      <w:pPr>
        <w:spacing w:after="0" w:line="240" w:lineRule="auto"/>
        <w:ind w:left="-29"/>
        <w:rPr>
          <w:rFonts w:ascii="Times New Roman" w:hAnsi="Times New Roman" w:cs="Times New Roman"/>
          <w:color w:val="000099"/>
        </w:rPr>
      </w:pPr>
    </w:p>
    <w:p w14:paraId="56B86827" w14:textId="77777777" w:rsidR="00C538D5" w:rsidRPr="00B575E8" w:rsidRDefault="00C538D5" w:rsidP="00684F47">
      <w:pPr>
        <w:spacing w:after="0" w:line="240" w:lineRule="auto"/>
        <w:ind w:left="-29"/>
        <w:jc w:val="center"/>
        <w:rPr>
          <w:rFonts w:ascii="Times New Roman" w:hAnsi="Times New Roman" w:cs="Times New Roman"/>
          <w:b/>
          <w:color w:val="0000CC"/>
          <w:lang w:val="en-US"/>
        </w:rPr>
      </w:pPr>
    </w:p>
    <w:p w14:paraId="7B807F06" w14:textId="77777777" w:rsidR="00C538D5" w:rsidRPr="00B575E8" w:rsidRDefault="00C538D5" w:rsidP="00684F47">
      <w:pPr>
        <w:spacing w:after="0" w:line="240" w:lineRule="auto"/>
        <w:ind w:left="-29"/>
        <w:jc w:val="center"/>
        <w:rPr>
          <w:rFonts w:ascii="Times New Roman" w:hAnsi="Times New Roman" w:cs="Times New Roman"/>
          <w:b/>
          <w:color w:val="0000CC"/>
          <w:lang w:val="en-US"/>
        </w:rPr>
      </w:pPr>
    </w:p>
    <w:p w14:paraId="0B9607BD" w14:textId="77777777" w:rsidR="00900F00" w:rsidRPr="00B575E8" w:rsidRDefault="00900F00" w:rsidP="00684F47">
      <w:pPr>
        <w:spacing w:after="0" w:line="240" w:lineRule="auto"/>
        <w:ind w:left="-29"/>
        <w:jc w:val="center"/>
        <w:rPr>
          <w:rFonts w:ascii="Times New Roman" w:hAnsi="Times New Roman" w:cs="Times New Roman"/>
          <w:b/>
          <w:color w:val="0000CC"/>
          <w:lang w:val="en-US"/>
        </w:rPr>
      </w:pPr>
    </w:p>
    <w:p w14:paraId="15B38932" w14:textId="77777777" w:rsidR="00900F00" w:rsidRPr="00B575E8" w:rsidRDefault="00900F00" w:rsidP="00684F47">
      <w:pPr>
        <w:spacing w:after="0" w:line="240" w:lineRule="auto"/>
        <w:ind w:left="-29"/>
        <w:jc w:val="center"/>
        <w:rPr>
          <w:rFonts w:ascii="Times New Roman" w:hAnsi="Times New Roman" w:cs="Times New Roman"/>
          <w:b/>
          <w:color w:val="0000CC"/>
          <w:lang w:val="en-US"/>
        </w:rPr>
      </w:pPr>
    </w:p>
    <w:p w14:paraId="23A30B19" w14:textId="77777777" w:rsidR="00D63A9D" w:rsidRPr="00B575E8" w:rsidRDefault="00D63A9D" w:rsidP="00684F47">
      <w:pPr>
        <w:spacing w:after="0" w:line="240" w:lineRule="auto"/>
        <w:ind w:left="2977" w:hanging="2977"/>
        <w:jc w:val="center"/>
        <w:rPr>
          <w:rFonts w:ascii="Times New Roman" w:eastAsia="Times New Roman" w:hAnsi="Times New Roman" w:cs="Times New Roman"/>
          <w:b/>
          <w:color w:val="0000CC"/>
        </w:rPr>
      </w:pPr>
    </w:p>
    <w:p w14:paraId="40ED7FF2" w14:textId="77777777" w:rsidR="009B349A" w:rsidRPr="00B575E8" w:rsidRDefault="009B349A" w:rsidP="00684F47">
      <w:pPr>
        <w:spacing w:after="0" w:line="240" w:lineRule="auto"/>
        <w:ind w:left="2977" w:hanging="2977"/>
        <w:jc w:val="center"/>
        <w:rPr>
          <w:rFonts w:ascii="Times New Roman" w:eastAsia="Times New Roman" w:hAnsi="Times New Roman" w:cs="Times New Roman"/>
          <w:b/>
          <w:color w:val="0000CC"/>
        </w:rPr>
      </w:pPr>
    </w:p>
    <w:p w14:paraId="4CB6A782" w14:textId="4FA477C4" w:rsidR="00B9368E" w:rsidRPr="00B575E8" w:rsidRDefault="003C52CC" w:rsidP="0075387E">
      <w:pPr>
        <w:spacing w:after="0" w:line="480" w:lineRule="auto"/>
        <w:jc w:val="center"/>
        <w:rPr>
          <w:rFonts w:ascii="Times New Roman" w:eastAsia="Times New Roman" w:hAnsi="Times New Roman" w:cs="Times New Roman"/>
          <w:b/>
          <w:color w:val="0000CC"/>
          <w:sz w:val="36"/>
          <w:szCs w:val="36"/>
        </w:rPr>
      </w:pPr>
      <w:r w:rsidRPr="00B575E8">
        <w:rPr>
          <w:rFonts w:ascii="Times New Roman" w:eastAsia="Times New Roman" w:hAnsi="Times New Roman" w:cs="Times New Roman"/>
          <w:b/>
          <w:color w:val="0000CC"/>
          <w:sz w:val="36"/>
          <w:szCs w:val="36"/>
        </w:rPr>
        <w:t>ПРОЕКТОБЮДЖЕТ ЗА 202</w:t>
      </w:r>
      <w:r w:rsidR="000E1163">
        <w:rPr>
          <w:rFonts w:ascii="Times New Roman" w:eastAsia="Times New Roman" w:hAnsi="Times New Roman" w:cs="Times New Roman"/>
          <w:b/>
          <w:color w:val="0000CC"/>
          <w:sz w:val="36"/>
          <w:szCs w:val="36"/>
        </w:rPr>
        <w:t>6</w:t>
      </w:r>
      <w:r w:rsidRPr="00B575E8">
        <w:rPr>
          <w:rFonts w:ascii="Times New Roman" w:eastAsia="Times New Roman" w:hAnsi="Times New Roman" w:cs="Times New Roman"/>
          <w:b/>
          <w:color w:val="0000CC"/>
          <w:sz w:val="36"/>
          <w:szCs w:val="36"/>
        </w:rPr>
        <w:t xml:space="preserve"> Г. </w:t>
      </w:r>
    </w:p>
    <w:p w14:paraId="284EEAC4" w14:textId="77777777" w:rsidR="00B053F7" w:rsidRPr="00B575E8" w:rsidRDefault="003C52CC" w:rsidP="0075387E">
      <w:pPr>
        <w:spacing w:after="0" w:line="480" w:lineRule="auto"/>
        <w:jc w:val="center"/>
        <w:rPr>
          <w:rFonts w:ascii="Times New Roman" w:eastAsia="Times New Roman" w:hAnsi="Times New Roman" w:cs="Times New Roman"/>
          <w:b/>
          <w:color w:val="0000CC"/>
          <w:sz w:val="36"/>
          <w:szCs w:val="36"/>
        </w:rPr>
      </w:pPr>
      <w:r w:rsidRPr="00B575E8">
        <w:rPr>
          <w:rFonts w:ascii="Times New Roman" w:eastAsia="Times New Roman" w:hAnsi="Times New Roman" w:cs="Times New Roman"/>
          <w:b/>
          <w:color w:val="0000CC"/>
          <w:sz w:val="36"/>
          <w:szCs w:val="36"/>
        </w:rPr>
        <w:t xml:space="preserve">И </w:t>
      </w:r>
      <w:r w:rsidR="00604874" w:rsidRPr="00B575E8">
        <w:rPr>
          <w:rFonts w:ascii="Times New Roman" w:eastAsia="Times New Roman" w:hAnsi="Times New Roman" w:cs="Times New Roman"/>
          <w:b/>
          <w:color w:val="0000CC"/>
          <w:sz w:val="36"/>
          <w:szCs w:val="36"/>
        </w:rPr>
        <w:t xml:space="preserve">АКТУАЛИЗИРАНА </w:t>
      </w:r>
      <w:r w:rsidR="00B9368E" w:rsidRPr="00B575E8">
        <w:rPr>
          <w:rFonts w:ascii="Times New Roman" w:eastAsia="Times New Roman" w:hAnsi="Times New Roman" w:cs="Times New Roman"/>
          <w:b/>
          <w:color w:val="0000CC"/>
          <w:sz w:val="36"/>
          <w:szCs w:val="36"/>
        </w:rPr>
        <w:t xml:space="preserve">БЮДЖЕТНА ПРОГНОЗА ЗА </w:t>
      </w:r>
    </w:p>
    <w:p w14:paraId="4E32C05F" w14:textId="48931F05" w:rsidR="00B9368E" w:rsidRPr="00B575E8" w:rsidRDefault="000E1163" w:rsidP="0075387E">
      <w:pPr>
        <w:spacing w:after="0" w:line="480" w:lineRule="auto"/>
        <w:jc w:val="center"/>
        <w:rPr>
          <w:rFonts w:ascii="Times New Roman" w:eastAsia="Times New Roman" w:hAnsi="Times New Roman" w:cs="Times New Roman"/>
          <w:b/>
          <w:color w:val="0000CC"/>
          <w:sz w:val="36"/>
          <w:szCs w:val="36"/>
        </w:rPr>
      </w:pPr>
      <w:r>
        <w:rPr>
          <w:rFonts w:ascii="Times New Roman" w:eastAsia="Times New Roman" w:hAnsi="Times New Roman" w:cs="Times New Roman"/>
          <w:b/>
          <w:color w:val="0000CC"/>
          <w:sz w:val="36"/>
          <w:szCs w:val="36"/>
        </w:rPr>
        <w:t xml:space="preserve">ПЕРИОДА </w:t>
      </w:r>
      <w:r w:rsidR="00B9368E" w:rsidRPr="00B575E8">
        <w:rPr>
          <w:rFonts w:ascii="Times New Roman" w:eastAsia="Times New Roman" w:hAnsi="Times New Roman" w:cs="Times New Roman"/>
          <w:b/>
          <w:color w:val="0000CC"/>
          <w:sz w:val="36"/>
          <w:szCs w:val="36"/>
        </w:rPr>
        <w:t>202</w:t>
      </w:r>
      <w:r>
        <w:rPr>
          <w:rFonts w:ascii="Times New Roman" w:eastAsia="Times New Roman" w:hAnsi="Times New Roman" w:cs="Times New Roman"/>
          <w:b/>
          <w:color w:val="0000CC"/>
          <w:sz w:val="36"/>
          <w:szCs w:val="36"/>
        </w:rPr>
        <w:t>7</w:t>
      </w:r>
      <w:r w:rsidR="00B9368E" w:rsidRPr="00B575E8">
        <w:rPr>
          <w:rFonts w:ascii="Times New Roman" w:eastAsia="Times New Roman" w:hAnsi="Times New Roman" w:cs="Times New Roman"/>
          <w:b/>
          <w:color w:val="0000CC"/>
          <w:sz w:val="36"/>
          <w:szCs w:val="36"/>
        </w:rPr>
        <w:t xml:space="preserve"> </w:t>
      </w:r>
      <w:r w:rsidR="00DD30DC" w:rsidRPr="00B575E8">
        <w:rPr>
          <w:rFonts w:ascii="Times New Roman" w:eastAsia="Times New Roman" w:hAnsi="Times New Roman" w:cs="Times New Roman"/>
          <w:b/>
          <w:color w:val="0000CC"/>
          <w:sz w:val="36"/>
          <w:szCs w:val="36"/>
        </w:rPr>
        <w:t>- 2028</w:t>
      </w:r>
      <w:r w:rsidR="00604874" w:rsidRPr="00B575E8">
        <w:rPr>
          <w:rFonts w:ascii="Times New Roman" w:eastAsia="Times New Roman" w:hAnsi="Times New Roman" w:cs="Times New Roman"/>
          <w:b/>
          <w:color w:val="0000CC"/>
          <w:sz w:val="36"/>
          <w:szCs w:val="36"/>
        </w:rPr>
        <w:t xml:space="preserve"> </w:t>
      </w:r>
      <w:r w:rsidR="00B9368E" w:rsidRPr="00B575E8">
        <w:rPr>
          <w:rFonts w:ascii="Times New Roman" w:eastAsia="Times New Roman" w:hAnsi="Times New Roman" w:cs="Times New Roman"/>
          <w:b/>
          <w:color w:val="0000CC"/>
          <w:sz w:val="36"/>
          <w:szCs w:val="36"/>
        </w:rPr>
        <w:t xml:space="preserve">Г. </w:t>
      </w:r>
      <w:r w:rsidR="00604874" w:rsidRPr="00B575E8">
        <w:rPr>
          <w:rFonts w:ascii="Times New Roman" w:eastAsia="Times New Roman" w:hAnsi="Times New Roman" w:cs="Times New Roman"/>
          <w:b/>
          <w:color w:val="0000CC"/>
          <w:sz w:val="36"/>
          <w:szCs w:val="36"/>
        </w:rPr>
        <w:t>В ПРОГРАМЕН ФОРМАТ</w:t>
      </w:r>
      <w:r w:rsidR="00B053F7" w:rsidRPr="00B575E8">
        <w:rPr>
          <w:rFonts w:ascii="Times New Roman" w:eastAsia="Times New Roman" w:hAnsi="Times New Roman" w:cs="Times New Roman"/>
          <w:b/>
          <w:color w:val="0000CC"/>
          <w:sz w:val="36"/>
          <w:szCs w:val="36"/>
        </w:rPr>
        <w:t xml:space="preserve"> </w:t>
      </w:r>
      <w:r w:rsidR="00B9368E" w:rsidRPr="00B575E8">
        <w:rPr>
          <w:rFonts w:ascii="Times New Roman" w:eastAsia="Times New Roman" w:hAnsi="Times New Roman" w:cs="Times New Roman"/>
          <w:b/>
          <w:color w:val="0000CC"/>
          <w:sz w:val="36"/>
          <w:szCs w:val="36"/>
        </w:rPr>
        <w:t xml:space="preserve">НА МИНИСТЕРСТВО НА РЕГИОНАЛНОТО РАЗВИТИЕ И БЛАГОУСТРОЙСТВОТО </w:t>
      </w:r>
    </w:p>
    <w:p w14:paraId="61A15266" w14:textId="63585145" w:rsidR="009A6549" w:rsidRPr="00B575E8" w:rsidRDefault="00B9368E" w:rsidP="0075387E">
      <w:pPr>
        <w:spacing w:after="0" w:line="480" w:lineRule="auto"/>
        <w:jc w:val="center"/>
        <w:rPr>
          <w:rFonts w:ascii="Times New Roman" w:hAnsi="Times New Roman" w:cs="Times New Roman"/>
          <w:b/>
          <w:color w:val="000099"/>
          <w:sz w:val="16"/>
          <w:szCs w:val="16"/>
        </w:rPr>
      </w:pPr>
      <w:r w:rsidRPr="00B575E8">
        <w:rPr>
          <w:rFonts w:ascii="Times New Roman" w:eastAsia="Times New Roman" w:hAnsi="Times New Roman" w:cs="Times New Roman"/>
          <w:b/>
          <w:color w:val="0000CC"/>
          <w:sz w:val="16"/>
          <w:szCs w:val="16"/>
        </w:rPr>
        <w:t>(ПО ОБЛАСТИ НА ПОЛИТИКИ/ФУНКЦИОНАЛНИ ОБЛАСТИ И БЮДЖЕТНИ ПРОГРАМИ)</w:t>
      </w:r>
      <w:r w:rsidR="00DE15E3" w:rsidRPr="00B575E8">
        <w:rPr>
          <w:rFonts w:ascii="Times New Roman" w:eastAsia="Times New Roman" w:hAnsi="Times New Roman" w:cs="Times New Roman"/>
          <w:b/>
          <w:color w:val="0000CC"/>
          <w:sz w:val="16"/>
          <w:szCs w:val="16"/>
        </w:rPr>
        <w:t xml:space="preserve"> </w:t>
      </w:r>
    </w:p>
    <w:p w14:paraId="04E2F42A" w14:textId="77777777" w:rsidR="009A6549" w:rsidRPr="00B575E8" w:rsidRDefault="009A6549" w:rsidP="0075387E">
      <w:pPr>
        <w:spacing w:after="0" w:line="480" w:lineRule="auto"/>
        <w:jc w:val="center"/>
        <w:rPr>
          <w:rFonts w:ascii="Times New Roman" w:eastAsia="Times New Roman" w:hAnsi="Times New Roman" w:cs="Times New Roman"/>
          <w:b/>
          <w:bCs/>
          <w:sz w:val="52"/>
          <w:szCs w:val="52"/>
        </w:rPr>
      </w:pPr>
      <w:bookmarkStart w:id="0" w:name="_Toc61175759"/>
    </w:p>
    <w:p w14:paraId="11BDB252" w14:textId="77777777" w:rsidR="0087474D" w:rsidRPr="00B575E8" w:rsidRDefault="0087474D" w:rsidP="0075387E">
      <w:pPr>
        <w:spacing w:after="0" w:line="480" w:lineRule="auto"/>
        <w:jc w:val="center"/>
        <w:rPr>
          <w:rFonts w:ascii="Times New Roman" w:eastAsia="Times New Roman" w:hAnsi="Times New Roman" w:cs="Times New Roman"/>
          <w:b/>
          <w:bCs/>
          <w:sz w:val="52"/>
          <w:szCs w:val="52"/>
        </w:rPr>
      </w:pPr>
    </w:p>
    <w:p w14:paraId="356EBD12" w14:textId="77777777" w:rsidR="00903282" w:rsidRPr="00B575E8" w:rsidRDefault="00903282" w:rsidP="0075387E">
      <w:pPr>
        <w:spacing w:after="0" w:line="480" w:lineRule="auto"/>
        <w:jc w:val="center"/>
        <w:rPr>
          <w:rFonts w:ascii="Times New Roman" w:eastAsia="Times New Roman" w:hAnsi="Times New Roman" w:cs="Times New Roman"/>
          <w:b/>
          <w:bCs/>
          <w:sz w:val="52"/>
          <w:szCs w:val="52"/>
        </w:rPr>
      </w:pPr>
    </w:p>
    <w:p w14:paraId="745827BD" w14:textId="77777777" w:rsidR="00A16DC5" w:rsidRPr="00B575E8" w:rsidRDefault="00A16DC5" w:rsidP="0075387E">
      <w:pPr>
        <w:spacing w:after="0" w:line="480" w:lineRule="auto"/>
        <w:jc w:val="center"/>
        <w:rPr>
          <w:rFonts w:ascii="Times New Roman" w:eastAsia="Times New Roman" w:hAnsi="Times New Roman" w:cs="Times New Roman"/>
          <w:b/>
          <w:bCs/>
          <w:sz w:val="52"/>
          <w:szCs w:val="52"/>
        </w:rPr>
      </w:pPr>
    </w:p>
    <w:p w14:paraId="74F97372" w14:textId="77777777" w:rsidR="007A3B15" w:rsidRPr="00B575E8" w:rsidRDefault="007A3B15" w:rsidP="0075387E">
      <w:pPr>
        <w:spacing w:line="480" w:lineRule="auto"/>
        <w:rPr>
          <w:rFonts w:ascii="Times New Roman" w:eastAsia="Times New Roman" w:hAnsi="Times New Roman" w:cs="Times New Roman"/>
          <w:b/>
          <w:bCs/>
          <w:sz w:val="24"/>
        </w:rPr>
      </w:pPr>
      <w:r w:rsidRPr="00B575E8">
        <w:rPr>
          <w:rFonts w:ascii="Times New Roman" w:eastAsia="Times New Roman" w:hAnsi="Times New Roman" w:cs="Times New Roman"/>
          <w:b/>
          <w:bCs/>
          <w:sz w:val="24"/>
        </w:rPr>
        <w:br w:type="page"/>
      </w:r>
    </w:p>
    <w:p w14:paraId="20CECAEF" w14:textId="77777777" w:rsidR="009A6549" w:rsidRPr="00B575E8" w:rsidRDefault="009A6549" w:rsidP="0075387E">
      <w:pPr>
        <w:tabs>
          <w:tab w:val="left" w:pos="4365"/>
        </w:tabs>
        <w:spacing w:after="0" w:line="480" w:lineRule="auto"/>
        <w:jc w:val="center"/>
        <w:rPr>
          <w:rFonts w:ascii="Times New Roman" w:eastAsia="Times New Roman" w:hAnsi="Times New Roman" w:cs="Times New Roman"/>
          <w:b/>
          <w:bCs/>
          <w:sz w:val="24"/>
        </w:rPr>
      </w:pPr>
      <w:r w:rsidRPr="00B575E8">
        <w:rPr>
          <w:rFonts w:ascii="Times New Roman" w:eastAsia="Times New Roman" w:hAnsi="Times New Roman" w:cs="Times New Roman"/>
          <w:b/>
          <w:bCs/>
          <w:sz w:val="24"/>
        </w:rPr>
        <w:lastRenderedPageBreak/>
        <w:t>СЪДЪРЖАНИЕ</w:t>
      </w:r>
    </w:p>
    <w:p w14:paraId="384C09AB" w14:textId="77777777" w:rsidR="00C538D5" w:rsidRPr="00B575E8" w:rsidRDefault="00C538D5" w:rsidP="0075387E">
      <w:pPr>
        <w:spacing w:after="0" w:line="480" w:lineRule="auto"/>
        <w:jc w:val="center"/>
        <w:rPr>
          <w:rFonts w:ascii="Times New Roman" w:eastAsia="Times New Roman" w:hAnsi="Times New Roman" w:cs="Times New Roman"/>
          <w:b/>
          <w:bCs/>
        </w:rPr>
      </w:pPr>
    </w:p>
    <w:p w14:paraId="581BAC9A" w14:textId="599D4CBD" w:rsidR="009A6549" w:rsidRPr="00B575E8" w:rsidRDefault="009A6549" w:rsidP="0075387E">
      <w:pPr>
        <w:tabs>
          <w:tab w:val="left" w:pos="709"/>
        </w:tabs>
        <w:spacing w:after="0" w:line="480" w:lineRule="auto"/>
        <w:rPr>
          <w:rFonts w:ascii="Times New Roman" w:hAnsi="Times New Roman" w:cs="Times New Roman"/>
          <w:noProof/>
          <w:lang w:eastAsia="bg-BG"/>
        </w:rPr>
      </w:pPr>
      <w:r w:rsidRPr="00B575E8">
        <w:rPr>
          <w:rFonts w:ascii="Times New Roman" w:hAnsi="Times New Roman" w:cs="Times New Roman"/>
          <w:noProof/>
        </w:rPr>
        <w:softHyphen/>
      </w:r>
      <w:r w:rsidRPr="00B575E8">
        <w:rPr>
          <w:rFonts w:ascii="Times New Roman" w:hAnsi="Times New Roman" w:cs="Times New Roman"/>
          <w:noProof/>
          <w:lang w:val="en-US"/>
        </w:rPr>
        <w:t>I</w:t>
      </w:r>
      <w:r w:rsidRPr="00B575E8">
        <w:rPr>
          <w:rFonts w:ascii="Times New Roman" w:hAnsi="Times New Roman" w:cs="Times New Roman"/>
          <w:noProof/>
          <w:lang w:val="ru-RU"/>
        </w:rPr>
        <w:t xml:space="preserve">. Мисия </w:t>
      </w:r>
      <w:r w:rsidRPr="00B575E8">
        <w:rPr>
          <w:rFonts w:ascii="Times New Roman" w:hAnsi="Times New Roman" w:cs="Times New Roman"/>
          <w:noProof/>
        </w:rPr>
        <w:t>на Министерство на регионалното развитие</w:t>
      </w:r>
      <w:r w:rsidR="0087474D" w:rsidRPr="00B575E8">
        <w:rPr>
          <w:rFonts w:ascii="Times New Roman" w:hAnsi="Times New Roman" w:cs="Times New Roman"/>
          <w:noProof/>
        </w:rPr>
        <w:t xml:space="preserve"> и благоустройството</w:t>
      </w:r>
      <w:r w:rsidR="00814459" w:rsidRPr="00B575E8">
        <w:rPr>
          <w:rFonts w:ascii="Times New Roman" w:hAnsi="Times New Roman" w:cs="Times New Roman"/>
          <w:noProof/>
        </w:rPr>
        <w:t>……</w:t>
      </w:r>
      <w:r w:rsidR="002A6A6B" w:rsidRPr="00B575E8">
        <w:rPr>
          <w:rFonts w:ascii="Times New Roman" w:hAnsi="Times New Roman" w:cs="Times New Roman"/>
          <w:noProof/>
        </w:rPr>
        <w:t>…</w:t>
      </w:r>
      <w:r w:rsidR="004B5918" w:rsidRPr="00B575E8">
        <w:rPr>
          <w:rFonts w:ascii="Times New Roman" w:hAnsi="Times New Roman" w:cs="Times New Roman"/>
          <w:noProof/>
        </w:rPr>
        <w:t>………..</w:t>
      </w:r>
      <w:r w:rsidR="002A6A6B" w:rsidRPr="00B575E8">
        <w:rPr>
          <w:rFonts w:ascii="Times New Roman" w:hAnsi="Times New Roman" w:cs="Times New Roman"/>
          <w:noProof/>
        </w:rPr>
        <w:t>……</w:t>
      </w:r>
      <w:r w:rsidR="008020C1" w:rsidRPr="00B575E8">
        <w:rPr>
          <w:rFonts w:ascii="Times New Roman" w:hAnsi="Times New Roman" w:cs="Times New Roman"/>
          <w:noProof/>
        </w:rPr>
        <w:t>…...</w:t>
      </w:r>
      <w:r w:rsidR="00482015" w:rsidRPr="00B575E8">
        <w:rPr>
          <w:rFonts w:ascii="Times New Roman" w:hAnsi="Times New Roman" w:cs="Times New Roman"/>
          <w:noProof/>
        </w:rPr>
        <w:t>...</w:t>
      </w:r>
      <w:r w:rsidR="00A2303D" w:rsidRPr="00B575E8">
        <w:rPr>
          <w:rFonts w:ascii="Times New Roman" w:hAnsi="Times New Roman" w:cs="Times New Roman"/>
          <w:noProof/>
        </w:rPr>
        <w:t xml:space="preserve">стр. </w:t>
      </w:r>
      <w:r w:rsidR="0015580C" w:rsidRPr="00B575E8">
        <w:rPr>
          <w:rFonts w:ascii="Times New Roman" w:hAnsi="Times New Roman" w:cs="Times New Roman"/>
          <w:noProof/>
        </w:rPr>
        <w:t>2</w:t>
      </w:r>
      <w:r w:rsidR="00A2303D" w:rsidRPr="00B575E8">
        <w:rPr>
          <w:rFonts w:ascii="Times New Roman" w:hAnsi="Times New Roman" w:cs="Times New Roman"/>
          <w:noProof/>
        </w:rPr>
        <w:t xml:space="preserve"> </w:t>
      </w:r>
    </w:p>
    <w:p w14:paraId="38B974BA" w14:textId="40BD3A86" w:rsidR="009A6549" w:rsidRPr="00B575E8" w:rsidRDefault="009A6549" w:rsidP="0075387E">
      <w:pPr>
        <w:tabs>
          <w:tab w:val="left" w:pos="709"/>
        </w:tabs>
        <w:spacing w:after="0" w:line="480" w:lineRule="auto"/>
        <w:rPr>
          <w:rFonts w:ascii="Times New Roman" w:hAnsi="Times New Roman" w:cs="Times New Roman"/>
          <w:noProof/>
          <w:lang w:val="ru-RU" w:eastAsia="bg-BG"/>
        </w:rPr>
      </w:pPr>
      <w:r w:rsidRPr="00B575E8">
        <w:rPr>
          <w:rFonts w:ascii="Times New Roman" w:hAnsi="Times New Roman" w:cs="Times New Roman"/>
          <w:noProof/>
          <w:lang w:val="en-US"/>
        </w:rPr>
        <w:t>II</w:t>
      </w:r>
      <w:r w:rsidRPr="00B575E8">
        <w:rPr>
          <w:rFonts w:ascii="Times New Roman" w:hAnsi="Times New Roman" w:cs="Times New Roman"/>
          <w:noProof/>
          <w:lang w:val="ru-RU"/>
        </w:rPr>
        <w:t xml:space="preserve">. </w:t>
      </w:r>
      <w:r w:rsidR="00AE002E" w:rsidRPr="00B575E8">
        <w:rPr>
          <w:rFonts w:ascii="Times New Roman" w:hAnsi="Times New Roman" w:cs="Times New Roman"/>
          <w:noProof/>
        </w:rPr>
        <w:t>Организационно развитие и капацитет</w:t>
      </w:r>
      <w:r w:rsidR="00814459" w:rsidRPr="00B575E8">
        <w:rPr>
          <w:rFonts w:ascii="Times New Roman" w:hAnsi="Times New Roman" w:cs="Times New Roman"/>
          <w:noProof/>
        </w:rPr>
        <w:t>……</w:t>
      </w:r>
      <w:r w:rsidR="002A6A6B" w:rsidRPr="00B575E8">
        <w:rPr>
          <w:rFonts w:ascii="Times New Roman" w:hAnsi="Times New Roman" w:cs="Times New Roman"/>
          <w:noProof/>
        </w:rPr>
        <w:t>…………………………………………</w:t>
      </w:r>
      <w:r w:rsidR="004B5918" w:rsidRPr="00B575E8">
        <w:rPr>
          <w:rFonts w:ascii="Times New Roman" w:hAnsi="Times New Roman" w:cs="Times New Roman"/>
          <w:noProof/>
        </w:rPr>
        <w:t>………</w:t>
      </w:r>
      <w:r w:rsidR="008020C1" w:rsidRPr="00B575E8">
        <w:rPr>
          <w:rFonts w:ascii="Times New Roman" w:hAnsi="Times New Roman" w:cs="Times New Roman"/>
          <w:noProof/>
        </w:rPr>
        <w:t>…</w:t>
      </w:r>
      <w:r w:rsidR="004B5918" w:rsidRPr="00B575E8">
        <w:rPr>
          <w:rFonts w:ascii="Times New Roman" w:hAnsi="Times New Roman" w:cs="Times New Roman"/>
          <w:noProof/>
        </w:rPr>
        <w:t>..</w:t>
      </w:r>
      <w:r w:rsidR="008020C1" w:rsidRPr="00B575E8">
        <w:rPr>
          <w:rFonts w:ascii="Times New Roman" w:hAnsi="Times New Roman" w:cs="Times New Roman"/>
          <w:noProof/>
        </w:rPr>
        <w:t>.</w:t>
      </w:r>
      <w:r w:rsidR="00496417">
        <w:rPr>
          <w:rFonts w:ascii="Times New Roman" w:hAnsi="Times New Roman" w:cs="Times New Roman"/>
          <w:noProof/>
        </w:rPr>
        <w:t>..</w:t>
      </w:r>
      <w:r w:rsidR="002A6A6B" w:rsidRPr="00B575E8">
        <w:rPr>
          <w:rFonts w:ascii="Times New Roman" w:hAnsi="Times New Roman" w:cs="Times New Roman"/>
          <w:noProof/>
        </w:rPr>
        <w:t>…</w:t>
      </w:r>
      <w:r w:rsidR="00482015" w:rsidRPr="00B575E8">
        <w:rPr>
          <w:rFonts w:ascii="Times New Roman" w:hAnsi="Times New Roman" w:cs="Times New Roman"/>
          <w:noProof/>
        </w:rPr>
        <w:t>…</w:t>
      </w:r>
      <w:r w:rsidR="002A6A6B" w:rsidRPr="00B575E8">
        <w:rPr>
          <w:rFonts w:ascii="Times New Roman" w:hAnsi="Times New Roman" w:cs="Times New Roman"/>
          <w:noProof/>
        </w:rPr>
        <w:t xml:space="preserve"> </w:t>
      </w:r>
      <w:r w:rsidR="00683AA1" w:rsidRPr="00B575E8">
        <w:rPr>
          <w:rFonts w:ascii="Times New Roman" w:hAnsi="Times New Roman" w:cs="Times New Roman"/>
          <w:noProof/>
        </w:rPr>
        <w:t>стр.</w:t>
      </w:r>
      <w:r w:rsidR="00A2303D" w:rsidRPr="00B575E8">
        <w:rPr>
          <w:rFonts w:ascii="Times New Roman" w:hAnsi="Times New Roman" w:cs="Times New Roman"/>
          <w:noProof/>
        </w:rPr>
        <w:t xml:space="preserve"> </w:t>
      </w:r>
      <w:r w:rsidR="0015580C" w:rsidRPr="00B575E8">
        <w:rPr>
          <w:rFonts w:ascii="Times New Roman" w:hAnsi="Times New Roman" w:cs="Times New Roman"/>
          <w:noProof/>
        </w:rPr>
        <w:t>2</w:t>
      </w:r>
      <w:r w:rsidR="00683AA1" w:rsidRPr="00B575E8">
        <w:rPr>
          <w:rFonts w:ascii="Times New Roman" w:hAnsi="Times New Roman" w:cs="Times New Roman"/>
          <w:noProof/>
        </w:rPr>
        <w:t xml:space="preserve"> </w:t>
      </w:r>
      <w:r w:rsidRPr="00B575E8">
        <w:rPr>
          <w:rFonts w:ascii="Times New Roman" w:hAnsi="Times New Roman" w:cs="Times New Roman"/>
          <w:noProof/>
        </w:rPr>
        <w:t xml:space="preserve">    </w:t>
      </w:r>
    </w:p>
    <w:p w14:paraId="3DBFC2CF" w14:textId="46FABDFA" w:rsidR="009A6549" w:rsidRPr="00B575E8" w:rsidRDefault="00312484" w:rsidP="0075387E">
      <w:pPr>
        <w:tabs>
          <w:tab w:val="left" w:pos="709"/>
        </w:tabs>
        <w:spacing w:after="0" w:line="480" w:lineRule="auto"/>
        <w:rPr>
          <w:rFonts w:ascii="Times New Roman" w:hAnsi="Times New Roman" w:cs="Times New Roman"/>
          <w:noProof/>
        </w:rPr>
      </w:pPr>
      <w:r w:rsidRPr="00B575E8">
        <w:rPr>
          <w:rFonts w:ascii="Times New Roman" w:hAnsi="Times New Roman" w:cs="Times New Roman"/>
        </w:rPr>
        <w:t>I</w:t>
      </w:r>
      <w:r w:rsidR="00D63A9D" w:rsidRPr="00B575E8">
        <w:rPr>
          <w:rFonts w:ascii="Times New Roman" w:hAnsi="Times New Roman" w:cs="Times New Roman"/>
        </w:rPr>
        <w:t>ІІ</w:t>
      </w:r>
      <w:r w:rsidRPr="00B575E8">
        <w:rPr>
          <w:rFonts w:ascii="Times New Roman" w:hAnsi="Times New Roman" w:cs="Times New Roman"/>
        </w:rPr>
        <w:t xml:space="preserve">. </w:t>
      </w:r>
      <w:r w:rsidR="00634746" w:rsidRPr="00B575E8">
        <w:rPr>
          <w:rFonts w:ascii="Times New Roman" w:hAnsi="Times New Roman" w:cs="Times New Roman"/>
        </w:rPr>
        <w:t xml:space="preserve">Области на </w:t>
      </w:r>
      <w:r w:rsidR="009A6549" w:rsidRPr="00B575E8">
        <w:rPr>
          <w:rFonts w:ascii="Times New Roman" w:hAnsi="Times New Roman" w:cs="Times New Roman"/>
        </w:rPr>
        <w:t xml:space="preserve">политики </w:t>
      </w:r>
      <w:r w:rsidR="00814459" w:rsidRPr="00B575E8">
        <w:rPr>
          <w:rFonts w:ascii="Times New Roman" w:hAnsi="Times New Roman" w:cs="Times New Roman"/>
          <w:noProof/>
        </w:rPr>
        <w:t>…………………………………………</w:t>
      </w:r>
      <w:r w:rsidR="002A6A6B" w:rsidRPr="00B575E8">
        <w:rPr>
          <w:rFonts w:ascii="Times New Roman" w:hAnsi="Times New Roman" w:cs="Times New Roman"/>
          <w:noProof/>
        </w:rPr>
        <w:t>………………………</w:t>
      </w:r>
      <w:r w:rsidR="004B5918" w:rsidRPr="00B575E8">
        <w:rPr>
          <w:rFonts w:ascii="Times New Roman" w:hAnsi="Times New Roman" w:cs="Times New Roman"/>
          <w:noProof/>
        </w:rPr>
        <w:t>……</w:t>
      </w:r>
      <w:r w:rsidR="000461C6">
        <w:rPr>
          <w:rFonts w:ascii="Times New Roman" w:hAnsi="Times New Roman" w:cs="Times New Roman"/>
          <w:noProof/>
        </w:rPr>
        <w:t>….</w:t>
      </w:r>
      <w:r w:rsidR="002A6A6B" w:rsidRPr="00B575E8">
        <w:rPr>
          <w:rFonts w:ascii="Times New Roman" w:hAnsi="Times New Roman" w:cs="Times New Roman"/>
          <w:noProof/>
        </w:rPr>
        <w:t>……</w:t>
      </w:r>
      <w:r w:rsidR="008020C1" w:rsidRPr="00B575E8">
        <w:rPr>
          <w:rFonts w:ascii="Times New Roman" w:hAnsi="Times New Roman" w:cs="Times New Roman"/>
          <w:noProof/>
        </w:rPr>
        <w:t>.</w:t>
      </w:r>
      <w:r w:rsidR="002A6A6B" w:rsidRPr="00B575E8">
        <w:rPr>
          <w:rFonts w:ascii="Times New Roman" w:hAnsi="Times New Roman" w:cs="Times New Roman"/>
          <w:noProof/>
        </w:rPr>
        <w:t>…</w:t>
      </w:r>
      <w:r w:rsidR="00482015" w:rsidRPr="00B575E8">
        <w:rPr>
          <w:rFonts w:ascii="Times New Roman" w:hAnsi="Times New Roman" w:cs="Times New Roman"/>
          <w:noProof/>
        </w:rPr>
        <w:t>..</w:t>
      </w:r>
      <w:r w:rsidR="002A6A6B" w:rsidRPr="00B575E8">
        <w:rPr>
          <w:rFonts w:ascii="Times New Roman" w:hAnsi="Times New Roman" w:cs="Times New Roman"/>
          <w:noProof/>
        </w:rPr>
        <w:t xml:space="preserve"> </w:t>
      </w:r>
      <w:r w:rsidR="00683AA1" w:rsidRPr="00B575E8">
        <w:rPr>
          <w:rFonts w:ascii="Times New Roman" w:hAnsi="Times New Roman" w:cs="Times New Roman"/>
          <w:noProof/>
        </w:rPr>
        <w:t>стр.</w:t>
      </w:r>
      <w:r w:rsidR="00A2303D" w:rsidRPr="00B575E8">
        <w:rPr>
          <w:rFonts w:ascii="Times New Roman" w:hAnsi="Times New Roman" w:cs="Times New Roman"/>
          <w:noProof/>
        </w:rPr>
        <w:t xml:space="preserve"> </w:t>
      </w:r>
      <w:r w:rsidR="00B10858">
        <w:rPr>
          <w:rFonts w:ascii="Times New Roman" w:hAnsi="Times New Roman" w:cs="Times New Roman"/>
          <w:noProof/>
        </w:rPr>
        <w:t>5</w:t>
      </w:r>
    </w:p>
    <w:p w14:paraId="00A164BB" w14:textId="36269B06" w:rsidR="00D63A9D" w:rsidRPr="00B575E8" w:rsidRDefault="00D63A9D" w:rsidP="0075387E">
      <w:pPr>
        <w:tabs>
          <w:tab w:val="left" w:pos="709"/>
        </w:tabs>
        <w:spacing w:after="0" w:line="480" w:lineRule="auto"/>
        <w:rPr>
          <w:rFonts w:ascii="Times New Roman" w:hAnsi="Times New Roman" w:cs="Times New Roman"/>
          <w:noProof/>
          <w:lang w:val="ru-RU"/>
        </w:rPr>
      </w:pPr>
      <w:r w:rsidRPr="00B575E8">
        <w:rPr>
          <w:rFonts w:ascii="Times New Roman" w:hAnsi="Times New Roman" w:cs="Times New Roman"/>
          <w:noProof/>
          <w:lang w:val="en-US"/>
        </w:rPr>
        <w:t>I</w:t>
      </w:r>
      <w:r w:rsidRPr="00B575E8">
        <w:rPr>
          <w:rFonts w:ascii="Times New Roman" w:hAnsi="Times New Roman" w:cs="Times New Roman"/>
          <w:noProof/>
        </w:rPr>
        <w:t>V</w:t>
      </w:r>
      <w:r w:rsidRPr="00B575E8">
        <w:rPr>
          <w:rFonts w:ascii="Times New Roman" w:hAnsi="Times New Roman" w:cs="Times New Roman"/>
          <w:noProof/>
          <w:lang w:val="ru-RU"/>
        </w:rPr>
        <w:t xml:space="preserve">. </w:t>
      </w:r>
      <w:r w:rsidRPr="00B575E8">
        <w:rPr>
          <w:rFonts w:ascii="Times New Roman" w:hAnsi="Times New Roman" w:cs="Times New Roman"/>
          <w:noProof/>
        </w:rPr>
        <w:t xml:space="preserve">Основни параметри на </w:t>
      </w:r>
      <w:r w:rsidR="003C52CC" w:rsidRPr="00B575E8">
        <w:rPr>
          <w:rFonts w:ascii="Times New Roman" w:hAnsi="Times New Roman" w:cs="Times New Roman"/>
          <w:noProof/>
        </w:rPr>
        <w:t>на проектобюджета за 202</w:t>
      </w:r>
      <w:r w:rsidR="00FE54FB">
        <w:rPr>
          <w:rFonts w:ascii="Times New Roman" w:hAnsi="Times New Roman" w:cs="Times New Roman"/>
          <w:noProof/>
        </w:rPr>
        <w:t xml:space="preserve">6 </w:t>
      </w:r>
      <w:r w:rsidR="003C52CC" w:rsidRPr="00B575E8">
        <w:rPr>
          <w:rFonts w:ascii="Times New Roman" w:hAnsi="Times New Roman" w:cs="Times New Roman"/>
          <w:noProof/>
        </w:rPr>
        <w:t>г. и актуализираната прогноза за 202</w:t>
      </w:r>
      <w:r w:rsidR="00FE54FB">
        <w:rPr>
          <w:rFonts w:ascii="Times New Roman" w:hAnsi="Times New Roman" w:cs="Times New Roman"/>
          <w:noProof/>
        </w:rPr>
        <w:t>7</w:t>
      </w:r>
      <w:r w:rsidR="003C52CC" w:rsidRPr="00B575E8">
        <w:rPr>
          <w:rFonts w:ascii="Times New Roman" w:hAnsi="Times New Roman" w:cs="Times New Roman"/>
          <w:noProof/>
        </w:rPr>
        <w:t>-202</w:t>
      </w:r>
      <w:r w:rsidR="006F0172" w:rsidRPr="00B575E8">
        <w:rPr>
          <w:rFonts w:ascii="Times New Roman" w:hAnsi="Times New Roman" w:cs="Times New Roman"/>
          <w:noProof/>
        </w:rPr>
        <w:t>8</w:t>
      </w:r>
      <w:r w:rsidR="00814459" w:rsidRPr="00B575E8">
        <w:rPr>
          <w:rFonts w:ascii="Times New Roman" w:hAnsi="Times New Roman" w:cs="Times New Roman"/>
          <w:noProof/>
        </w:rPr>
        <w:t>.</w:t>
      </w:r>
      <w:r w:rsidR="00496417">
        <w:rPr>
          <w:rFonts w:ascii="Times New Roman" w:hAnsi="Times New Roman" w:cs="Times New Roman"/>
          <w:noProof/>
        </w:rPr>
        <w:t>.</w:t>
      </w:r>
      <w:r w:rsidR="00814459" w:rsidRPr="00B575E8">
        <w:rPr>
          <w:rFonts w:ascii="Times New Roman" w:hAnsi="Times New Roman" w:cs="Times New Roman"/>
          <w:noProof/>
        </w:rPr>
        <w:t>.</w:t>
      </w:r>
      <w:r w:rsidR="003C52CC" w:rsidRPr="00B575E8">
        <w:rPr>
          <w:rFonts w:ascii="Times New Roman" w:hAnsi="Times New Roman" w:cs="Times New Roman"/>
          <w:noProof/>
          <w:lang w:val="en-US"/>
        </w:rPr>
        <w:t>.</w:t>
      </w:r>
      <w:r w:rsidR="00063898" w:rsidRPr="00B575E8">
        <w:rPr>
          <w:rFonts w:ascii="Times New Roman" w:hAnsi="Times New Roman" w:cs="Times New Roman"/>
          <w:noProof/>
        </w:rPr>
        <w:t>стр.</w:t>
      </w:r>
      <w:r w:rsidR="001B15A4" w:rsidRPr="00B575E8">
        <w:rPr>
          <w:rFonts w:ascii="Times New Roman" w:hAnsi="Times New Roman" w:cs="Times New Roman"/>
          <w:noProof/>
        </w:rPr>
        <w:t>2</w:t>
      </w:r>
      <w:r w:rsidR="00B10858">
        <w:rPr>
          <w:rFonts w:ascii="Times New Roman" w:hAnsi="Times New Roman" w:cs="Times New Roman"/>
          <w:noProof/>
        </w:rPr>
        <w:t>3</w:t>
      </w:r>
      <w:r w:rsidRPr="00B575E8">
        <w:rPr>
          <w:rFonts w:ascii="Times New Roman" w:hAnsi="Times New Roman" w:cs="Times New Roman"/>
          <w:noProof/>
        </w:rPr>
        <w:t xml:space="preserve">  </w:t>
      </w:r>
    </w:p>
    <w:p w14:paraId="4AA21221" w14:textId="586D08A1" w:rsidR="00D034F1" w:rsidRPr="00B575E8" w:rsidRDefault="009A6549" w:rsidP="0075387E">
      <w:pPr>
        <w:tabs>
          <w:tab w:val="left" w:pos="709"/>
        </w:tabs>
        <w:spacing w:after="0" w:line="480" w:lineRule="auto"/>
        <w:rPr>
          <w:rFonts w:ascii="Times New Roman" w:hAnsi="Times New Roman" w:cs="Times New Roman"/>
        </w:rPr>
      </w:pPr>
      <w:r w:rsidRPr="00B575E8">
        <w:rPr>
          <w:rFonts w:ascii="Times New Roman" w:hAnsi="Times New Roman" w:cs="Times New Roman"/>
          <w:noProof/>
          <w:lang w:val="en-US"/>
        </w:rPr>
        <w:t>V</w:t>
      </w:r>
      <w:r w:rsidRPr="00B575E8">
        <w:rPr>
          <w:rFonts w:ascii="Times New Roman" w:hAnsi="Times New Roman" w:cs="Times New Roman"/>
          <w:noProof/>
        </w:rPr>
        <w:t xml:space="preserve">. </w:t>
      </w:r>
      <w:r w:rsidR="005B42E1" w:rsidRPr="00B575E8">
        <w:rPr>
          <w:rFonts w:ascii="Times New Roman" w:hAnsi="Times New Roman" w:cs="Times New Roman"/>
          <w:noProof/>
        </w:rPr>
        <w:t>Описание на бюджетните програми и разпределение по ведомствени и администрирани разходи</w:t>
      </w:r>
      <w:r w:rsidR="00814459" w:rsidRPr="00B575E8">
        <w:rPr>
          <w:rFonts w:ascii="Times New Roman" w:hAnsi="Times New Roman" w:cs="Times New Roman"/>
          <w:noProof/>
        </w:rPr>
        <w:t xml:space="preserve"> </w:t>
      </w:r>
      <w:r w:rsidR="00D034F1" w:rsidRPr="00B575E8">
        <w:rPr>
          <w:rFonts w:ascii="Times New Roman" w:hAnsi="Times New Roman" w:cs="Times New Roman"/>
        </w:rPr>
        <w:t xml:space="preserve">стр. </w:t>
      </w:r>
      <w:r w:rsidR="00B10858">
        <w:rPr>
          <w:rFonts w:ascii="Times New Roman" w:hAnsi="Times New Roman" w:cs="Times New Roman"/>
          <w:lang w:val="ru-RU"/>
        </w:rPr>
        <w:t>29</w:t>
      </w:r>
    </w:p>
    <w:p w14:paraId="469E5EAC" w14:textId="46CF52AE" w:rsidR="002C595D" w:rsidRPr="00B575E8" w:rsidRDefault="00895DE3" w:rsidP="0075387E">
      <w:pPr>
        <w:tabs>
          <w:tab w:val="left" w:pos="709"/>
        </w:tabs>
        <w:spacing w:after="0" w:line="480" w:lineRule="auto"/>
        <w:rPr>
          <w:rFonts w:ascii="Times New Roman" w:hAnsi="Times New Roman" w:cs="Times New Roman"/>
        </w:rPr>
      </w:pPr>
      <w:r w:rsidRPr="00B575E8">
        <w:rPr>
          <w:rFonts w:ascii="Times New Roman" w:hAnsi="Times New Roman" w:cs="Times New Roman"/>
        </w:rPr>
        <w:t xml:space="preserve">1. </w:t>
      </w:r>
      <w:r w:rsidR="00D034F1" w:rsidRPr="00B575E8">
        <w:rPr>
          <w:rFonts w:ascii="Times New Roman" w:hAnsi="Times New Roman" w:cs="Times New Roman"/>
        </w:rPr>
        <w:t>Бюджетна п</w:t>
      </w:r>
      <w:r w:rsidRPr="00B575E8">
        <w:rPr>
          <w:rFonts w:ascii="Times New Roman" w:hAnsi="Times New Roman" w:cs="Times New Roman"/>
        </w:rPr>
        <w:t>рограма 2100.01.01</w:t>
      </w:r>
      <w:r w:rsidR="00D034F1" w:rsidRPr="00B575E8">
        <w:rPr>
          <w:rFonts w:ascii="Times New Roman" w:hAnsi="Times New Roman" w:cs="Times New Roman"/>
        </w:rPr>
        <w:t xml:space="preserve"> </w:t>
      </w:r>
      <w:r w:rsidR="002C595D" w:rsidRPr="00B575E8">
        <w:rPr>
          <w:rFonts w:ascii="Times New Roman" w:hAnsi="Times New Roman" w:cs="Times New Roman"/>
        </w:rPr>
        <w:t>…………….……………</w:t>
      </w:r>
      <w:r w:rsidR="00814459" w:rsidRPr="00B575E8">
        <w:rPr>
          <w:rFonts w:ascii="Times New Roman" w:hAnsi="Times New Roman" w:cs="Times New Roman"/>
        </w:rPr>
        <w:t>……………………</w:t>
      </w:r>
      <w:r w:rsidR="004B5918" w:rsidRPr="00B575E8">
        <w:rPr>
          <w:rFonts w:ascii="Times New Roman" w:hAnsi="Times New Roman" w:cs="Times New Roman"/>
        </w:rPr>
        <w:t>……….</w:t>
      </w:r>
      <w:r w:rsidR="00814459" w:rsidRPr="00B575E8">
        <w:rPr>
          <w:rFonts w:ascii="Times New Roman" w:hAnsi="Times New Roman" w:cs="Times New Roman"/>
        </w:rPr>
        <w:t>……</w:t>
      </w:r>
      <w:r w:rsidR="00723709" w:rsidRPr="00B575E8">
        <w:rPr>
          <w:rFonts w:ascii="Times New Roman" w:hAnsi="Times New Roman" w:cs="Times New Roman"/>
        </w:rPr>
        <w:t>..</w:t>
      </w:r>
      <w:r w:rsidR="00814459" w:rsidRPr="00B575E8">
        <w:rPr>
          <w:rFonts w:ascii="Times New Roman" w:hAnsi="Times New Roman" w:cs="Times New Roman"/>
        </w:rPr>
        <w:t>………</w:t>
      </w:r>
      <w:r w:rsidR="00031A63" w:rsidRPr="00B575E8">
        <w:rPr>
          <w:rFonts w:ascii="Times New Roman" w:hAnsi="Times New Roman" w:cs="Times New Roman"/>
        </w:rPr>
        <w:t>.</w:t>
      </w:r>
      <w:r w:rsidR="00482015" w:rsidRPr="00B575E8">
        <w:rPr>
          <w:rFonts w:ascii="Times New Roman" w:hAnsi="Times New Roman" w:cs="Times New Roman"/>
        </w:rPr>
        <w:t>...</w:t>
      </w:r>
      <w:r w:rsidR="00031A63" w:rsidRPr="00B575E8">
        <w:rPr>
          <w:rFonts w:ascii="Times New Roman" w:hAnsi="Times New Roman" w:cs="Times New Roman"/>
        </w:rPr>
        <w:t>.</w:t>
      </w:r>
      <w:r w:rsidR="002C595D" w:rsidRPr="00B575E8">
        <w:rPr>
          <w:rFonts w:ascii="Times New Roman" w:hAnsi="Times New Roman" w:cs="Times New Roman"/>
        </w:rPr>
        <w:t>стр.</w:t>
      </w:r>
      <w:r w:rsidR="003101F7" w:rsidRPr="00B575E8">
        <w:rPr>
          <w:rFonts w:ascii="Times New Roman" w:hAnsi="Times New Roman" w:cs="Times New Roman"/>
        </w:rPr>
        <w:t xml:space="preserve"> </w:t>
      </w:r>
      <w:r w:rsidR="00B10858">
        <w:rPr>
          <w:rFonts w:ascii="Times New Roman" w:hAnsi="Times New Roman" w:cs="Times New Roman"/>
        </w:rPr>
        <w:t>29</w:t>
      </w:r>
      <w:r w:rsidR="002C595D" w:rsidRPr="00B575E8">
        <w:rPr>
          <w:rFonts w:ascii="Times New Roman" w:hAnsi="Times New Roman" w:cs="Times New Roman"/>
        </w:rPr>
        <w:t xml:space="preserve"> </w:t>
      </w:r>
    </w:p>
    <w:p w14:paraId="44A2B3E4" w14:textId="09096B3C" w:rsidR="002A6A6B" w:rsidRPr="00B575E8" w:rsidRDefault="002C595D" w:rsidP="0075387E">
      <w:pPr>
        <w:tabs>
          <w:tab w:val="left" w:pos="709"/>
        </w:tabs>
        <w:spacing w:after="0" w:line="480" w:lineRule="auto"/>
        <w:rPr>
          <w:rFonts w:ascii="Times New Roman" w:hAnsi="Times New Roman" w:cs="Times New Roman"/>
          <w:lang w:val="en-US"/>
        </w:rPr>
      </w:pPr>
      <w:r w:rsidRPr="00B575E8">
        <w:rPr>
          <w:rFonts w:ascii="Times New Roman" w:hAnsi="Times New Roman" w:cs="Times New Roman"/>
        </w:rPr>
        <w:t xml:space="preserve">2. </w:t>
      </w:r>
      <w:r w:rsidR="00D034F1" w:rsidRPr="00B575E8">
        <w:rPr>
          <w:rFonts w:ascii="Times New Roman" w:hAnsi="Times New Roman" w:cs="Times New Roman"/>
        </w:rPr>
        <w:t xml:space="preserve">Бюджетна програма </w:t>
      </w:r>
      <w:r w:rsidRPr="00B575E8">
        <w:rPr>
          <w:rFonts w:ascii="Times New Roman" w:hAnsi="Times New Roman" w:cs="Times New Roman"/>
        </w:rPr>
        <w:t>2</w:t>
      </w:r>
      <w:r w:rsidR="00895DE3" w:rsidRPr="00B575E8">
        <w:rPr>
          <w:rFonts w:ascii="Times New Roman" w:hAnsi="Times New Roman" w:cs="Times New Roman"/>
        </w:rPr>
        <w:t>100.01.02</w:t>
      </w:r>
      <w:r w:rsidR="00D034F1" w:rsidRPr="00B575E8">
        <w:rPr>
          <w:rFonts w:ascii="Times New Roman" w:hAnsi="Times New Roman" w:cs="Times New Roman"/>
        </w:rPr>
        <w:t xml:space="preserve"> </w:t>
      </w:r>
      <w:r w:rsidR="00814459" w:rsidRPr="00B575E8">
        <w:rPr>
          <w:rFonts w:ascii="Times New Roman" w:hAnsi="Times New Roman" w:cs="Times New Roman"/>
        </w:rPr>
        <w:t>……………………………………</w:t>
      </w:r>
      <w:r w:rsidRPr="00B575E8">
        <w:rPr>
          <w:rFonts w:ascii="Times New Roman" w:hAnsi="Times New Roman" w:cs="Times New Roman"/>
        </w:rPr>
        <w:t>…</w:t>
      </w:r>
      <w:r w:rsidR="00031A63" w:rsidRPr="00B575E8">
        <w:rPr>
          <w:rFonts w:ascii="Times New Roman" w:hAnsi="Times New Roman" w:cs="Times New Roman"/>
        </w:rPr>
        <w:t>…</w:t>
      </w:r>
      <w:r w:rsidR="004B5918" w:rsidRPr="00B575E8">
        <w:rPr>
          <w:rFonts w:ascii="Times New Roman" w:hAnsi="Times New Roman" w:cs="Times New Roman"/>
        </w:rPr>
        <w:t>…………………</w:t>
      </w:r>
      <w:r w:rsidR="00723709" w:rsidRPr="00B575E8">
        <w:rPr>
          <w:rFonts w:ascii="Times New Roman" w:hAnsi="Times New Roman" w:cs="Times New Roman"/>
        </w:rPr>
        <w:t>….</w:t>
      </w:r>
      <w:r w:rsidR="004B5918" w:rsidRPr="00B575E8">
        <w:rPr>
          <w:rFonts w:ascii="Times New Roman" w:hAnsi="Times New Roman" w:cs="Times New Roman"/>
        </w:rPr>
        <w:t>….</w:t>
      </w:r>
      <w:r w:rsidR="00031A63" w:rsidRPr="00B575E8">
        <w:rPr>
          <w:rFonts w:ascii="Times New Roman" w:hAnsi="Times New Roman" w:cs="Times New Roman"/>
        </w:rPr>
        <w:t>……</w:t>
      </w:r>
      <w:r w:rsidR="00482015" w:rsidRPr="00B575E8">
        <w:rPr>
          <w:rFonts w:ascii="Times New Roman" w:hAnsi="Times New Roman" w:cs="Times New Roman"/>
        </w:rPr>
        <w:t>...</w:t>
      </w:r>
      <w:r w:rsidRPr="00B575E8">
        <w:rPr>
          <w:rFonts w:ascii="Times New Roman" w:hAnsi="Times New Roman" w:cs="Times New Roman"/>
        </w:rPr>
        <w:t>стр.</w:t>
      </w:r>
      <w:r w:rsidR="00A2303D" w:rsidRPr="00B575E8">
        <w:rPr>
          <w:rFonts w:ascii="Times New Roman" w:hAnsi="Times New Roman" w:cs="Times New Roman"/>
        </w:rPr>
        <w:t xml:space="preserve"> </w:t>
      </w:r>
      <w:r w:rsidR="00AE360F" w:rsidRPr="00B575E8">
        <w:rPr>
          <w:rFonts w:ascii="Times New Roman" w:hAnsi="Times New Roman" w:cs="Times New Roman"/>
        </w:rPr>
        <w:t>4</w:t>
      </w:r>
      <w:r w:rsidR="00245086">
        <w:rPr>
          <w:rFonts w:ascii="Times New Roman" w:hAnsi="Times New Roman" w:cs="Times New Roman"/>
        </w:rPr>
        <w:t>2</w:t>
      </w:r>
    </w:p>
    <w:p w14:paraId="30DC0FA4" w14:textId="0B14768F" w:rsidR="002C595D" w:rsidRPr="00B575E8" w:rsidRDefault="00895DE3" w:rsidP="0075387E">
      <w:pPr>
        <w:tabs>
          <w:tab w:val="left" w:pos="709"/>
        </w:tabs>
        <w:spacing w:after="0" w:line="480" w:lineRule="auto"/>
        <w:rPr>
          <w:rFonts w:ascii="Times New Roman" w:hAnsi="Times New Roman" w:cs="Times New Roman"/>
        </w:rPr>
      </w:pPr>
      <w:r w:rsidRPr="00B575E8">
        <w:rPr>
          <w:rFonts w:ascii="Times New Roman" w:hAnsi="Times New Roman" w:cs="Times New Roman"/>
        </w:rPr>
        <w:t xml:space="preserve">3. </w:t>
      </w:r>
      <w:r w:rsidR="00D034F1" w:rsidRPr="00B575E8">
        <w:rPr>
          <w:rFonts w:ascii="Times New Roman" w:hAnsi="Times New Roman" w:cs="Times New Roman"/>
        </w:rPr>
        <w:t>Бюджетна програма</w:t>
      </w:r>
      <w:r w:rsidRPr="00B575E8">
        <w:rPr>
          <w:rFonts w:ascii="Times New Roman" w:hAnsi="Times New Roman" w:cs="Times New Roman"/>
        </w:rPr>
        <w:t xml:space="preserve"> 2100.0</w:t>
      </w:r>
      <w:r w:rsidR="00251C0F" w:rsidRPr="00B575E8">
        <w:rPr>
          <w:rFonts w:ascii="Times New Roman" w:hAnsi="Times New Roman" w:cs="Times New Roman"/>
        </w:rPr>
        <w:t>1.03</w:t>
      </w:r>
      <w:r w:rsidR="00D034F1" w:rsidRPr="00B575E8">
        <w:rPr>
          <w:rFonts w:ascii="Times New Roman" w:hAnsi="Times New Roman" w:cs="Times New Roman"/>
        </w:rPr>
        <w:t xml:space="preserve"> </w:t>
      </w:r>
      <w:r w:rsidR="00814459" w:rsidRPr="00B575E8">
        <w:rPr>
          <w:rFonts w:ascii="Times New Roman" w:hAnsi="Times New Roman" w:cs="Times New Roman"/>
        </w:rPr>
        <w:t>.…………………</w:t>
      </w:r>
      <w:r w:rsidR="002C595D" w:rsidRPr="00B575E8">
        <w:rPr>
          <w:rFonts w:ascii="Times New Roman" w:hAnsi="Times New Roman" w:cs="Times New Roman"/>
        </w:rPr>
        <w:t>…………</w:t>
      </w:r>
      <w:r w:rsidR="00AE5030" w:rsidRPr="00B575E8">
        <w:rPr>
          <w:rFonts w:ascii="Times New Roman" w:hAnsi="Times New Roman" w:cs="Times New Roman"/>
        </w:rPr>
        <w:t>…</w:t>
      </w:r>
      <w:r w:rsidR="00AD4BBC" w:rsidRPr="00B575E8">
        <w:rPr>
          <w:rFonts w:ascii="Times New Roman" w:hAnsi="Times New Roman" w:cs="Times New Roman"/>
        </w:rPr>
        <w:t>…</w:t>
      </w:r>
      <w:r w:rsidR="00A2303D" w:rsidRPr="00B575E8">
        <w:rPr>
          <w:rFonts w:ascii="Times New Roman" w:hAnsi="Times New Roman" w:cs="Times New Roman"/>
        </w:rPr>
        <w:t>..</w:t>
      </w:r>
      <w:r w:rsidR="002C595D" w:rsidRPr="00B575E8">
        <w:rPr>
          <w:rFonts w:ascii="Times New Roman" w:hAnsi="Times New Roman" w:cs="Times New Roman"/>
        </w:rPr>
        <w:t>…</w:t>
      </w:r>
      <w:r w:rsidR="004B5918" w:rsidRPr="00B575E8">
        <w:rPr>
          <w:rFonts w:ascii="Times New Roman" w:hAnsi="Times New Roman" w:cs="Times New Roman"/>
        </w:rPr>
        <w:t>……………………</w:t>
      </w:r>
      <w:r w:rsidR="002C595D" w:rsidRPr="00B575E8">
        <w:rPr>
          <w:rFonts w:ascii="Times New Roman" w:hAnsi="Times New Roman" w:cs="Times New Roman"/>
        </w:rPr>
        <w:t>…</w:t>
      </w:r>
      <w:r w:rsidR="008020C1" w:rsidRPr="00B575E8">
        <w:rPr>
          <w:rFonts w:ascii="Times New Roman" w:hAnsi="Times New Roman" w:cs="Times New Roman"/>
        </w:rPr>
        <w:t>.…</w:t>
      </w:r>
      <w:r w:rsidR="00723709" w:rsidRPr="00B575E8">
        <w:rPr>
          <w:rFonts w:ascii="Times New Roman" w:hAnsi="Times New Roman" w:cs="Times New Roman"/>
        </w:rPr>
        <w:t>…</w:t>
      </w:r>
      <w:r w:rsidR="00031A63" w:rsidRPr="00B575E8">
        <w:rPr>
          <w:rFonts w:ascii="Times New Roman" w:hAnsi="Times New Roman" w:cs="Times New Roman"/>
        </w:rPr>
        <w:t>….</w:t>
      </w:r>
      <w:r w:rsidR="002A6A6B" w:rsidRPr="00B575E8">
        <w:rPr>
          <w:rFonts w:ascii="Times New Roman" w:hAnsi="Times New Roman" w:cs="Times New Roman"/>
        </w:rPr>
        <w:t xml:space="preserve"> </w:t>
      </w:r>
      <w:r w:rsidR="00482015" w:rsidRPr="00B575E8">
        <w:rPr>
          <w:rFonts w:ascii="Times New Roman" w:hAnsi="Times New Roman" w:cs="Times New Roman"/>
        </w:rPr>
        <w:t>...</w:t>
      </w:r>
      <w:r w:rsidR="002C595D" w:rsidRPr="00B575E8">
        <w:rPr>
          <w:rFonts w:ascii="Times New Roman" w:hAnsi="Times New Roman" w:cs="Times New Roman"/>
        </w:rPr>
        <w:t>стр.</w:t>
      </w:r>
      <w:r w:rsidR="003101F7" w:rsidRPr="00B575E8">
        <w:rPr>
          <w:rFonts w:ascii="Times New Roman" w:hAnsi="Times New Roman" w:cs="Times New Roman"/>
        </w:rPr>
        <w:t xml:space="preserve"> </w:t>
      </w:r>
      <w:r w:rsidR="00245086">
        <w:rPr>
          <w:rFonts w:ascii="Times New Roman" w:hAnsi="Times New Roman" w:cs="Times New Roman"/>
        </w:rPr>
        <w:t>44</w:t>
      </w:r>
    </w:p>
    <w:p w14:paraId="0550C9F1" w14:textId="62BC0161" w:rsidR="002C595D" w:rsidRPr="00B575E8" w:rsidRDefault="00895DE3" w:rsidP="0075387E">
      <w:pPr>
        <w:tabs>
          <w:tab w:val="left" w:pos="709"/>
        </w:tabs>
        <w:spacing w:after="0" w:line="480" w:lineRule="auto"/>
        <w:rPr>
          <w:rFonts w:ascii="Times New Roman" w:hAnsi="Times New Roman" w:cs="Times New Roman"/>
        </w:rPr>
      </w:pPr>
      <w:r w:rsidRPr="00B575E8">
        <w:rPr>
          <w:rFonts w:ascii="Times New Roman" w:hAnsi="Times New Roman" w:cs="Times New Roman"/>
        </w:rPr>
        <w:t xml:space="preserve">4. </w:t>
      </w:r>
      <w:r w:rsidR="00D034F1" w:rsidRPr="00B575E8">
        <w:rPr>
          <w:rFonts w:ascii="Times New Roman" w:hAnsi="Times New Roman" w:cs="Times New Roman"/>
        </w:rPr>
        <w:t>Бюджетна програма</w:t>
      </w:r>
      <w:r w:rsidRPr="00B575E8">
        <w:rPr>
          <w:rFonts w:ascii="Times New Roman" w:hAnsi="Times New Roman" w:cs="Times New Roman"/>
        </w:rPr>
        <w:t xml:space="preserve"> 2100.02.0</w:t>
      </w:r>
      <w:r w:rsidR="00251C0F" w:rsidRPr="00B575E8">
        <w:rPr>
          <w:rFonts w:ascii="Times New Roman" w:hAnsi="Times New Roman" w:cs="Times New Roman"/>
        </w:rPr>
        <w:t>1</w:t>
      </w:r>
      <w:r w:rsidR="00D034F1" w:rsidRPr="00B575E8">
        <w:rPr>
          <w:rFonts w:ascii="Times New Roman" w:hAnsi="Times New Roman" w:cs="Times New Roman"/>
        </w:rPr>
        <w:t xml:space="preserve"> </w:t>
      </w:r>
      <w:r w:rsidR="00814459" w:rsidRPr="00B575E8">
        <w:rPr>
          <w:rFonts w:ascii="Times New Roman" w:hAnsi="Times New Roman" w:cs="Times New Roman"/>
        </w:rPr>
        <w:t>………………………………………………………</w:t>
      </w:r>
      <w:r w:rsidR="008020C1" w:rsidRPr="00B575E8">
        <w:rPr>
          <w:rFonts w:ascii="Times New Roman" w:hAnsi="Times New Roman" w:cs="Times New Roman"/>
        </w:rPr>
        <w:t>.</w:t>
      </w:r>
      <w:r w:rsidR="00AE5030" w:rsidRPr="00B575E8">
        <w:rPr>
          <w:rFonts w:ascii="Times New Roman" w:hAnsi="Times New Roman" w:cs="Times New Roman"/>
        </w:rPr>
        <w:t>.</w:t>
      </w:r>
      <w:r w:rsidR="002C595D" w:rsidRPr="00B575E8">
        <w:rPr>
          <w:rFonts w:ascii="Times New Roman" w:hAnsi="Times New Roman" w:cs="Times New Roman"/>
        </w:rPr>
        <w:t>…</w:t>
      </w:r>
      <w:r w:rsidR="00500661" w:rsidRPr="00B575E8">
        <w:rPr>
          <w:rFonts w:ascii="Times New Roman" w:hAnsi="Times New Roman" w:cs="Times New Roman"/>
        </w:rPr>
        <w:t>…</w:t>
      </w:r>
      <w:r w:rsidR="004B5918" w:rsidRPr="00B575E8">
        <w:rPr>
          <w:rFonts w:ascii="Times New Roman" w:hAnsi="Times New Roman" w:cs="Times New Roman"/>
        </w:rPr>
        <w:t>…</w:t>
      </w:r>
      <w:r w:rsidR="00723709" w:rsidRPr="00B575E8">
        <w:rPr>
          <w:rFonts w:ascii="Times New Roman" w:hAnsi="Times New Roman" w:cs="Times New Roman"/>
        </w:rPr>
        <w:t>…</w:t>
      </w:r>
      <w:r w:rsidR="004B5918" w:rsidRPr="00B575E8">
        <w:rPr>
          <w:rFonts w:ascii="Times New Roman" w:hAnsi="Times New Roman" w:cs="Times New Roman"/>
        </w:rPr>
        <w:t>…</w:t>
      </w:r>
      <w:r w:rsidR="00500661" w:rsidRPr="00B575E8">
        <w:rPr>
          <w:rFonts w:ascii="Times New Roman" w:hAnsi="Times New Roman" w:cs="Times New Roman"/>
        </w:rPr>
        <w:t>…</w:t>
      </w:r>
      <w:r w:rsidR="00482015" w:rsidRPr="00B575E8">
        <w:rPr>
          <w:rFonts w:ascii="Times New Roman" w:hAnsi="Times New Roman" w:cs="Times New Roman"/>
        </w:rPr>
        <w:t>...</w:t>
      </w:r>
      <w:r w:rsidR="002C595D" w:rsidRPr="00B575E8">
        <w:rPr>
          <w:rFonts w:ascii="Times New Roman" w:hAnsi="Times New Roman" w:cs="Times New Roman"/>
        </w:rPr>
        <w:t>стр.</w:t>
      </w:r>
      <w:r w:rsidR="00A2303D" w:rsidRPr="00B575E8">
        <w:rPr>
          <w:rFonts w:ascii="Times New Roman" w:hAnsi="Times New Roman" w:cs="Times New Roman"/>
        </w:rPr>
        <w:t xml:space="preserve"> </w:t>
      </w:r>
      <w:r w:rsidR="00245086">
        <w:rPr>
          <w:rFonts w:ascii="Times New Roman" w:hAnsi="Times New Roman" w:cs="Times New Roman"/>
        </w:rPr>
        <w:t>50</w:t>
      </w:r>
      <w:r w:rsidR="002C595D" w:rsidRPr="00B575E8">
        <w:rPr>
          <w:rFonts w:ascii="Times New Roman" w:hAnsi="Times New Roman" w:cs="Times New Roman"/>
        </w:rPr>
        <w:t xml:space="preserve"> </w:t>
      </w:r>
    </w:p>
    <w:p w14:paraId="075FE158" w14:textId="0C60D3B3" w:rsidR="002C595D" w:rsidRPr="00B575E8" w:rsidRDefault="00895DE3" w:rsidP="0075387E">
      <w:pPr>
        <w:tabs>
          <w:tab w:val="left" w:pos="709"/>
        </w:tabs>
        <w:spacing w:after="0" w:line="480" w:lineRule="auto"/>
        <w:rPr>
          <w:rFonts w:ascii="Times New Roman" w:hAnsi="Times New Roman" w:cs="Times New Roman"/>
        </w:rPr>
      </w:pPr>
      <w:r w:rsidRPr="00B575E8">
        <w:rPr>
          <w:rFonts w:ascii="Times New Roman" w:hAnsi="Times New Roman" w:cs="Times New Roman"/>
        </w:rPr>
        <w:t xml:space="preserve">5. </w:t>
      </w:r>
      <w:r w:rsidR="00D034F1" w:rsidRPr="00B575E8">
        <w:rPr>
          <w:rFonts w:ascii="Times New Roman" w:hAnsi="Times New Roman" w:cs="Times New Roman"/>
        </w:rPr>
        <w:t>Бюджетна програма</w:t>
      </w:r>
      <w:r w:rsidR="00251C0F" w:rsidRPr="00B575E8">
        <w:rPr>
          <w:rFonts w:ascii="Times New Roman" w:hAnsi="Times New Roman" w:cs="Times New Roman"/>
        </w:rPr>
        <w:t xml:space="preserve"> 2100.02</w:t>
      </w:r>
      <w:r w:rsidRPr="00B575E8">
        <w:rPr>
          <w:rFonts w:ascii="Times New Roman" w:hAnsi="Times New Roman" w:cs="Times New Roman"/>
        </w:rPr>
        <w:t>.0</w:t>
      </w:r>
      <w:r w:rsidR="00251C0F" w:rsidRPr="00B575E8">
        <w:rPr>
          <w:rFonts w:ascii="Times New Roman" w:hAnsi="Times New Roman" w:cs="Times New Roman"/>
        </w:rPr>
        <w:t>2</w:t>
      </w:r>
      <w:r w:rsidR="00D034F1" w:rsidRPr="00B575E8">
        <w:rPr>
          <w:rFonts w:ascii="Times New Roman" w:hAnsi="Times New Roman" w:cs="Times New Roman"/>
        </w:rPr>
        <w:t xml:space="preserve"> </w:t>
      </w:r>
      <w:r w:rsidR="00814459" w:rsidRPr="00B575E8">
        <w:rPr>
          <w:rFonts w:ascii="Times New Roman" w:hAnsi="Times New Roman" w:cs="Times New Roman"/>
        </w:rPr>
        <w:t>………………………………………………..</w:t>
      </w:r>
      <w:r w:rsidR="00D034F1" w:rsidRPr="00B575E8">
        <w:rPr>
          <w:rFonts w:ascii="Times New Roman" w:hAnsi="Times New Roman" w:cs="Times New Roman"/>
        </w:rPr>
        <w:t>…………</w:t>
      </w:r>
      <w:r w:rsidR="00500661" w:rsidRPr="00B575E8">
        <w:rPr>
          <w:rFonts w:ascii="Times New Roman" w:hAnsi="Times New Roman" w:cs="Times New Roman"/>
        </w:rPr>
        <w:t>…</w:t>
      </w:r>
      <w:r w:rsidR="004B5918" w:rsidRPr="00B575E8">
        <w:rPr>
          <w:rFonts w:ascii="Times New Roman" w:hAnsi="Times New Roman" w:cs="Times New Roman"/>
        </w:rPr>
        <w:t>…</w:t>
      </w:r>
      <w:r w:rsidR="00723709" w:rsidRPr="00B575E8">
        <w:rPr>
          <w:rFonts w:ascii="Times New Roman" w:hAnsi="Times New Roman" w:cs="Times New Roman"/>
        </w:rPr>
        <w:t>....</w:t>
      </w:r>
      <w:r w:rsidR="004B5918" w:rsidRPr="00B575E8">
        <w:rPr>
          <w:rFonts w:ascii="Times New Roman" w:hAnsi="Times New Roman" w:cs="Times New Roman"/>
        </w:rPr>
        <w:t>…</w:t>
      </w:r>
      <w:r w:rsidR="00500661" w:rsidRPr="00B575E8">
        <w:rPr>
          <w:rFonts w:ascii="Times New Roman" w:hAnsi="Times New Roman" w:cs="Times New Roman"/>
        </w:rPr>
        <w:t>…</w:t>
      </w:r>
      <w:r w:rsidR="00482015" w:rsidRPr="00B575E8">
        <w:rPr>
          <w:rFonts w:ascii="Times New Roman" w:hAnsi="Times New Roman" w:cs="Times New Roman"/>
        </w:rPr>
        <w:t>...</w:t>
      </w:r>
      <w:r w:rsidR="002C595D" w:rsidRPr="00B575E8">
        <w:rPr>
          <w:rFonts w:ascii="Times New Roman" w:hAnsi="Times New Roman" w:cs="Times New Roman"/>
        </w:rPr>
        <w:t>стр.</w:t>
      </w:r>
      <w:r w:rsidR="00E263D9" w:rsidRPr="00B575E8">
        <w:rPr>
          <w:rFonts w:ascii="Times New Roman" w:hAnsi="Times New Roman" w:cs="Times New Roman"/>
        </w:rPr>
        <w:t xml:space="preserve"> </w:t>
      </w:r>
      <w:r w:rsidR="00245086">
        <w:rPr>
          <w:rFonts w:ascii="Times New Roman" w:hAnsi="Times New Roman" w:cs="Times New Roman"/>
        </w:rPr>
        <w:t>53</w:t>
      </w:r>
    </w:p>
    <w:p w14:paraId="0454A8B1" w14:textId="34D2970C" w:rsidR="002C595D" w:rsidRPr="00B575E8" w:rsidRDefault="003442BF" w:rsidP="0075387E">
      <w:pPr>
        <w:tabs>
          <w:tab w:val="left" w:pos="709"/>
        </w:tabs>
        <w:spacing w:after="0" w:line="480" w:lineRule="auto"/>
        <w:rPr>
          <w:rFonts w:ascii="Times New Roman" w:hAnsi="Times New Roman" w:cs="Times New Roman"/>
        </w:rPr>
      </w:pPr>
      <w:r w:rsidRPr="00B575E8">
        <w:rPr>
          <w:rFonts w:ascii="Times New Roman" w:hAnsi="Times New Roman" w:cs="Times New Roman"/>
        </w:rPr>
        <w:t>6</w:t>
      </w:r>
      <w:r w:rsidR="00895DE3" w:rsidRPr="00B575E8">
        <w:rPr>
          <w:rFonts w:ascii="Times New Roman" w:hAnsi="Times New Roman" w:cs="Times New Roman"/>
        </w:rPr>
        <w:t xml:space="preserve">. </w:t>
      </w:r>
      <w:r w:rsidR="00D034F1" w:rsidRPr="00B575E8">
        <w:rPr>
          <w:rFonts w:ascii="Times New Roman" w:hAnsi="Times New Roman" w:cs="Times New Roman"/>
        </w:rPr>
        <w:t>Бюджетна програма</w:t>
      </w:r>
      <w:r w:rsidR="00895DE3" w:rsidRPr="00B575E8">
        <w:rPr>
          <w:rFonts w:ascii="Times New Roman" w:hAnsi="Times New Roman" w:cs="Times New Roman"/>
        </w:rPr>
        <w:t xml:space="preserve"> 2100.0</w:t>
      </w:r>
      <w:r w:rsidR="00251C0F" w:rsidRPr="00B575E8">
        <w:rPr>
          <w:rFonts w:ascii="Times New Roman" w:hAnsi="Times New Roman" w:cs="Times New Roman"/>
        </w:rPr>
        <w:t>2</w:t>
      </w:r>
      <w:r w:rsidR="00895DE3" w:rsidRPr="00B575E8">
        <w:rPr>
          <w:rFonts w:ascii="Times New Roman" w:hAnsi="Times New Roman" w:cs="Times New Roman"/>
        </w:rPr>
        <w:t>.0</w:t>
      </w:r>
      <w:r w:rsidR="00251C0F" w:rsidRPr="00B575E8">
        <w:rPr>
          <w:rFonts w:ascii="Times New Roman" w:hAnsi="Times New Roman" w:cs="Times New Roman"/>
        </w:rPr>
        <w:t>3</w:t>
      </w:r>
      <w:r w:rsidR="00D034F1" w:rsidRPr="00B575E8">
        <w:rPr>
          <w:rFonts w:ascii="Times New Roman" w:hAnsi="Times New Roman" w:cs="Times New Roman"/>
        </w:rPr>
        <w:t xml:space="preserve"> </w:t>
      </w:r>
      <w:r w:rsidR="00814459" w:rsidRPr="00B575E8">
        <w:rPr>
          <w:rFonts w:ascii="Times New Roman" w:hAnsi="Times New Roman" w:cs="Times New Roman"/>
        </w:rPr>
        <w:t>…………………………………</w:t>
      </w:r>
      <w:r w:rsidR="002C595D" w:rsidRPr="00B575E8">
        <w:rPr>
          <w:rFonts w:ascii="Times New Roman" w:hAnsi="Times New Roman" w:cs="Times New Roman"/>
        </w:rPr>
        <w:t>……………………</w:t>
      </w:r>
      <w:r w:rsidR="00AD4BBC" w:rsidRPr="00B575E8">
        <w:rPr>
          <w:rFonts w:ascii="Times New Roman" w:hAnsi="Times New Roman" w:cs="Times New Roman"/>
        </w:rPr>
        <w:t>…</w:t>
      </w:r>
      <w:r w:rsidR="004B5918" w:rsidRPr="00B575E8">
        <w:rPr>
          <w:rFonts w:ascii="Times New Roman" w:hAnsi="Times New Roman" w:cs="Times New Roman"/>
        </w:rPr>
        <w:t>…….</w:t>
      </w:r>
      <w:r w:rsidR="00500661" w:rsidRPr="00B575E8">
        <w:rPr>
          <w:rFonts w:ascii="Times New Roman" w:hAnsi="Times New Roman" w:cs="Times New Roman"/>
        </w:rPr>
        <w:t>..</w:t>
      </w:r>
      <w:r w:rsidR="00723709" w:rsidRPr="00B575E8">
        <w:rPr>
          <w:rFonts w:ascii="Times New Roman" w:hAnsi="Times New Roman" w:cs="Times New Roman"/>
        </w:rPr>
        <w:t>...</w:t>
      </w:r>
      <w:r w:rsidR="00500661" w:rsidRPr="00B575E8">
        <w:rPr>
          <w:rFonts w:ascii="Times New Roman" w:hAnsi="Times New Roman" w:cs="Times New Roman"/>
        </w:rPr>
        <w:t>..</w:t>
      </w:r>
      <w:r w:rsidR="00723709" w:rsidRPr="00B575E8">
        <w:rPr>
          <w:rFonts w:ascii="Times New Roman" w:hAnsi="Times New Roman" w:cs="Times New Roman"/>
        </w:rPr>
        <w:t>...</w:t>
      </w:r>
      <w:r w:rsidR="00500661" w:rsidRPr="00B575E8">
        <w:rPr>
          <w:rFonts w:ascii="Times New Roman" w:hAnsi="Times New Roman" w:cs="Times New Roman"/>
        </w:rPr>
        <w:t>..</w:t>
      </w:r>
      <w:r w:rsidR="00482015" w:rsidRPr="00B575E8">
        <w:rPr>
          <w:rFonts w:ascii="Times New Roman" w:hAnsi="Times New Roman" w:cs="Times New Roman"/>
        </w:rPr>
        <w:t>...</w:t>
      </w:r>
      <w:r w:rsidR="00500661" w:rsidRPr="00B575E8">
        <w:rPr>
          <w:rFonts w:ascii="Times New Roman" w:hAnsi="Times New Roman" w:cs="Times New Roman"/>
        </w:rPr>
        <w:t>.</w:t>
      </w:r>
      <w:r w:rsidR="002C595D" w:rsidRPr="00B575E8">
        <w:rPr>
          <w:rFonts w:ascii="Times New Roman" w:hAnsi="Times New Roman" w:cs="Times New Roman"/>
        </w:rPr>
        <w:t>стр.</w:t>
      </w:r>
      <w:r w:rsidR="00E263D9" w:rsidRPr="00B575E8">
        <w:rPr>
          <w:rFonts w:ascii="Times New Roman" w:hAnsi="Times New Roman" w:cs="Times New Roman"/>
        </w:rPr>
        <w:t xml:space="preserve"> </w:t>
      </w:r>
      <w:r w:rsidR="00245086">
        <w:rPr>
          <w:rFonts w:ascii="Times New Roman" w:hAnsi="Times New Roman" w:cs="Times New Roman"/>
        </w:rPr>
        <w:t>64</w:t>
      </w:r>
    </w:p>
    <w:p w14:paraId="3ED838DC" w14:textId="0D512F60" w:rsidR="0087474D" w:rsidRPr="00B575E8" w:rsidRDefault="003442BF" w:rsidP="0075387E">
      <w:pPr>
        <w:tabs>
          <w:tab w:val="left" w:pos="709"/>
          <w:tab w:val="left" w:pos="9498"/>
        </w:tabs>
        <w:spacing w:after="0" w:line="480" w:lineRule="auto"/>
        <w:rPr>
          <w:rFonts w:ascii="Times New Roman" w:hAnsi="Times New Roman" w:cs="Times New Roman"/>
        </w:rPr>
      </w:pPr>
      <w:r w:rsidRPr="00B575E8">
        <w:rPr>
          <w:rFonts w:ascii="Times New Roman" w:hAnsi="Times New Roman" w:cs="Times New Roman"/>
        </w:rPr>
        <w:t>7</w:t>
      </w:r>
      <w:r w:rsidR="00895DE3" w:rsidRPr="00B575E8">
        <w:rPr>
          <w:rFonts w:ascii="Times New Roman" w:hAnsi="Times New Roman" w:cs="Times New Roman"/>
        </w:rPr>
        <w:t xml:space="preserve">. </w:t>
      </w:r>
      <w:r w:rsidR="00D034F1" w:rsidRPr="00B575E8">
        <w:rPr>
          <w:rFonts w:ascii="Times New Roman" w:hAnsi="Times New Roman" w:cs="Times New Roman"/>
        </w:rPr>
        <w:t>Бюджетна програма</w:t>
      </w:r>
      <w:r w:rsidR="00895DE3" w:rsidRPr="00B575E8">
        <w:rPr>
          <w:rFonts w:ascii="Times New Roman" w:hAnsi="Times New Roman" w:cs="Times New Roman"/>
        </w:rPr>
        <w:t xml:space="preserve"> 2100.0</w:t>
      </w:r>
      <w:r w:rsidR="00251C0F" w:rsidRPr="00B575E8">
        <w:rPr>
          <w:rFonts w:ascii="Times New Roman" w:hAnsi="Times New Roman" w:cs="Times New Roman"/>
          <w:lang w:val="en-US"/>
        </w:rPr>
        <w:t>3</w:t>
      </w:r>
      <w:r w:rsidR="00895DE3" w:rsidRPr="00B575E8">
        <w:rPr>
          <w:rFonts w:ascii="Times New Roman" w:hAnsi="Times New Roman" w:cs="Times New Roman"/>
        </w:rPr>
        <w:t>.00</w:t>
      </w:r>
      <w:r w:rsidR="00D034F1" w:rsidRPr="00B575E8">
        <w:rPr>
          <w:rFonts w:ascii="Times New Roman" w:hAnsi="Times New Roman" w:cs="Times New Roman"/>
        </w:rPr>
        <w:t xml:space="preserve"> </w:t>
      </w:r>
      <w:r w:rsidR="00814459" w:rsidRPr="00B575E8">
        <w:rPr>
          <w:rFonts w:ascii="Times New Roman" w:hAnsi="Times New Roman" w:cs="Times New Roman"/>
        </w:rPr>
        <w:t>…………………………</w:t>
      </w:r>
      <w:r w:rsidR="00DF22EF" w:rsidRPr="00B575E8">
        <w:rPr>
          <w:rFonts w:ascii="Times New Roman" w:hAnsi="Times New Roman" w:cs="Times New Roman"/>
        </w:rPr>
        <w:t>………………………………</w:t>
      </w:r>
      <w:r w:rsidR="004B5918" w:rsidRPr="00B575E8">
        <w:rPr>
          <w:rFonts w:ascii="Times New Roman" w:hAnsi="Times New Roman" w:cs="Times New Roman"/>
        </w:rPr>
        <w:t>……</w:t>
      </w:r>
      <w:r w:rsidR="00500661" w:rsidRPr="00B575E8">
        <w:rPr>
          <w:rFonts w:ascii="Times New Roman" w:hAnsi="Times New Roman" w:cs="Times New Roman"/>
        </w:rPr>
        <w:t>......</w:t>
      </w:r>
      <w:r w:rsidR="00723709" w:rsidRPr="00B575E8">
        <w:rPr>
          <w:rFonts w:ascii="Times New Roman" w:hAnsi="Times New Roman" w:cs="Times New Roman"/>
        </w:rPr>
        <w:t>......</w:t>
      </w:r>
      <w:r w:rsidR="00500661" w:rsidRPr="00B575E8">
        <w:rPr>
          <w:rFonts w:ascii="Times New Roman" w:hAnsi="Times New Roman" w:cs="Times New Roman"/>
        </w:rPr>
        <w:t>.</w:t>
      </w:r>
      <w:r w:rsidR="00482015" w:rsidRPr="00B575E8">
        <w:rPr>
          <w:rFonts w:ascii="Times New Roman" w:hAnsi="Times New Roman" w:cs="Times New Roman"/>
        </w:rPr>
        <w:t>...</w:t>
      </w:r>
      <w:r w:rsidR="002A6A6B" w:rsidRPr="00B575E8">
        <w:rPr>
          <w:rFonts w:ascii="Times New Roman" w:hAnsi="Times New Roman" w:cs="Times New Roman"/>
        </w:rPr>
        <w:t xml:space="preserve"> </w:t>
      </w:r>
      <w:r w:rsidR="0087474D" w:rsidRPr="00B575E8">
        <w:rPr>
          <w:rFonts w:ascii="Times New Roman" w:hAnsi="Times New Roman" w:cs="Times New Roman"/>
        </w:rPr>
        <w:t>стр.</w:t>
      </w:r>
      <w:r w:rsidR="00A2303D" w:rsidRPr="00B575E8">
        <w:rPr>
          <w:rFonts w:ascii="Times New Roman" w:hAnsi="Times New Roman" w:cs="Times New Roman"/>
        </w:rPr>
        <w:t xml:space="preserve"> </w:t>
      </w:r>
      <w:r w:rsidR="00245086">
        <w:rPr>
          <w:rFonts w:ascii="Times New Roman" w:hAnsi="Times New Roman" w:cs="Times New Roman"/>
        </w:rPr>
        <w:t>67</w:t>
      </w:r>
      <w:bookmarkStart w:id="1" w:name="_GoBack"/>
      <w:bookmarkEnd w:id="1"/>
    </w:p>
    <w:p w14:paraId="080A305C" w14:textId="77777777" w:rsidR="006736A7" w:rsidRPr="00B575E8" w:rsidRDefault="006736A7" w:rsidP="0075387E">
      <w:pPr>
        <w:tabs>
          <w:tab w:val="left" w:pos="709"/>
          <w:tab w:val="left" w:pos="9498"/>
        </w:tabs>
        <w:spacing w:after="0" w:line="480" w:lineRule="auto"/>
        <w:rPr>
          <w:rFonts w:ascii="Times New Roman" w:hAnsi="Times New Roman" w:cs="Times New Roman"/>
        </w:rPr>
      </w:pPr>
    </w:p>
    <w:p w14:paraId="09EDE422" w14:textId="29639493" w:rsidR="006736A7" w:rsidRPr="00B575E8" w:rsidRDefault="006736A7" w:rsidP="00684F47">
      <w:pPr>
        <w:tabs>
          <w:tab w:val="left" w:pos="709"/>
          <w:tab w:val="left" w:pos="9498"/>
        </w:tabs>
        <w:spacing w:after="0" w:line="240" w:lineRule="auto"/>
        <w:rPr>
          <w:rFonts w:ascii="Times New Roman" w:hAnsi="Times New Roman" w:cs="Times New Roman"/>
        </w:rPr>
      </w:pPr>
    </w:p>
    <w:p w14:paraId="6C47A2C4" w14:textId="07618F14" w:rsidR="00814459" w:rsidRPr="00B575E8" w:rsidRDefault="00814459" w:rsidP="00684F47">
      <w:pPr>
        <w:tabs>
          <w:tab w:val="left" w:pos="709"/>
          <w:tab w:val="left" w:pos="9498"/>
        </w:tabs>
        <w:spacing w:after="0" w:line="240" w:lineRule="auto"/>
        <w:rPr>
          <w:rFonts w:ascii="Times New Roman" w:hAnsi="Times New Roman" w:cs="Times New Roman"/>
        </w:rPr>
      </w:pPr>
    </w:p>
    <w:p w14:paraId="44BAB673" w14:textId="38724BB6" w:rsidR="00814459" w:rsidRPr="00B575E8" w:rsidRDefault="00814459" w:rsidP="00684F47">
      <w:pPr>
        <w:tabs>
          <w:tab w:val="left" w:pos="709"/>
          <w:tab w:val="left" w:pos="9498"/>
        </w:tabs>
        <w:spacing w:after="0" w:line="240" w:lineRule="auto"/>
        <w:rPr>
          <w:rFonts w:ascii="Times New Roman" w:hAnsi="Times New Roman" w:cs="Times New Roman"/>
        </w:rPr>
      </w:pPr>
    </w:p>
    <w:p w14:paraId="13CF64A8" w14:textId="5F572BAA" w:rsidR="00814459" w:rsidRPr="00B575E8" w:rsidRDefault="00814459" w:rsidP="00684F47">
      <w:pPr>
        <w:tabs>
          <w:tab w:val="left" w:pos="709"/>
          <w:tab w:val="left" w:pos="9498"/>
        </w:tabs>
        <w:spacing w:after="0" w:line="240" w:lineRule="auto"/>
        <w:rPr>
          <w:rFonts w:ascii="Times New Roman" w:hAnsi="Times New Roman" w:cs="Times New Roman"/>
        </w:rPr>
      </w:pPr>
    </w:p>
    <w:p w14:paraId="2E32F4EC" w14:textId="5564CB65" w:rsidR="00814459" w:rsidRPr="00B575E8" w:rsidRDefault="00814459" w:rsidP="00684F47">
      <w:pPr>
        <w:tabs>
          <w:tab w:val="left" w:pos="709"/>
          <w:tab w:val="left" w:pos="9498"/>
        </w:tabs>
        <w:spacing w:after="0" w:line="240" w:lineRule="auto"/>
        <w:rPr>
          <w:rFonts w:ascii="Times New Roman" w:hAnsi="Times New Roman" w:cs="Times New Roman"/>
        </w:rPr>
      </w:pPr>
    </w:p>
    <w:p w14:paraId="16DBCB31" w14:textId="3AE33C16" w:rsidR="00814459" w:rsidRPr="00B575E8" w:rsidRDefault="00814459" w:rsidP="00684F47">
      <w:pPr>
        <w:tabs>
          <w:tab w:val="left" w:pos="709"/>
          <w:tab w:val="left" w:pos="9498"/>
        </w:tabs>
        <w:spacing w:after="0" w:line="240" w:lineRule="auto"/>
        <w:rPr>
          <w:rFonts w:ascii="Times New Roman" w:hAnsi="Times New Roman" w:cs="Times New Roman"/>
        </w:rPr>
      </w:pPr>
    </w:p>
    <w:p w14:paraId="3A84F4C1" w14:textId="59FFB76F" w:rsidR="00814459" w:rsidRPr="00B575E8" w:rsidRDefault="00814459" w:rsidP="00684F47">
      <w:pPr>
        <w:tabs>
          <w:tab w:val="left" w:pos="709"/>
          <w:tab w:val="left" w:pos="9498"/>
        </w:tabs>
        <w:spacing w:after="0" w:line="240" w:lineRule="auto"/>
        <w:rPr>
          <w:rFonts w:ascii="Times New Roman" w:hAnsi="Times New Roman" w:cs="Times New Roman"/>
        </w:rPr>
      </w:pPr>
    </w:p>
    <w:p w14:paraId="422CF092" w14:textId="23DA143D" w:rsidR="00814459" w:rsidRPr="00B575E8" w:rsidRDefault="00814459" w:rsidP="00684F47">
      <w:pPr>
        <w:tabs>
          <w:tab w:val="left" w:pos="709"/>
          <w:tab w:val="left" w:pos="9498"/>
        </w:tabs>
        <w:spacing w:after="0" w:line="240" w:lineRule="auto"/>
        <w:rPr>
          <w:rFonts w:ascii="Times New Roman" w:hAnsi="Times New Roman" w:cs="Times New Roman"/>
        </w:rPr>
      </w:pPr>
    </w:p>
    <w:p w14:paraId="004740BB" w14:textId="7B4D00C6" w:rsidR="00814459" w:rsidRPr="00B575E8" w:rsidRDefault="00814459" w:rsidP="00684F47">
      <w:pPr>
        <w:tabs>
          <w:tab w:val="left" w:pos="709"/>
          <w:tab w:val="left" w:pos="9498"/>
        </w:tabs>
        <w:spacing w:after="0" w:line="240" w:lineRule="auto"/>
        <w:rPr>
          <w:rFonts w:ascii="Times New Roman" w:hAnsi="Times New Roman" w:cs="Times New Roman"/>
        </w:rPr>
      </w:pPr>
    </w:p>
    <w:p w14:paraId="5423B173" w14:textId="1B8C92F0" w:rsidR="00814459" w:rsidRPr="00B575E8" w:rsidRDefault="00814459" w:rsidP="00684F47">
      <w:pPr>
        <w:tabs>
          <w:tab w:val="left" w:pos="709"/>
          <w:tab w:val="left" w:pos="9498"/>
        </w:tabs>
        <w:spacing w:after="0" w:line="240" w:lineRule="auto"/>
        <w:rPr>
          <w:rFonts w:ascii="Times New Roman" w:hAnsi="Times New Roman" w:cs="Times New Roman"/>
        </w:rPr>
      </w:pPr>
    </w:p>
    <w:p w14:paraId="7AEDCD03" w14:textId="19F12EA8" w:rsidR="00814459" w:rsidRPr="00B575E8" w:rsidRDefault="00814459" w:rsidP="00684F47">
      <w:pPr>
        <w:tabs>
          <w:tab w:val="left" w:pos="709"/>
          <w:tab w:val="left" w:pos="9498"/>
        </w:tabs>
        <w:spacing w:after="0" w:line="240" w:lineRule="auto"/>
        <w:rPr>
          <w:rFonts w:ascii="Times New Roman" w:hAnsi="Times New Roman" w:cs="Times New Roman"/>
        </w:rPr>
      </w:pPr>
    </w:p>
    <w:p w14:paraId="54979AED" w14:textId="49E99567" w:rsidR="00814459" w:rsidRPr="00B575E8" w:rsidRDefault="00814459" w:rsidP="00684F47">
      <w:pPr>
        <w:tabs>
          <w:tab w:val="left" w:pos="709"/>
          <w:tab w:val="left" w:pos="9498"/>
        </w:tabs>
        <w:spacing w:after="0" w:line="240" w:lineRule="auto"/>
        <w:rPr>
          <w:rFonts w:ascii="Times New Roman" w:hAnsi="Times New Roman" w:cs="Times New Roman"/>
        </w:rPr>
      </w:pPr>
    </w:p>
    <w:p w14:paraId="21156829" w14:textId="5262EBC4" w:rsidR="00814459" w:rsidRPr="00B575E8" w:rsidRDefault="00814459" w:rsidP="00684F47">
      <w:pPr>
        <w:tabs>
          <w:tab w:val="left" w:pos="709"/>
          <w:tab w:val="left" w:pos="9498"/>
        </w:tabs>
        <w:spacing w:after="0" w:line="240" w:lineRule="auto"/>
        <w:rPr>
          <w:rFonts w:ascii="Times New Roman" w:hAnsi="Times New Roman" w:cs="Times New Roman"/>
        </w:rPr>
      </w:pPr>
    </w:p>
    <w:p w14:paraId="37FBB1D1" w14:textId="1951DD97" w:rsidR="00814459" w:rsidRPr="00B575E8" w:rsidRDefault="00814459" w:rsidP="00684F47">
      <w:pPr>
        <w:tabs>
          <w:tab w:val="left" w:pos="709"/>
          <w:tab w:val="left" w:pos="9498"/>
        </w:tabs>
        <w:spacing w:after="0" w:line="240" w:lineRule="auto"/>
        <w:rPr>
          <w:rFonts w:ascii="Times New Roman" w:hAnsi="Times New Roman" w:cs="Times New Roman"/>
        </w:rPr>
      </w:pPr>
    </w:p>
    <w:p w14:paraId="74AEB275" w14:textId="63FA1A95" w:rsidR="00814459" w:rsidRPr="00B575E8" w:rsidRDefault="00814459" w:rsidP="00684F47">
      <w:pPr>
        <w:tabs>
          <w:tab w:val="left" w:pos="709"/>
          <w:tab w:val="left" w:pos="9498"/>
        </w:tabs>
        <w:spacing w:after="0" w:line="240" w:lineRule="auto"/>
        <w:rPr>
          <w:rFonts w:ascii="Times New Roman" w:hAnsi="Times New Roman" w:cs="Times New Roman"/>
        </w:rPr>
      </w:pPr>
    </w:p>
    <w:p w14:paraId="0CDAB5ED" w14:textId="4588D158" w:rsidR="00814459" w:rsidRPr="00B575E8" w:rsidRDefault="00814459" w:rsidP="00684F47">
      <w:pPr>
        <w:tabs>
          <w:tab w:val="left" w:pos="709"/>
          <w:tab w:val="left" w:pos="9498"/>
        </w:tabs>
        <w:spacing w:after="0" w:line="240" w:lineRule="auto"/>
        <w:rPr>
          <w:rFonts w:ascii="Times New Roman" w:hAnsi="Times New Roman" w:cs="Times New Roman"/>
        </w:rPr>
      </w:pPr>
    </w:p>
    <w:p w14:paraId="2CD4038C" w14:textId="7695B11E" w:rsidR="00814459" w:rsidRPr="00B575E8" w:rsidRDefault="00814459" w:rsidP="00684F47">
      <w:pPr>
        <w:tabs>
          <w:tab w:val="left" w:pos="709"/>
          <w:tab w:val="left" w:pos="9498"/>
        </w:tabs>
        <w:spacing w:after="0" w:line="240" w:lineRule="auto"/>
        <w:rPr>
          <w:rFonts w:ascii="Times New Roman" w:hAnsi="Times New Roman" w:cs="Times New Roman"/>
        </w:rPr>
      </w:pPr>
    </w:p>
    <w:p w14:paraId="67B8CC06" w14:textId="15E15BC8" w:rsidR="00814459" w:rsidRPr="00B575E8" w:rsidRDefault="00814459" w:rsidP="00684F47">
      <w:pPr>
        <w:tabs>
          <w:tab w:val="left" w:pos="709"/>
          <w:tab w:val="left" w:pos="9498"/>
        </w:tabs>
        <w:spacing w:after="0" w:line="240" w:lineRule="auto"/>
        <w:rPr>
          <w:rFonts w:ascii="Times New Roman" w:hAnsi="Times New Roman" w:cs="Times New Roman"/>
        </w:rPr>
      </w:pPr>
    </w:p>
    <w:p w14:paraId="018AC1BB" w14:textId="5E8E95C4" w:rsidR="003D32E4" w:rsidRPr="00B575E8" w:rsidRDefault="003D32E4" w:rsidP="00684F47">
      <w:pPr>
        <w:tabs>
          <w:tab w:val="left" w:pos="709"/>
          <w:tab w:val="left" w:pos="9498"/>
        </w:tabs>
        <w:spacing w:after="0" w:line="240" w:lineRule="auto"/>
        <w:rPr>
          <w:rFonts w:ascii="Times New Roman" w:hAnsi="Times New Roman" w:cs="Times New Roman"/>
        </w:rPr>
      </w:pPr>
    </w:p>
    <w:p w14:paraId="1F146655" w14:textId="5A363F0C" w:rsidR="003D32E4" w:rsidRPr="00B575E8" w:rsidRDefault="003D32E4" w:rsidP="00684F47">
      <w:pPr>
        <w:tabs>
          <w:tab w:val="left" w:pos="709"/>
          <w:tab w:val="left" w:pos="9498"/>
        </w:tabs>
        <w:spacing w:after="0" w:line="240" w:lineRule="auto"/>
        <w:rPr>
          <w:rFonts w:ascii="Times New Roman" w:hAnsi="Times New Roman" w:cs="Times New Roman"/>
        </w:rPr>
      </w:pPr>
    </w:p>
    <w:p w14:paraId="6E1D82E7" w14:textId="7E7C7E1E" w:rsidR="003D32E4" w:rsidRPr="00B575E8" w:rsidRDefault="003D32E4" w:rsidP="00684F47">
      <w:pPr>
        <w:tabs>
          <w:tab w:val="left" w:pos="709"/>
          <w:tab w:val="left" w:pos="9498"/>
        </w:tabs>
        <w:spacing w:after="0" w:line="240" w:lineRule="auto"/>
        <w:rPr>
          <w:rFonts w:ascii="Times New Roman" w:hAnsi="Times New Roman" w:cs="Times New Roman"/>
        </w:rPr>
      </w:pPr>
    </w:p>
    <w:p w14:paraId="08FF47E0" w14:textId="77777777" w:rsidR="003D32E4" w:rsidRPr="00B575E8" w:rsidRDefault="003D32E4" w:rsidP="00684F47">
      <w:pPr>
        <w:tabs>
          <w:tab w:val="left" w:pos="709"/>
          <w:tab w:val="left" w:pos="9498"/>
        </w:tabs>
        <w:spacing w:after="0" w:line="240" w:lineRule="auto"/>
        <w:rPr>
          <w:rFonts w:ascii="Times New Roman" w:hAnsi="Times New Roman" w:cs="Times New Roman"/>
        </w:rPr>
      </w:pPr>
    </w:p>
    <w:p w14:paraId="0655B45D" w14:textId="77777777" w:rsidR="006736A7" w:rsidRPr="00B575E8" w:rsidRDefault="006736A7" w:rsidP="00684F47">
      <w:pPr>
        <w:tabs>
          <w:tab w:val="left" w:pos="709"/>
          <w:tab w:val="left" w:pos="9498"/>
        </w:tabs>
        <w:spacing w:after="0" w:line="240" w:lineRule="auto"/>
        <w:rPr>
          <w:rFonts w:ascii="Times New Roman" w:hAnsi="Times New Roman" w:cs="Times New Roman"/>
        </w:rPr>
      </w:pPr>
    </w:p>
    <w:p w14:paraId="20F4F641" w14:textId="77777777" w:rsidR="009A6549" w:rsidRPr="00B575E8" w:rsidRDefault="00634746" w:rsidP="00684F47">
      <w:pPr>
        <w:pStyle w:val="ListParagraph"/>
        <w:keepNext/>
        <w:numPr>
          <w:ilvl w:val="0"/>
          <w:numId w:val="17"/>
        </w:numPr>
        <w:tabs>
          <w:tab w:val="left" w:pos="851"/>
        </w:tabs>
        <w:snapToGrid w:val="0"/>
        <w:spacing w:after="0" w:line="240" w:lineRule="auto"/>
        <w:ind w:left="567" w:firstLine="0"/>
        <w:jc w:val="both"/>
        <w:outlineLvl w:val="0"/>
        <w:rPr>
          <w:rFonts w:ascii="Times New Roman" w:eastAsia="Batang" w:hAnsi="Times New Roman"/>
          <w:b/>
          <w:i/>
          <w:color w:val="0000CC"/>
          <w:lang w:val="en-US" w:eastAsia="ko-KR"/>
        </w:rPr>
      </w:pPr>
      <w:r w:rsidRPr="00B575E8">
        <w:rPr>
          <w:rFonts w:ascii="Times New Roman" w:eastAsia="Batang" w:hAnsi="Times New Roman"/>
          <w:b/>
          <w:i/>
          <w:color w:val="0000CC"/>
          <w:lang w:val="ru-RU" w:eastAsia="ko-KR"/>
        </w:rPr>
        <w:lastRenderedPageBreak/>
        <w:t xml:space="preserve">МИСИЯ </w:t>
      </w:r>
    </w:p>
    <w:p w14:paraId="7097E45E" w14:textId="77777777" w:rsidR="00A178E4" w:rsidRPr="00B575E8" w:rsidRDefault="00A178E4" w:rsidP="00684F47">
      <w:pPr>
        <w:pStyle w:val="ListParagraph"/>
        <w:keepNext/>
        <w:tabs>
          <w:tab w:val="left" w:pos="851"/>
        </w:tabs>
        <w:snapToGrid w:val="0"/>
        <w:spacing w:after="0" w:line="240" w:lineRule="auto"/>
        <w:ind w:left="1287"/>
        <w:jc w:val="both"/>
        <w:outlineLvl w:val="0"/>
        <w:rPr>
          <w:rFonts w:ascii="Times New Roman" w:eastAsia="Batang" w:hAnsi="Times New Roman"/>
          <w:b/>
          <w:i/>
          <w:color w:val="0000CC"/>
          <w:sz w:val="12"/>
          <w:lang w:val="en-US" w:eastAsia="ko-KR"/>
        </w:rPr>
      </w:pPr>
    </w:p>
    <w:p w14:paraId="0E20D24D" w14:textId="2357F79E" w:rsidR="009A6549" w:rsidRPr="00B575E8" w:rsidRDefault="009A6549" w:rsidP="00684F47">
      <w:pPr>
        <w:spacing w:after="0" w:line="240" w:lineRule="auto"/>
        <w:ind w:firstLine="567"/>
        <w:jc w:val="both"/>
        <w:rPr>
          <w:rFonts w:ascii="Times New Roman" w:hAnsi="Times New Roman" w:cs="Times New Roman"/>
        </w:rPr>
      </w:pPr>
      <w:r w:rsidRPr="00B575E8">
        <w:rPr>
          <w:rFonts w:ascii="Times New Roman" w:hAnsi="Times New Roman" w:cs="Times New Roman"/>
        </w:rPr>
        <w:t>Мисията на Министерство на регионалното развитие</w:t>
      </w:r>
      <w:r w:rsidR="00B37054" w:rsidRPr="00B575E8">
        <w:rPr>
          <w:rFonts w:ascii="Times New Roman" w:hAnsi="Times New Roman" w:cs="Times New Roman"/>
        </w:rPr>
        <w:t xml:space="preserve"> и </w:t>
      </w:r>
      <w:proofErr w:type="spellStart"/>
      <w:r w:rsidR="00B37054" w:rsidRPr="00B575E8">
        <w:rPr>
          <w:rFonts w:ascii="Times New Roman" w:hAnsi="Times New Roman" w:cs="Times New Roman"/>
        </w:rPr>
        <w:t>благоустройстовото</w:t>
      </w:r>
      <w:proofErr w:type="spellEnd"/>
      <w:r w:rsidR="00634746" w:rsidRPr="00B575E8">
        <w:rPr>
          <w:rFonts w:ascii="Times New Roman" w:hAnsi="Times New Roman" w:cs="Times New Roman"/>
        </w:rPr>
        <w:t xml:space="preserve"> </w:t>
      </w:r>
      <w:r w:rsidR="00275ED3" w:rsidRPr="00B575E8">
        <w:rPr>
          <w:rFonts w:ascii="Times New Roman" w:hAnsi="Times New Roman" w:cs="Times New Roman"/>
        </w:rPr>
        <w:t xml:space="preserve">(МРРБ) </w:t>
      </w:r>
      <w:r w:rsidRPr="00B575E8">
        <w:rPr>
          <w:rFonts w:ascii="Times New Roman" w:hAnsi="Times New Roman" w:cs="Times New Roman"/>
        </w:rPr>
        <w:t>е формулирането и провеждането на политика за регионално развитие, която да създава условия за балансирано и устойчиво интегрирано развитие на регионите в</w:t>
      </w:r>
      <w:r w:rsidR="00E33A60" w:rsidRPr="00B575E8">
        <w:rPr>
          <w:rFonts w:ascii="Times New Roman" w:hAnsi="Times New Roman" w:cs="Times New Roman"/>
          <w:lang w:val="en-US"/>
        </w:rPr>
        <w:t xml:space="preserve"> </w:t>
      </w:r>
      <w:r w:rsidR="00C776A1" w:rsidRPr="00B575E8">
        <w:rPr>
          <w:rFonts w:ascii="Times New Roman" w:hAnsi="Times New Roman" w:cs="Times New Roman"/>
        </w:rPr>
        <w:t>Република</w:t>
      </w:r>
      <w:r w:rsidRPr="00B575E8">
        <w:rPr>
          <w:rFonts w:ascii="Times New Roman" w:hAnsi="Times New Roman" w:cs="Times New Roman"/>
        </w:rPr>
        <w:t xml:space="preserve"> България, както и превръщането им в по-атрактивни места за живеене и работа чрез подобряване на средата за живеене и бизнес, транспортната  свързанос</w:t>
      </w:r>
      <w:r w:rsidR="00207922">
        <w:rPr>
          <w:rFonts w:ascii="Times New Roman" w:hAnsi="Times New Roman" w:cs="Times New Roman"/>
        </w:rPr>
        <w:t xml:space="preserve">т, достъпа до публични услуги, </w:t>
      </w:r>
      <w:r w:rsidRPr="00B575E8">
        <w:rPr>
          <w:rFonts w:ascii="Times New Roman" w:hAnsi="Times New Roman" w:cs="Times New Roman"/>
        </w:rPr>
        <w:t>повишаване на трудовата заетост и съхраняване на природната среда и опазване на  културната им идентичност.</w:t>
      </w:r>
    </w:p>
    <w:p w14:paraId="1C309A08" w14:textId="77777777" w:rsidR="005B31C4" w:rsidRPr="00B575E8" w:rsidRDefault="005B31C4" w:rsidP="00684F47">
      <w:pPr>
        <w:spacing w:after="0" w:line="240" w:lineRule="auto"/>
        <w:ind w:firstLine="567"/>
        <w:jc w:val="both"/>
        <w:rPr>
          <w:rFonts w:ascii="Times New Roman" w:hAnsi="Times New Roman" w:cs="Times New Roman"/>
        </w:rPr>
      </w:pPr>
      <w:r w:rsidRPr="00B575E8">
        <w:rPr>
          <w:rFonts w:ascii="Times New Roman" w:hAnsi="Times New Roman" w:cs="Times New Roman"/>
        </w:rPr>
        <w:t xml:space="preserve">Дирекцията за национален строителен контрол </w:t>
      </w:r>
      <w:r w:rsidR="00275ED3" w:rsidRPr="00B575E8">
        <w:rPr>
          <w:rFonts w:ascii="Times New Roman" w:hAnsi="Times New Roman" w:cs="Times New Roman"/>
        </w:rPr>
        <w:t xml:space="preserve">(ДНСК) </w:t>
      </w:r>
      <w:r w:rsidRPr="00B575E8">
        <w:rPr>
          <w:rFonts w:ascii="Times New Roman" w:hAnsi="Times New Roman" w:cs="Times New Roman"/>
        </w:rPr>
        <w:t>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w:t>
      </w:r>
    </w:p>
    <w:p w14:paraId="0F91F861" w14:textId="77777777" w:rsidR="003D6890" w:rsidRPr="00B575E8" w:rsidRDefault="00C776A1" w:rsidP="00684F47">
      <w:pPr>
        <w:spacing w:after="0" w:line="240" w:lineRule="auto"/>
        <w:ind w:firstLine="567"/>
        <w:jc w:val="both"/>
        <w:rPr>
          <w:rFonts w:ascii="Times New Roman" w:hAnsi="Times New Roman" w:cs="Times New Roman"/>
        </w:rPr>
      </w:pPr>
      <w:r w:rsidRPr="00B575E8">
        <w:rPr>
          <w:rFonts w:ascii="Times New Roman" w:hAnsi="Times New Roman" w:cs="Times New Roman"/>
        </w:rPr>
        <w:t xml:space="preserve">Агенция „Пътна инфраструктура” (АПИ) е отговорна за дейностите, свързани с проектирането, строителството, експлоатацията и поддръжката на републиканските пътища извън градовете и при пътните възли. За обезпечаване реализацията на инфраструктурните обекти, в качеството си на заинтересовано ведомство, тя инициира производства по отчуждаване на имоти, попадащи под техните трасета и поддържане на правото на преминаване на пътищата през чужда територия. </w:t>
      </w:r>
    </w:p>
    <w:p w14:paraId="6DF2620C" w14:textId="77777777" w:rsidR="0091688C" w:rsidRPr="00B575E8" w:rsidRDefault="0091688C" w:rsidP="00684F47">
      <w:pPr>
        <w:spacing w:after="0" w:line="240" w:lineRule="auto"/>
        <w:ind w:firstLine="567"/>
        <w:jc w:val="both"/>
        <w:rPr>
          <w:rFonts w:ascii="Times New Roman" w:hAnsi="Times New Roman" w:cs="Times New Roman"/>
        </w:rPr>
      </w:pPr>
      <w:r w:rsidRPr="00B575E8">
        <w:rPr>
          <w:rFonts w:ascii="Times New Roman" w:hAnsi="Times New Roman" w:cs="Times New Roman"/>
        </w:rPr>
        <w:t>Агенция по геодезия, картография и кадастър (АГКК) да се превърне в единствена институция, която създава, поддържа и предоставя геодезическа, картографска и кадастрална информация, осигурява достъп до тези пространствени данни и предоставя услуги, свързани с тях.</w:t>
      </w:r>
    </w:p>
    <w:p w14:paraId="06A86B23" w14:textId="77777777" w:rsidR="00C776A1" w:rsidRPr="00B575E8" w:rsidRDefault="00C776A1" w:rsidP="00684F47">
      <w:pPr>
        <w:spacing w:after="0" w:line="240" w:lineRule="auto"/>
        <w:ind w:firstLine="567"/>
        <w:jc w:val="both"/>
        <w:rPr>
          <w:rFonts w:ascii="Times New Roman" w:hAnsi="Times New Roman" w:cs="Times New Roman"/>
        </w:rPr>
      </w:pPr>
    </w:p>
    <w:p w14:paraId="0622CC19" w14:textId="77777777" w:rsidR="009A6549" w:rsidRPr="00B575E8" w:rsidRDefault="00634746" w:rsidP="00684F47">
      <w:pPr>
        <w:pStyle w:val="ListParagraph"/>
        <w:keepNext/>
        <w:numPr>
          <w:ilvl w:val="0"/>
          <w:numId w:val="17"/>
        </w:numPr>
        <w:snapToGrid w:val="0"/>
        <w:spacing w:after="0" w:line="240" w:lineRule="auto"/>
        <w:ind w:left="993" w:hanging="426"/>
        <w:jc w:val="both"/>
        <w:outlineLvl w:val="0"/>
        <w:rPr>
          <w:rFonts w:ascii="Times New Roman" w:eastAsia="Batang" w:hAnsi="Times New Roman"/>
          <w:b/>
          <w:i/>
          <w:color w:val="0000CC"/>
          <w:lang w:val="ru-RU" w:eastAsia="ko-KR"/>
        </w:rPr>
      </w:pPr>
      <w:r w:rsidRPr="00B575E8">
        <w:rPr>
          <w:rFonts w:ascii="Times New Roman" w:eastAsia="Batang" w:hAnsi="Times New Roman"/>
          <w:b/>
          <w:i/>
          <w:color w:val="0000CC"/>
          <w:lang w:eastAsia="ko-KR"/>
        </w:rPr>
        <w:t>О</w:t>
      </w:r>
      <w:r w:rsidRPr="00B575E8">
        <w:rPr>
          <w:rFonts w:ascii="Times New Roman" w:eastAsia="Batang" w:hAnsi="Times New Roman"/>
          <w:b/>
          <w:i/>
          <w:color w:val="0000CC"/>
          <w:lang w:val="ru-RU" w:eastAsia="ko-KR"/>
        </w:rPr>
        <w:t>РГАНИЗАЦИОННО РАЗВИТИЕ И КАПАЦИТЕТ</w:t>
      </w:r>
    </w:p>
    <w:p w14:paraId="7FFC9F43" w14:textId="77777777" w:rsidR="00A178E4" w:rsidRPr="00B575E8" w:rsidRDefault="00A178E4" w:rsidP="00684F47">
      <w:pPr>
        <w:pStyle w:val="ListParagraph"/>
        <w:keepNext/>
        <w:snapToGrid w:val="0"/>
        <w:spacing w:after="0" w:line="240" w:lineRule="auto"/>
        <w:ind w:left="993"/>
        <w:jc w:val="both"/>
        <w:outlineLvl w:val="0"/>
        <w:rPr>
          <w:rFonts w:ascii="Times New Roman" w:eastAsia="Batang" w:hAnsi="Times New Roman"/>
          <w:b/>
          <w:i/>
          <w:color w:val="0000CC"/>
          <w:sz w:val="12"/>
          <w:lang w:val="ru-RU" w:eastAsia="ko-KR"/>
        </w:rPr>
      </w:pPr>
    </w:p>
    <w:p w14:paraId="1976D8C9" w14:textId="77777777" w:rsidR="00F03726" w:rsidRPr="00B575E8" w:rsidRDefault="009A6549" w:rsidP="00684F47">
      <w:pPr>
        <w:spacing w:after="0" w:line="240" w:lineRule="auto"/>
        <w:ind w:firstLine="567"/>
        <w:jc w:val="both"/>
        <w:rPr>
          <w:rFonts w:ascii="Times New Roman" w:hAnsi="Times New Roman" w:cs="Times New Roman"/>
        </w:rPr>
      </w:pPr>
      <w:r w:rsidRPr="00B575E8">
        <w:rPr>
          <w:rFonts w:ascii="Times New Roman" w:hAnsi="Times New Roman" w:cs="Times New Roman"/>
        </w:rPr>
        <w:t xml:space="preserve">Някои от функциите на </w:t>
      </w:r>
      <w:r w:rsidR="00275ED3" w:rsidRPr="00B575E8">
        <w:rPr>
          <w:rFonts w:ascii="Times New Roman" w:hAnsi="Times New Roman" w:cs="Times New Roman"/>
        </w:rPr>
        <w:t>МРРБ</w:t>
      </w:r>
      <w:r w:rsidRPr="00B575E8">
        <w:rPr>
          <w:rFonts w:ascii="Times New Roman" w:hAnsi="Times New Roman" w:cs="Times New Roman"/>
        </w:rPr>
        <w:t xml:space="preserve"> водят началото си от Министерство на обществените сгради, пътищата и благоустройството създадено през 1912 г. През  годините министерството многократно е преименувано и реорганизирано. </w:t>
      </w:r>
    </w:p>
    <w:p w14:paraId="7F674BD7" w14:textId="77777777" w:rsidR="0084369D" w:rsidRPr="00B575E8" w:rsidRDefault="0084369D" w:rsidP="00684F47">
      <w:pPr>
        <w:spacing w:after="0" w:line="240" w:lineRule="auto"/>
        <w:ind w:firstLine="567"/>
        <w:jc w:val="both"/>
        <w:rPr>
          <w:rFonts w:ascii="Times New Roman" w:hAnsi="Times New Roman" w:cs="Times New Roman"/>
        </w:rPr>
      </w:pPr>
      <w:r w:rsidRPr="00B575E8">
        <w:rPr>
          <w:rFonts w:ascii="Times New Roman" w:hAnsi="Times New Roman" w:cs="Times New Roman"/>
        </w:rPr>
        <w:t xml:space="preserve">В </w:t>
      </w:r>
      <w:r w:rsidR="000E2B07" w:rsidRPr="00B575E8">
        <w:rPr>
          <w:rFonts w:ascii="Times New Roman" w:hAnsi="Times New Roman" w:cs="Times New Roman"/>
        </w:rPr>
        <w:t>МРРБ</w:t>
      </w:r>
      <w:r w:rsidRPr="00B575E8">
        <w:rPr>
          <w:rFonts w:ascii="Times New Roman" w:hAnsi="Times New Roman" w:cs="Times New Roman"/>
        </w:rPr>
        <w:t xml:space="preserve"> са създадени организационни предпоставки и функционален капацитет за изпълнение на мисията и целите на провежданите политики.</w:t>
      </w:r>
    </w:p>
    <w:p w14:paraId="38D5797B" w14:textId="24A5157B" w:rsidR="009B0C81" w:rsidRPr="00B575E8" w:rsidRDefault="007656D0" w:rsidP="00684F47">
      <w:pPr>
        <w:spacing w:after="0" w:line="240" w:lineRule="auto"/>
        <w:ind w:firstLine="567"/>
        <w:jc w:val="both"/>
        <w:rPr>
          <w:rFonts w:ascii="Times New Roman" w:hAnsi="Times New Roman" w:cs="Times New Roman"/>
        </w:rPr>
      </w:pPr>
      <w:r w:rsidRPr="00B575E8">
        <w:rPr>
          <w:rFonts w:ascii="Times New Roman" w:hAnsi="Times New Roman" w:cs="Times New Roman"/>
        </w:rPr>
        <w:t>Министерството е структурирано в политически кабинет, парламентарен секретар, главен секретар</w:t>
      </w:r>
      <w:r w:rsidR="005B4848" w:rsidRPr="00B575E8">
        <w:rPr>
          <w:rFonts w:ascii="Times New Roman" w:hAnsi="Times New Roman" w:cs="Times New Roman"/>
        </w:rPr>
        <w:t>,</w:t>
      </w:r>
      <w:r w:rsidRPr="00B575E8">
        <w:rPr>
          <w:rFonts w:ascii="Times New Roman" w:hAnsi="Times New Roman" w:cs="Times New Roman"/>
        </w:rPr>
        <w:t xml:space="preserve"> </w:t>
      </w:r>
      <w:r w:rsidR="003722DD" w:rsidRPr="00B575E8">
        <w:rPr>
          <w:rFonts w:ascii="Times New Roman" w:hAnsi="Times New Roman" w:cs="Times New Roman"/>
        </w:rPr>
        <w:t>2</w:t>
      </w:r>
      <w:r w:rsidRPr="00B575E8">
        <w:rPr>
          <w:rFonts w:ascii="Times New Roman" w:hAnsi="Times New Roman" w:cs="Times New Roman"/>
        </w:rPr>
        <w:t xml:space="preserve"> главн</w:t>
      </w:r>
      <w:r w:rsidR="003722DD" w:rsidRPr="00B575E8">
        <w:rPr>
          <w:rFonts w:ascii="Times New Roman" w:hAnsi="Times New Roman" w:cs="Times New Roman"/>
        </w:rPr>
        <w:t>и</w:t>
      </w:r>
      <w:r w:rsidR="00C80B69" w:rsidRPr="00B575E8">
        <w:rPr>
          <w:rFonts w:ascii="Times New Roman" w:hAnsi="Times New Roman" w:cs="Times New Roman"/>
        </w:rPr>
        <w:t xml:space="preserve"> дирекци</w:t>
      </w:r>
      <w:r w:rsidR="003722DD" w:rsidRPr="00B575E8">
        <w:rPr>
          <w:rFonts w:ascii="Times New Roman" w:hAnsi="Times New Roman" w:cs="Times New Roman"/>
        </w:rPr>
        <w:t>и</w:t>
      </w:r>
      <w:r w:rsidR="00D62236" w:rsidRPr="00B575E8">
        <w:rPr>
          <w:rFonts w:ascii="Times New Roman" w:hAnsi="Times New Roman" w:cs="Times New Roman"/>
        </w:rPr>
        <w:t>, 13</w:t>
      </w:r>
      <w:r w:rsidRPr="00B575E8">
        <w:rPr>
          <w:rFonts w:ascii="Times New Roman" w:hAnsi="Times New Roman" w:cs="Times New Roman"/>
        </w:rPr>
        <w:t xml:space="preserve"> дирекции и инспекторат</w:t>
      </w:r>
      <w:r w:rsidR="009B0C81" w:rsidRPr="00B575E8">
        <w:rPr>
          <w:rFonts w:ascii="Times New Roman" w:hAnsi="Times New Roman" w:cs="Times New Roman"/>
        </w:rPr>
        <w:t>, които подпомагат министъра на регионалното развитие и благоустройството при осъществяване на правомощията му, осигуряват технически дейността му и извършват дейности по административното обслужване на гражданите и юридическите лица.</w:t>
      </w:r>
    </w:p>
    <w:p w14:paraId="70A23F9E" w14:textId="3312CFE9" w:rsidR="009A6549" w:rsidRPr="00EE2120" w:rsidRDefault="009A6549" w:rsidP="00684F47">
      <w:pPr>
        <w:spacing w:after="0" w:line="240" w:lineRule="auto"/>
        <w:ind w:firstLine="567"/>
        <w:jc w:val="both"/>
        <w:rPr>
          <w:rFonts w:ascii="Times New Roman" w:hAnsi="Times New Roman" w:cs="Times New Roman"/>
          <w:b/>
        </w:rPr>
      </w:pPr>
      <w:r w:rsidRPr="00B575E8">
        <w:rPr>
          <w:rFonts w:ascii="Times New Roman" w:hAnsi="Times New Roman" w:cs="Times New Roman"/>
        </w:rPr>
        <w:t>Министърът на регионалното развитие</w:t>
      </w:r>
      <w:r w:rsidR="00D81F82" w:rsidRPr="00B575E8">
        <w:rPr>
          <w:rFonts w:ascii="Times New Roman" w:hAnsi="Times New Roman" w:cs="Times New Roman"/>
        </w:rPr>
        <w:t xml:space="preserve"> и благоустройството</w:t>
      </w:r>
      <w:r w:rsidRPr="00B575E8">
        <w:rPr>
          <w:rFonts w:ascii="Times New Roman" w:hAnsi="Times New Roman" w:cs="Times New Roman"/>
        </w:rPr>
        <w:t xml:space="preserve"> е първостепенен разпоредител с бюджет. </w:t>
      </w:r>
      <w:r w:rsidR="007255CB" w:rsidRPr="00EE2120">
        <w:rPr>
          <w:rFonts w:ascii="Times New Roman" w:hAnsi="Times New Roman" w:cs="Times New Roman"/>
        </w:rPr>
        <w:t>Второстепенни</w:t>
      </w:r>
      <w:r w:rsidRPr="00EE2120">
        <w:rPr>
          <w:rFonts w:ascii="Times New Roman" w:hAnsi="Times New Roman" w:cs="Times New Roman"/>
        </w:rPr>
        <w:t xml:space="preserve"> разпоредител</w:t>
      </w:r>
      <w:r w:rsidR="007255CB" w:rsidRPr="00EE2120">
        <w:rPr>
          <w:rFonts w:ascii="Times New Roman" w:hAnsi="Times New Roman" w:cs="Times New Roman"/>
        </w:rPr>
        <w:t>и</w:t>
      </w:r>
      <w:r w:rsidRPr="00EE2120">
        <w:rPr>
          <w:rFonts w:ascii="Times New Roman" w:hAnsi="Times New Roman" w:cs="Times New Roman"/>
        </w:rPr>
        <w:t xml:space="preserve"> с бюджет към министъра на регионалното развитие</w:t>
      </w:r>
      <w:r w:rsidR="007255CB" w:rsidRPr="00EE2120">
        <w:rPr>
          <w:rFonts w:ascii="Times New Roman" w:hAnsi="Times New Roman" w:cs="Times New Roman"/>
        </w:rPr>
        <w:t xml:space="preserve"> и благоустройството са </w:t>
      </w:r>
      <w:r w:rsidR="00E254FB" w:rsidRPr="00EE2120">
        <w:rPr>
          <w:rFonts w:ascii="Times New Roman" w:hAnsi="Times New Roman" w:cs="Times New Roman"/>
        </w:rPr>
        <w:t>Агенция „Пътна инфраструктура“(</w:t>
      </w:r>
      <w:r w:rsidR="00275ED3" w:rsidRPr="00EE2120">
        <w:rPr>
          <w:rFonts w:ascii="Times New Roman" w:hAnsi="Times New Roman" w:cs="Times New Roman"/>
        </w:rPr>
        <w:t>АПИ</w:t>
      </w:r>
      <w:r w:rsidR="00E254FB" w:rsidRPr="00EE2120">
        <w:rPr>
          <w:rFonts w:ascii="Times New Roman" w:hAnsi="Times New Roman" w:cs="Times New Roman"/>
        </w:rPr>
        <w:t>)</w:t>
      </w:r>
      <w:r w:rsidR="008462BE" w:rsidRPr="00EE2120">
        <w:rPr>
          <w:rFonts w:ascii="Times New Roman" w:hAnsi="Times New Roman" w:cs="Times New Roman"/>
        </w:rPr>
        <w:t xml:space="preserve">, </w:t>
      </w:r>
      <w:r w:rsidR="00E254FB" w:rsidRPr="00EE2120">
        <w:rPr>
          <w:rFonts w:ascii="Times New Roman" w:hAnsi="Times New Roman" w:cs="Times New Roman"/>
        </w:rPr>
        <w:t>Дирекция за национален строителен контрол (</w:t>
      </w:r>
      <w:r w:rsidR="00D81F82" w:rsidRPr="00EE2120">
        <w:rPr>
          <w:rFonts w:ascii="Times New Roman" w:hAnsi="Times New Roman" w:cs="Times New Roman"/>
        </w:rPr>
        <w:t>Д</w:t>
      </w:r>
      <w:r w:rsidR="00275ED3" w:rsidRPr="00EE2120">
        <w:rPr>
          <w:rFonts w:ascii="Times New Roman" w:hAnsi="Times New Roman" w:cs="Times New Roman"/>
        </w:rPr>
        <w:t>НСК</w:t>
      </w:r>
      <w:r w:rsidR="00E254FB" w:rsidRPr="00EE2120">
        <w:rPr>
          <w:rFonts w:ascii="Times New Roman" w:hAnsi="Times New Roman" w:cs="Times New Roman"/>
        </w:rPr>
        <w:t>)</w:t>
      </w:r>
      <w:r w:rsidR="008462BE" w:rsidRPr="00EE2120">
        <w:rPr>
          <w:rFonts w:ascii="Times New Roman" w:hAnsi="Times New Roman" w:cs="Times New Roman"/>
        </w:rPr>
        <w:t xml:space="preserve"> и Агенция по геодезия, картография и кадастър </w:t>
      </w:r>
      <w:r w:rsidR="008462BE" w:rsidRPr="00EE2120">
        <w:rPr>
          <w:rFonts w:ascii="Times New Roman" w:hAnsi="Times New Roman" w:cs="Times New Roman"/>
          <w:lang w:val="en-US"/>
        </w:rPr>
        <w:t>(</w:t>
      </w:r>
      <w:r w:rsidR="008462BE" w:rsidRPr="00EE2120">
        <w:rPr>
          <w:rFonts w:ascii="Times New Roman" w:hAnsi="Times New Roman" w:cs="Times New Roman"/>
        </w:rPr>
        <w:t>АГКК</w:t>
      </w:r>
      <w:r w:rsidR="008462BE" w:rsidRPr="00EE2120">
        <w:rPr>
          <w:rFonts w:ascii="Times New Roman" w:hAnsi="Times New Roman" w:cs="Times New Roman"/>
          <w:lang w:val="en-US"/>
        </w:rPr>
        <w:t>)</w:t>
      </w:r>
      <w:r w:rsidR="008462BE" w:rsidRPr="00EE2120">
        <w:rPr>
          <w:rFonts w:ascii="Times New Roman" w:hAnsi="Times New Roman" w:cs="Times New Roman"/>
        </w:rPr>
        <w:t>.</w:t>
      </w:r>
    </w:p>
    <w:p w14:paraId="4A3D9AC7" w14:textId="4DDBD7CE" w:rsidR="00C85EE2" w:rsidRPr="00EE2120" w:rsidRDefault="00E778DF" w:rsidP="00C85EE2">
      <w:pPr>
        <w:pStyle w:val="ListParagraph"/>
        <w:spacing w:after="0" w:line="240" w:lineRule="auto"/>
        <w:ind w:left="0" w:firstLine="567"/>
        <w:jc w:val="both"/>
        <w:rPr>
          <w:rFonts w:ascii="Times New Roman" w:eastAsia="Times New Roman" w:hAnsi="Times New Roman"/>
          <w:lang w:eastAsia="bg-BG"/>
        </w:rPr>
      </w:pPr>
      <w:r w:rsidRPr="00EE2120">
        <w:rPr>
          <w:rFonts w:ascii="Times New Roman" w:eastAsia="Times New Roman" w:hAnsi="Times New Roman"/>
          <w:b/>
          <w:lang w:eastAsia="bg-BG"/>
        </w:rPr>
        <w:t>АПИ</w:t>
      </w:r>
      <w:r w:rsidR="00B849CC" w:rsidRPr="00EE2120">
        <w:rPr>
          <w:rFonts w:ascii="Times New Roman" w:eastAsia="Times New Roman" w:hAnsi="Times New Roman"/>
          <w:b/>
          <w:lang w:eastAsia="bg-BG"/>
        </w:rPr>
        <w:t xml:space="preserve"> </w:t>
      </w:r>
      <w:r w:rsidR="00C85EE2" w:rsidRPr="00EE2120">
        <w:rPr>
          <w:rFonts w:ascii="Times New Roman" w:eastAsia="Times New Roman" w:hAnsi="Times New Roman"/>
          <w:lang w:eastAsia="bg-BG"/>
        </w:rPr>
        <w:t xml:space="preserve">отговаря за дейностите, свързани с проектирането, строителството, експлоатацията и поддръжката на републиканските пътища извън градовете и при пътните възли. Като част от основната дейност е и придобиването на земи и поддържане на правото на преминаване на пътищата през чужда територия. АПИ се ръководи от Управителен съвет, който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w:t>
      </w:r>
      <w:proofErr w:type="spellStart"/>
      <w:r w:rsidR="00C85EE2" w:rsidRPr="00EE2120">
        <w:rPr>
          <w:rFonts w:ascii="Times New Roman" w:eastAsia="Times New Roman" w:hAnsi="Times New Roman"/>
          <w:lang w:eastAsia="bg-BG"/>
        </w:rPr>
        <w:t>агенцията.Числеността</w:t>
      </w:r>
      <w:proofErr w:type="spellEnd"/>
      <w:r w:rsidR="00C85EE2" w:rsidRPr="00EE2120">
        <w:rPr>
          <w:rFonts w:ascii="Times New Roman" w:eastAsia="Times New Roman" w:hAnsi="Times New Roman"/>
          <w:lang w:eastAsia="bg-BG"/>
        </w:rPr>
        <w:t xml:space="preserve"> на АПИ е 2 </w:t>
      </w:r>
      <w:r w:rsidR="00E12DDC" w:rsidRPr="00EE2120">
        <w:rPr>
          <w:rFonts w:ascii="Times New Roman" w:eastAsia="Times New Roman" w:hAnsi="Times New Roman"/>
          <w:lang w:eastAsia="bg-BG"/>
        </w:rPr>
        <w:t>411</w:t>
      </w:r>
      <w:r w:rsidR="00C85EE2" w:rsidRPr="00EE2120">
        <w:rPr>
          <w:rFonts w:ascii="Times New Roman" w:eastAsia="Times New Roman" w:hAnsi="Times New Roman"/>
          <w:lang w:eastAsia="bg-BG"/>
        </w:rPr>
        <w:t xml:space="preserve"> щатни бройки. </w:t>
      </w:r>
    </w:p>
    <w:p w14:paraId="6C8EF089" w14:textId="2D6151F6" w:rsidR="00294ED2" w:rsidRPr="00EE2120" w:rsidRDefault="005B31C4" w:rsidP="00FF71F8">
      <w:pPr>
        <w:spacing w:after="0" w:line="240" w:lineRule="auto"/>
        <w:ind w:firstLine="567"/>
        <w:jc w:val="both"/>
        <w:rPr>
          <w:rFonts w:ascii="Times New Roman" w:hAnsi="Times New Roman" w:cs="Times New Roman"/>
          <w:lang w:eastAsia="bg-BG"/>
        </w:rPr>
      </w:pPr>
      <w:r w:rsidRPr="00EE2120">
        <w:rPr>
          <w:rFonts w:ascii="Times New Roman" w:eastAsia="Times New Roman" w:hAnsi="Times New Roman" w:cs="Times New Roman"/>
          <w:b/>
          <w:lang w:eastAsia="bg-BG"/>
        </w:rPr>
        <w:t>ДНСК</w:t>
      </w:r>
      <w:r w:rsidRPr="00EE2120">
        <w:rPr>
          <w:rFonts w:ascii="Times New Roman" w:eastAsia="Times New Roman" w:hAnsi="Times New Roman" w:cs="Times New Roman"/>
          <w:lang w:eastAsia="bg-BG"/>
        </w:rPr>
        <w:t xml:space="preserve"> </w:t>
      </w:r>
      <w:r w:rsidR="00FF71F8" w:rsidRPr="00EE2120">
        <w:rPr>
          <w:rFonts w:ascii="Times New Roman" w:hAnsi="Times New Roman" w:cs="Times New Roman"/>
          <w:lang w:eastAsia="bg-BG"/>
        </w:rPr>
        <w:t xml:space="preserve">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 </w:t>
      </w:r>
      <w:r w:rsidR="00FF71F8" w:rsidRPr="00EE2120">
        <w:rPr>
          <w:rFonts w:ascii="Times New Roman" w:eastAsia="Times New Roman" w:hAnsi="Times New Roman" w:cs="Times New Roman"/>
          <w:lang w:eastAsia="bg-BG"/>
        </w:rPr>
        <w:t>ДНСК упражнява контрол върху законосъобразността на разрешеното и извършваното строителство, въвеждането в експлоатация на строежите и законосъобразността на ползване  на строежите, контрол при прилагане на нормативните актове по проектиране и строителство, съответствието на строежите с предвижданията на подробния устройствен план, строителните правила и нормативи и съществените изисквания към строежите.</w:t>
      </w:r>
      <w:r w:rsidR="00FF71F8" w:rsidRPr="00EE2120">
        <w:rPr>
          <w:rFonts w:ascii="Times New Roman" w:eastAsia="Times New Roman" w:hAnsi="Times New Roman" w:cs="Times New Roman"/>
          <w:lang w:val="en-US" w:eastAsia="bg-BG"/>
        </w:rPr>
        <w:t xml:space="preserve"> </w:t>
      </w:r>
      <w:r w:rsidR="00FF71F8" w:rsidRPr="00EE2120">
        <w:rPr>
          <w:rFonts w:ascii="Times New Roman" w:eastAsia="Times New Roman" w:hAnsi="Times New Roman" w:cs="Times New Roman"/>
          <w:lang w:eastAsia="bg-BG"/>
        </w:rPr>
        <w:t>Дирекцията за национален строителен контрол упражнява контрол по проектирането и строителството, в това число влагането на качествени строителни материали и изделия, с оглед осигуряването на сигурността, безопасността, достъпността и другите нормативни изисквания към строежите.</w:t>
      </w:r>
    </w:p>
    <w:p w14:paraId="2BABC58A" w14:textId="77777777" w:rsidR="00362264" w:rsidRPr="00EE2120" w:rsidRDefault="00362264" w:rsidP="00FF71F8">
      <w:pPr>
        <w:spacing w:after="0" w:line="240" w:lineRule="auto"/>
        <w:ind w:firstLine="567"/>
        <w:jc w:val="both"/>
        <w:rPr>
          <w:rFonts w:ascii="Times New Roman" w:eastAsia="Times New Roman" w:hAnsi="Times New Roman"/>
          <w:lang w:eastAsia="bg-BG"/>
        </w:rPr>
      </w:pPr>
      <w:r w:rsidRPr="00EE2120">
        <w:rPr>
          <w:rFonts w:ascii="Times New Roman" w:eastAsia="Times New Roman" w:hAnsi="Times New Roman" w:cs="Times New Roman"/>
          <w:lang w:eastAsia="bg-BG"/>
        </w:rPr>
        <w:lastRenderedPageBreak/>
        <w:t>Предоставяните услуги от ДНСК са с високо качество, тъй като е въведена „Система за управление на качеството /СУК/ на ДНСК в съответствие с изискванията на международния стандарт БДС EN ISO 9001:2008”. ДНСК е сертифицирана от ОНМI EURO SERT GMBH MAGDEBURG, а през 2018 г. премина към стандарт БДС EN ISO 9001:2015. През 2023 г. ДНСК е сертифицирана по EN ISO 9001:2015 със срок на действие 2026 г. Сертифицирането по ISO е доброволен акт на различните организации, но по този начин, ДНСК демонстрира способността си да предоставя непрекъснато услуги, които да отговарят на клиентите и на приложимите нормативни изисквания и се стреми непрекъснато да повишава удовлетвореността от предоставяните услуги. Интегрираната система за управление на качеството</w:t>
      </w:r>
      <w:r w:rsidRPr="00EE2120">
        <w:rPr>
          <w:rFonts w:ascii="Times New Roman" w:eastAsia="Times New Roman" w:hAnsi="Times New Roman"/>
          <w:lang w:eastAsia="bg-BG"/>
        </w:rPr>
        <w:t xml:space="preserve"> на ДНСК е със следния обхват:</w:t>
      </w:r>
    </w:p>
    <w:p w14:paraId="77C5F6CD" w14:textId="77777777" w:rsidR="00362264" w:rsidRPr="00EE2120" w:rsidRDefault="00362264" w:rsidP="002E16FE">
      <w:pPr>
        <w:numPr>
          <w:ilvl w:val="0"/>
          <w:numId w:val="78"/>
        </w:numPr>
        <w:spacing w:after="0" w:line="240" w:lineRule="auto"/>
        <w:ind w:left="0" w:firstLine="567"/>
        <w:jc w:val="both"/>
        <w:rPr>
          <w:rFonts w:ascii="Times New Roman" w:eastAsia="Times New Roman" w:hAnsi="Times New Roman"/>
          <w:lang w:eastAsia="bg-BG"/>
        </w:rPr>
      </w:pPr>
      <w:r w:rsidRPr="00EE2120">
        <w:rPr>
          <w:rFonts w:ascii="Times New Roman" w:eastAsia="Times New Roman" w:hAnsi="Times New Roman"/>
          <w:lang w:eastAsia="bg-BG"/>
        </w:rPr>
        <w:t>Контрол върху строителните книжа;</w:t>
      </w:r>
    </w:p>
    <w:p w14:paraId="009A151B" w14:textId="77777777" w:rsidR="00362264" w:rsidRPr="00EE2120" w:rsidRDefault="00362264" w:rsidP="002E16FE">
      <w:pPr>
        <w:numPr>
          <w:ilvl w:val="0"/>
          <w:numId w:val="78"/>
        </w:numPr>
        <w:spacing w:after="0" w:line="240" w:lineRule="auto"/>
        <w:ind w:left="0" w:firstLine="567"/>
        <w:jc w:val="both"/>
        <w:rPr>
          <w:rFonts w:ascii="Times New Roman" w:eastAsia="Times New Roman" w:hAnsi="Times New Roman"/>
          <w:lang w:eastAsia="bg-BG"/>
        </w:rPr>
      </w:pPr>
      <w:r w:rsidRPr="00EE2120">
        <w:rPr>
          <w:rFonts w:ascii="Times New Roman" w:eastAsia="Times New Roman" w:hAnsi="Times New Roman"/>
          <w:lang w:eastAsia="bg-BG"/>
        </w:rPr>
        <w:t>Дейности по контрол на строителството и ликвидиране на последиците от незаконното строителство;</w:t>
      </w:r>
    </w:p>
    <w:p w14:paraId="32285F63" w14:textId="77777777" w:rsidR="00362264" w:rsidRPr="00EE2120" w:rsidRDefault="00362264" w:rsidP="002E16FE">
      <w:pPr>
        <w:numPr>
          <w:ilvl w:val="0"/>
          <w:numId w:val="78"/>
        </w:numPr>
        <w:spacing w:after="0" w:line="240" w:lineRule="auto"/>
        <w:ind w:left="0" w:firstLine="567"/>
        <w:jc w:val="both"/>
        <w:rPr>
          <w:rFonts w:ascii="Times New Roman" w:eastAsia="Times New Roman" w:hAnsi="Times New Roman"/>
          <w:lang w:eastAsia="bg-BG"/>
        </w:rPr>
      </w:pPr>
      <w:r w:rsidRPr="00EE2120">
        <w:rPr>
          <w:rFonts w:ascii="Times New Roman" w:eastAsia="Times New Roman" w:hAnsi="Times New Roman"/>
          <w:lang w:eastAsia="bg-BG"/>
        </w:rPr>
        <w:t>Контрол върху дейността на лицата упражняващи строителен надзор;</w:t>
      </w:r>
    </w:p>
    <w:p w14:paraId="51E023BE" w14:textId="77777777" w:rsidR="00362264" w:rsidRPr="00EE2120" w:rsidRDefault="00362264" w:rsidP="002E16FE">
      <w:pPr>
        <w:numPr>
          <w:ilvl w:val="0"/>
          <w:numId w:val="78"/>
        </w:numPr>
        <w:spacing w:after="0" w:line="240" w:lineRule="auto"/>
        <w:ind w:left="0" w:firstLine="567"/>
        <w:jc w:val="both"/>
        <w:rPr>
          <w:rFonts w:ascii="Times New Roman" w:eastAsia="Times New Roman" w:hAnsi="Times New Roman"/>
          <w:lang w:eastAsia="bg-BG"/>
        </w:rPr>
      </w:pPr>
      <w:r w:rsidRPr="00EE2120">
        <w:rPr>
          <w:rFonts w:ascii="Times New Roman" w:eastAsia="Times New Roman" w:hAnsi="Times New Roman"/>
          <w:lang w:eastAsia="bg-BG"/>
        </w:rPr>
        <w:t>Обследване на аварии в строителството;</w:t>
      </w:r>
    </w:p>
    <w:p w14:paraId="1EC82002" w14:textId="77777777" w:rsidR="00362264" w:rsidRPr="00EE2120" w:rsidRDefault="00362264" w:rsidP="002E16FE">
      <w:pPr>
        <w:numPr>
          <w:ilvl w:val="0"/>
          <w:numId w:val="78"/>
        </w:numPr>
        <w:spacing w:after="0" w:line="240" w:lineRule="auto"/>
        <w:ind w:left="0" w:firstLine="567"/>
        <w:jc w:val="both"/>
        <w:rPr>
          <w:rFonts w:ascii="Times New Roman" w:eastAsia="Times New Roman" w:hAnsi="Times New Roman"/>
          <w:lang w:eastAsia="bg-BG"/>
        </w:rPr>
      </w:pPr>
      <w:r w:rsidRPr="00EE2120">
        <w:rPr>
          <w:rFonts w:ascii="Times New Roman" w:eastAsia="Times New Roman" w:hAnsi="Times New Roman"/>
          <w:lang w:eastAsia="bg-BG"/>
        </w:rPr>
        <w:t>Контрол върху ползването на строежите;</w:t>
      </w:r>
    </w:p>
    <w:p w14:paraId="74CEBA64" w14:textId="7794F421" w:rsidR="001A36C5" w:rsidRPr="00EE2120" w:rsidRDefault="00362264" w:rsidP="002E16FE">
      <w:pPr>
        <w:numPr>
          <w:ilvl w:val="0"/>
          <w:numId w:val="78"/>
        </w:numPr>
        <w:spacing w:after="0" w:line="240" w:lineRule="auto"/>
        <w:ind w:left="0" w:firstLine="567"/>
        <w:jc w:val="both"/>
        <w:rPr>
          <w:rFonts w:ascii="Times New Roman" w:eastAsia="Times New Roman" w:hAnsi="Times New Roman"/>
          <w:lang w:eastAsia="bg-BG"/>
        </w:rPr>
      </w:pPr>
      <w:r w:rsidRPr="00EE2120">
        <w:rPr>
          <w:rFonts w:ascii="Times New Roman" w:eastAsia="Times New Roman" w:hAnsi="Times New Roman"/>
          <w:lang w:eastAsia="bg-BG"/>
        </w:rPr>
        <w:t>Въвеждане в експлоатация на строежите.</w:t>
      </w:r>
    </w:p>
    <w:p w14:paraId="66D7CDCD" w14:textId="31119B61" w:rsidR="009D5EF9" w:rsidRPr="00EE2120" w:rsidRDefault="00294ED2" w:rsidP="009D5EF9">
      <w:pPr>
        <w:spacing w:after="0" w:line="240" w:lineRule="auto"/>
        <w:ind w:firstLine="567"/>
        <w:jc w:val="both"/>
        <w:rPr>
          <w:rFonts w:ascii="Times New Roman" w:hAnsi="Times New Roman" w:cs="Times New Roman"/>
        </w:rPr>
      </w:pPr>
      <w:r w:rsidRPr="00EE2120">
        <w:rPr>
          <w:rFonts w:ascii="Times New Roman" w:hAnsi="Times New Roman" w:cs="Times New Roman"/>
          <w:b/>
        </w:rPr>
        <w:t>АГКК</w:t>
      </w:r>
      <w:r w:rsidRPr="00EE2120">
        <w:rPr>
          <w:rFonts w:ascii="Times New Roman" w:hAnsi="Times New Roman" w:cs="Times New Roman"/>
        </w:rPr>
        <w:t xml:space="preserve"> </w:t>
      </w:r>
      <w:r w:rsidR="009D5EF9" w:rsidRPr="00EE2120">
        <w:rPr>
          <w:rFonts w:ascii="Times New Roman" w:hAnsi="Times New Roman" w:cs="Times New Roman"/>
        </w:rPr>
        <w:t xml:space="preserve">изпълнява дейности в съответствие със Закона за кадастъра и имотния регистър (ЗКИР), както и геодезическите и картографски задачи, произтичащи от Закона за геодезията и картографията (ЗГК) и създаване и поддържане на специализирани карти и регистри съгласно Закона за устройството на Черноморското крайбрежие (ЗУЧК).  </w:t>
      </w:r>
    </w:p>
    <w:p w14:paraId="3079356E" w14:textId="1F4C8240" w:rsidR="009D5EF9" w:rsidRPr="00EE2120" w:rsidRDefault="009D5EF9" w:rsidP="004B7A02">
      <w:pPr>
        <w:spacing w:after="0" w:line="240" w:lineRule="auto"/>
        <w:ind w:firstLine="567"/>
        <w:jc w:val="both"/>
        <w:rPr>
          <w:rFonts w:ascii="Times New Roman" w:hAnsi="Times New Roman" w:cs="Times New Roman"/>
        </w:rPr>
      </w:pPr>
      <w:r w:rsidRPr="00EE2120">
        <w:rPr>
          <w:rFonts w:ascii="Times New Roman" w:hAnsi="Times New Roman" w:cs="Times New Roman"/>
        </w:rPr>
        <w:t>АГКК е държавен орган, който създава, поддържа и предоставя геодезическата, картографска и кадастрална информация в Република България, както и осигурява достъп до пространствените данни и предоставянето на услуги, свързани с тях. Кадастралната и геодезическа информация се ползва и предоставя основно за сделки с недвижими имоти, при ипотеките, за нуждите на планирането, инвестиционното проектиране, изграждането на инфраструктурни обекти, решаването на проблеми при бедствия, опазване на околната среда и други.</w:t>
      </w:r>
      <w:r w:rsidR="004B7A02" w:rsidRPr="00EE2120">
        <w:rPr>
          <w:rFonts w:ascii="Times New Roman" w:hAnsi="Times New Roman" w:cs="Times New Roman"/>
          <w:lang w:val="en-US"/>
        </w:rPr>
        <w:t xml:space="preserve"> </w:t>
      </w:r>
      <w:r w:rsidRPr="00EE2120">
        <w:rPr>
          <w:rFonts w:ascii="Times New Roman" w:hAnsi="Times New Roman" w:cs="Times New Roman"/>
        </w:rPr>
        <w:t>С Постановление № 254 от 10 октомври 2019 г. за допълнение на Постановление № 181 на Министерския съвет от 2009 г. за определяне на стратегическите обекти и дейности, които са от значение за националната сигурност АГКК е обявена за стратегически обект.</w:t>
      </w:r>
      <w:r w:rsidR="004B7A02" w:rsidRPr="00EE2120">
        <w:rPr>
          <w:rFonts w:ascii="Times New Roman" w:hAnsi="Times New Roman" w:cs="Times New Roman"/>
          <w:lang w:val="en-US"/>
        </w:rPr>
        <w:t xml:space="preserve"> </w:t>
      </w:r>
      <w:r w:rsidRPr="00EE2120">
        <w:rPr>
          <w:rFonts w:ascii="Times New Roman" w:hAnsi="Times New Roman" w:cs="Times New Roman"/>
        </w:rPr>
        <w:t xml:space="preserve">АГКК е единственият държавен орган с отговорност по създаване, поддържане и издаване на държавните топографски карти в мащаби 1:5000 и 1:10 000 за територията на страната и българската база в Антарктика. Цифровата едромащабна топографска карта е необходима за широк спектър от дейности, като устройствено планиране, планиране и мониторинг на </w:t>
      </w:r>
      <w:proofErr w:type="spellStart"/>
      <w:r w:rsidRPr="00EE2120">
        <w:rPr>
          <w:rFonts w:ascii="Times New Roman" w:hAnsi="Times New Roman" w:cs="Times New Roman"/>
        </w:rPr>
        <w:t>земеползването</w:t>
      </w:r>
      <w:proofErr w:type="spellEnd"/>
      <w:r w:rsidRPr="00EE2120">
        <w:rPr>
          <w:rFonts w:ascii="Times New Roman" w:hAnsi="Times New Roman" w:cs="Times New Roman"/>
        </w:rPr>
        <w:t>, планирането на инфраструктурата, гражданска защита, борба с ефектите от изменението на климата, опазването на околната среда, инвестиционно проектиране и др. Едромащабната топографска карта (ЕТК) служи и за основа при създаване на други картографски продукти. Актуалната географска информация е необходима за вземане на решения в много сектори и е предпоставка за целесъобразно и ефективно разработване на политики за устойчиво развитие на територията.</w:t>
      </w:r>
      <w:r w:rsidR="004B7A02" w:rsidRPr="00EE2120">
        <w:rPr>
          <w:rFonts w:ascii="Times New Roman" w:hAnsi="Times New Roman" w:cs="Times New Roman"/>
          <w:lang w:val="en-US"/>
        </w:rPr>
        <w:t xml:space="preserve"> </w:t>
      </w:r>
      <w:r w:rsidRPr="00EE2120">
        <w:rPr>
          <w:rFonts w:ascii="Times New Roman" w:hAnsi="Times New Roman" w:cs="Times New Roman"/>
        </w:rPr>
        <w:t xml:space="preserve">АГКК е единственият държавен орган с отговорност по създаване и поддържане на регистър на географските имена в Република България, създаването и поддържането на информационна система за тях, както и по установяване транскрипцията на чуждите географски имена. Географските имена са важна част от общия обем </w:t>
      </w:r>
      <w:proofErr w:type="spellStart"/>
      <w:r w:rsidRPr="00EE2120">
        <w:rPr>
          <w:rFonts w:ascii="Times New Roman" w:hAnsi="Times New Roman" w:cs="Times New Roman"/>
        </w:rPr>
        <w:t>геопространствена</w:t>
      </w:r>
      <w:proofErr w:type="spellEnd"/>
      <w:r w:rsidRPr="00EE2120">
        <w:rPr>
          <w:rFonts w:ascii="Times New Roman" w:hAnsi="Times New Roman" w:cs="Times New Roman"/>
        </w:rPr>
        <w:t xml:space="preserve"> информация.</w:t>
      </w:r>
      <w:r w:rsidR="004B7A02" w:rsidRPr="00EE2120">
        <w:rPr>
          <w:rFonts w:ascii="Times New Roman" w:hAnsi="Times New Roman" w:cs="Times New Roman"/>
          <w:lang w:val="en-US"/>
        </w:rPr>
        <w:t xml:space="preserve"> </w:t>
      </w:r>
      <w:r w:rsidRPr="00EE2120">
        <w:rPr>
          <w:rFonts w:ascii="Times New Roman" w:hAnsi="Times New Roman" w:cs="Times New Roman"/>
        </w:rPr>
        <w:t>АГКК е единственият държавен орган с отговорност по създаване и поддържане на Държавната нивелачна мрежа (ДНМ) I и II клас, която установява единна система от височини за цялата територия на страната и служи за основа на всички височинни измервания при инженерно-</w:t>
      </w:r>
      <w:proofErr w:type="spellStart"/>
      <w:r w:rsidRPr="00EE2120">
        <w:rPr>
          <w:rFonts w:ascii="Times New Roman" w:hAnsi="Times New Roman" w:cs="Times New Roman"/>
        </w:rPr>
        <w:t>геодезически</w:t>
      </w:r>
      <w:proofErr w:type="spellEnd"/>
      <w:r w:rsidRPr="00EE2120">
        <w:rPr>
          <w:rFonts w:ascii="Times New Roman" w:hAnsi="Times New Roman" w:cs="Times New Roman"/>
        </w:rPr>
        <w:t xml:space="preserve"> работи, свързани с икономиката, инфраструктурата, инвестиционното проектиране и отбраната, както и решаване на научно-приложни и научноизследователски задачи при определяне фигурата на Земята, вертикалните движения на земната кора, разликите в нивата на моретата и океаните, сеизмично райониране и др. С промените в Закона за геодезията и картографията (в сила от 22.08.2019 г.) на АГКК се вмениха и отговорностите по създаване и поддържане на Държавната гравиметрична мрежа (</w:t>
      </w:r>
      <w:proofErr w:type="spellStart"/>
      <w:r w:rsidRPr="00EE2120">
        <w:rPr>
          <w:rFonts w:ascii="Times New Roman" w:hAnsi="Times New Roman" w:cs="Times New Roman"/>
        </w:rPr>
        <w:t>ДГрМ</w:t>
      </w:r>
      <w:proofErr w:type="spellEnd"/>
      <w:r w:rsidRPr="00EE2120">
        <w:rPr>
          <w:rFonts w:ascii="Times New Roman" w:hAnsi="Times New Roman" w:cs="Times New Roman"/>
        </w:rPr>
        <w:t xml:space="preserve">, която е изходна основа за всички гравиметрични измервания и снимки за </w:t>
      </w:r>
      <w:proofErr w:type="spellStart"/>
      <w:r w:rsidRPr="00EE2120">
        <w:rPr>
          <w:rFonts w:ascii="Times New Roman" w:hAnsi="Times New Roman" w:cs="Times New Roman"/>
        </w:rPr>
        <w:t>геодезически</w:t>
      </w:r>
      <w:proofErr w:type="spellEnd"/>
      <w:r w:rsidRPr="00EE2120">
        <w:rPr>
          <w:rFonts w:ascii="Times New Roman" w:hAnsi="Times New Roman" w:cs="Times New Roman"/>
        </w:rPr>
        <w:t>, геофизични, научни и научноизследователски цели.</w:t>
      </w:r>
      <w:r w:rsidRPr="00EE2120">
        <w:rPr>
          <w:rFonts w:ascii="Times New Roman" w:hAnsi="Times New Roman" w:cs="Times New Roman"/>
          <w:lang w:val="en-GB"/>
        </w:rPr>
        <w:t xml:space="preserve"> </w:t>
      </w:r>
      <w:r w:rsidRPr="00EE2120">
        <w:rPr>
          <w:rFonts w:ascii="Times New Roman" w:hAnsi="Times New Roman" w:cs="Times New Roman"/>
        </w:rPr>
        <w:t>От състоянието на мрежата до голяма степен зависи  състоянието и на ДНМ.</w:t>
      </w:r>
    </w:p>
    <w:p w14:paraId="27E39880" w14:textId="77E4E84C" w:rsidR="009D5EF9" w:rsidRPr="00EE2120" w:rsidRDefault="009D5EF9" w:rsidP="00362264">
      <w:pPr>
        <w:spacing w:after="0" w:line="240" w:lineRule="auto"/>
        <w:ind w:firstLine="567"/>
        <w:jc w:val="both"/>
        <w:rPr>
          <w:rFonts w:ascii="Times New Roman" w:hAnsi="Times New Roman" w:cs="Times New Roman"/>
        </w:rPr>
      </w:pPr>
      <w:r w:rsidRPr="00EE2120">
        <w:rPr>
          <w:rFonts w:ascii="Times New Roman" w:hAnsi="Times New Roman" w:cs="Times New Roman"/>
        </w:rPr>
        <w:t xml:space="preserve">АГКК организира и поддържа Държавния </w:t>
      </w:r>
      <w:proofErr w:type="spellStart"/>
      <w:r w:rsidRPr="00EE2120">
        <w:rPr>
          <w:rFonts w:ascii="Times New Roman" w:hAnsi="Times New Roman" w:cs="Times New Roman"/>
        </w:rPr>
        <w:t>геодезически</w:t>
      </w:r>
      <w:proofErr w:type="spellEnd"/>
      <w:r w:rsidRPr="00EE2120">
        <w:rPr>
          <w:rFonts w:ascii="Times New Roman" w:hAnsi="Times New Roman" w:cs="Times New Roman"/>
        </w:rPr>
        <w:t>, картографски и кадастрален фонд (Геокартфонд), който е част от Националния архивен фонд.</w:t>
      </w:r>
      <w:r w:rsidR="004B7A02" w:rsidRPr="00EE2120">
        <w:rPr>
          <w:rFonts w:ascii="Times New Roman" w:hAnsi="Times New Roman" w:cs="Times New Roman"/>
          <w:lang w:val="en-US"/>
        </w:rPr>
        <w:t xml:space="preserve"> </w:t>
      </w:r>
      <w:r w:rsidRPr="00EE2120">
        <w:rPr>
          <w:rFonts w:ascii="Times New Roman" w:hAnsi="Times New Roman" w:cs="Times New Roman"/>
        </w:rPr>
        <w:t>АГКК отговаря, съвместно с МО и МВР, за определянето и осъвременяването на Българската геодезическа система.</w:t>
      </w:r>
      <w:r w:rsidR="00362264" w:rsidRPr="00EE2120">
        <w:rPr>
          <w:rFonts w:ascii="Times New Roman" w:hAnsi="Times New Roman" w:cs="Times New Roman"/>
          <w:lang w:val="en-US"/>
        </w:rPr>
        <w:t xml:space="preserve"> </w:t>
      </w:r>
      <w:r w:rsidRPr="00EE2120">
        <w:rPr>
          <w:rFonts w:ascii="Times New Roman" w:hAnsi="Times New Roman" w:cs="Times New Roman"/>
        </w:rPr>
        <w:t xml:space="preserve">Агенцията по геодезия, картография и кадастър е със седалище в гр. София и включва 28 служби по геодезия, картография и </w:t>
      </w:r>
      <w:r w:rsidRPr="00EE2120">
        <w:rPr>
          <w:rFonts w:ascii="Times New Roman" w:hAnsi="Times New Roman" w:cs="Times New Roman"/>
        </w:rPr>
        <w:lastRenderedPageBreak/>
        <w:t>кадастър (СГКК), разположени в областните градове. След създаване на кадастъра за цялата територия на страната АГКК ще бъде единствения орган, който осигурява на гражданите от едно място кадастрална информация за недвижимите имоти, както в населените места, така и в земеделските земи, горите и другите видове територии. СГКК обслужват гражданите в офисите си в областните градове, както и в офис в централната градска част на София - на ул. „Сердика“ 5.</w:t>
      </w:r>
      <w:r w:rsidR="004B7A02" w:rsidRPr="00EE2120">
        <w:rPr>
          <w:rFonts w:ascii="Times New Roman" w:hAnsi="Times New Roman" w:cs="Times New Roman"/>
          <w:lang w:val="en-US"/>
        </w:rPr>
        <w:t xml:space="preserve"> </w:t>
      </w:r>
      <w:r w:rsidRPr="00EE2120">
        <w:rPr>
          <w:rFonts w:ascii="Times New Roman" w:hAnsi="Times New Roman" w:cs="Times New Roman"/>
        </w:rPr>
        <w:t>Към 31.12.202</w:t>
      </w:r>
      <w:r w:rsidRPr="00EE2120">
        <w:rPr>
          <w:rFonts w:ascii="Times New Roman" w:hAnsi="Times New Roman" w:cs="Times New Roman"/>
          <w:lang w:val="en-US"/>
        </w:rPr>
        <w:t>4</w:t>
      </w:r>
      <w:r w:rsidRPr="00EE2120">
        <w:rPr>
          <w:rFonts w:ascii="Times New Roman" w:hAnsi="Times New Roman" w:cs="Times New Roman"/>
        </w:rPr>
        <w:t xml:space="preserve"> г.</w:t>
      </w:r>
      <w:r w:rsidRPr="00EE2120">
        <w:rPr>
          <w:rFonts w:ascii="Times New Roman" w:hAnsi="Times New Roman" w:cs="Times New Roman"/>
          <w:lang w:val="en-US"/>
        </w:rPr>
        <w:t xml:space="preserve"> </w:t>
      </w:r>
      <w:r w:rsidRPr="00EE2120">
        <w:rPr>
          <w:rFonts w:ascii="Times New Roman" w:hAnsi="Times New Roman" w:cs="Times New Roman"/>
          <w:lang w:val="en-GB"/>
        </w:rPr>
        <w:t xml:space="preserve">АГКК има сключени 166 </w:t>
      </w:r>
      <w:proofErr w:type="spellStart"/>
      <w:r w:rsidRPr="00EE2120">
        <w:rPr>
          <w:rFonts w:ascii="Times New Roman" w:hAnsi="Times New Roman" w:cs="Times New Roman"/>
          <w:lang w:val="en-GB"/>
        </w:rPr>
        <w:t>броя</w:t>
      </w:r>
      <w:proofErr w:type="spellEnd"/>
      <w:r w:rsidRPr="00EE2120">
        <w:rPr>
          <w:rFonts w:ascii="Times New Roman" w:hAnsi="Times New Roman" w:cs="Times New Roman"/>
          <w:lang w:val="en-GB"/>
        </w:rPr>
        <w:t xml:space="preserve"> </w:t>
      </w:r>
      <w:proofErr w:type="spellStart"/>
      <w:r w:rsidRPr="00EE2120">
        <w:rPr>
          <w:rFonts w:ascii="Times New Roman" w:hAnsi="Times New Roman" w:cs="Times New Roman"/>
          <w:lang w:val="en-GB"/>
        </w:rPr>
        <w:t>Споразумения</w:t>
      </w:r>
      <w:proofErr w:type="spellEnd"/>
      <w:r w:rsidRPr="00EE2120">
        <w:rPr>
          <w:rFonts w:ascii="Times New Roman" w:hAnsi="Times New Roman" w:cs="Times New Roman"/>
          <w:lang w:val="en-GB"/>
        </w:rPr>
        <w:t xml:space="preserve"> с общини за </w:t>
      </w:r>
      <w:proofErr w:type="spellStart"/>
      <w:r w:rsidRPr="00EE2120">
        <w:rPr>
          <w:rFonts w:ascii="Times New Roman" w:hAnsi="Times New Roman" w:cs="Times New Roman"/>
          <w:lang w:val="en-GB"/>
        </w:rPr>
        <w:t>подпомагане</w:t>
      </w:r>
      <w:proofErr w:type="spellEnd"/>
      <w:r w:rsidRPr="00EE2120">
        <w:rPr>
          <w:rFonts w:ascii="Times New Roman" w:hAnsi="Times New Roman" w:cs="Times New Roman"/>
          <w:lang w:val="en-GB"/>
        </w:rPr>
        <w:t xml:space="preserve"> на </w:t>
      </w:r>
      <w:proofErr w:type="spellStart"/>
      <w:r w:rsidRPr="00EE2120">
        <w:rPr>
          <w:rFonts w:ascii="Times New Roman" w:hAnsi="Times New Roman" w:cs="Times New Roman"/>
          <w:lang w:val="en-GB"/>
        </w:rPr>
        <w:t>Агенцията</w:t>
      </w:r>
      <w:proofErr w:type="spellEnd"/>
      <w:r w:rsidRPr="00EE2120">
        <w:rPr>
          <w:rFonts w:ascii="Times New Roman" w:hAnsi="Times New Roman" w:cs="Times New Roman"/>
          <w:lang w:val="en-GB"/>
        </w:rPr>
        <w:t xml:space="preserve"> при </w:t>
      </w:r>
      <w:proofErr w:type="spellStart"/>
      <w:r w:rsidRPr="00EE2120">
        <w:rPr>
          <w:rFonts w:ascii="Times New Roman" w:hAnsi="Times New Roman" w:cs="Times New Roman"/>
          <w:lang w:val="en-GB"/>
        </w:rPr>
        <w:t>административното</w:t>
      </w:r>
      <w:proofErr w:type="spellEnd"/>
      <w:r w:rsidRPr="00EE2120">
        <w:rPr>
          <w:rFonts w:ascii="Times New Roman" w:hAnsi="Times New Roman" w:cs="Times New Roman"/>
          <w:lang w:val="en-GB"/>
        </w:rPr>
        <w:t xml:space="preserve"> </w:t>
      </w:r>
      <w:proofErr w:type="spellStart"/>
      <w:r w:rsidRPr="00EE2120">
        <w:rPr>
          <w:rFonts w:ascii="Times New Roman" w:hAnsi="Times New Roman" w:cs="Times New Roman"/>
          <w:lang w:val="en-GB"/>
        </w:rPr>
        <w:t>обслужване</w:t>
      </w:r>
      <w:proofErr w:type="spellEnd"/>
      <w:r w:rsidRPr="00EE2120">
        <w:rPr>
          <w:rFonts w:ascii="Times New Roman" w:hAnsi="Times New Roman" w:cs="Times New Roman"/>
          <w:lang w:val="en-GB"/>
        </w:rPr>
        <w:t xml:space="preserve"> на ползвателите на </w:t>
      </w:r>
      <w:proofErr w:type="spellStart"/>
      <w:r w:rsidRPr="00EE2120">
        <w:rPr>
          <w:rFonts w:ascii="Times New Roman" w:hAnsi="Times New Roman" w:cs="Times New Roman"/>
          <w:lang w:val="en-GB"/>
        </w:rPr>
        <w:t>административни</w:t>
      </w:r>
      <w:proofErr w:type="spellEnd"/>
      <w:r w:rsidRPr="00EE2120">
        <w:rPr>
          <w:rFonts w:ascii="Times New Roman" w:hAnsi="Times New Roman" w:cs="Times New Roman"/>
          <w:lang w:val="en-GB"/>
        </w:rPr>
        <w:t xml:space="preserve"> услуги, </w:t>
      </w:r>
      <w:proofErr w:type="spellStart"/>
      <w:r w:rsidRPr="00EE2120">
        <w:rPr>
          <w:rFonts w:ascii="Times New Roman" w:hAnsi="Times New Roman" w:cs="Times New Roman"/>
          <w:lang w:val="en-GB"/>
        </w:rPr>
        <w:t>предоставяни</w:t>
      </w:r>
      <w:proofErr w:type="spellEnd"/>
      <w:r w:rsidRPr="00EE2120">
        <w:rPr>
          <w:rFonts w:ascii="Times New Roman" w:hAnsi="Times New Roman" w:cs="Times New Roman"/>
          <w:lang w:val="en-GB"/>
        </w:rPr>
        <w:t xml:space="preserve"> от АГКК по реда на ЗКИР, като за </w:t>
      </w:r>
      <w:proofErr w:type="spellStart"/>
      <w:r w:rsidRPr="00EE2120">
        <w:rPr>
          <w:rFonts w:ascii="Times New Roman" w:hAnsi="Times New Roman" w:cs="Times New Roman"/>
          <w:lang w:val="en-GB"/>
        </w:rPr>
        <w:t>Столична</w:t>
      </w:r>
      <w:proofErr w:type="spellEnd"/>
      <w:r w:rsidRPr="00EE2120">
        <w:rPr>
          <w:rFonts w:ascii="Times New Roman" w:hAnsi="Times New Roman" w:cs="Times New Roman"/>
          <w:lang w:val="en-GB"/>
        </w:rPr>
        <w:t xml:space="preserve"> община има сключени 14 </w:t>
      </w:r>
      <w:proofErr w:type="spellStart"/>
      <w:r w:rsidRPr="00EE2120">
        <w:rPr>
          <w:rFonts w:ascii="Times New Roman" w:hAnsi="Times New Roman" w:cs="Times New Roman"/>
          <w:lang w:val="en-GB"/>
        </w:rPr>
        <w:t>броя</w:t>
      </w:r>
      <w:proofErr w:type="spellEnd"/>
      <w:r w:rsidRPr="00EE2120">
        <w:rPr>
          <w:rFonts w:ascii="Times New Roman" w:hAnsi="Times New Roman" w:cs="Times New Roman"/>
          <w:lang w:val="en-GB"/>
        </w:rPr>
        <w:t xml:space="preserve"> </w:t>
      </w:r>
      <w:proofErr w:type="spellStart"/>
      <w:r w:rsidRPr="00EE2120">
        <w:rPr>
          <w:rFonts w:ascii="Times New Roman" w:hAnsi="Times New Roman" w:cs="Times New Roman"/>
          <w:lang w:val="en-GB"/>
        </w:rPr>
        <w:t>споразумения</w:t>
      </w:r>
      <w:proofErr w:type="spellEnd"/>
      <w:r w:rsidRPr="00EE2120">
        <w:rPr>
          <w:rFonts w:ascii="Times New Roman" w:hAnsi="Times New Roman" w:cs="Times New Roman"/>
          <w:lang w:val="en-GB"/>
        </w:rPr>
        <w:t xml:space="preserve"> с </w:t>
      </w:r>
      <w:proofErr w:type="spellStart"/>
      <w:r w:rsidRPr="00EE2120">
        <w:rPr>
          <w:rFonts w:ascii="Times New Roman" w:hAnsi="Times New Roman" w:cs="Times New Roman"/>
          <w:lang w:val="en-GB"/>
        </w:rPr>
        <w:t>отделни</w:t>
      </w:r>
      <w:proofErr w:type="spellEnd"/>
      <w:r w:rsidRPr="00EE2120">
        <w:rPr>
          <w:rFonts w:ascii="Times New Roman" w:hAnsi="Times New Roman" w:cs="Times New Roman"/>
          <w:lang w:val="en-GB"/>
        </w:rPr>
        <w:t xml:space="preserve"> </w:t>
      </w:r>
      <w:proofErr w:type="spellStart"/>
      <w:r w:rsidRPr="00EE2120">
        <w:rPr>
          <w:rFonts w:ascii="Times New Roman" w:hAnsi="Times New Roman" w:cs="Times New Roman"/>
          <w:lang w:val="en-GB"/>
        </w:rPr>
        <w:t>райони</w:t>
      </w:r>
      <w:proofErr w:type="spellEnd"/>
      <w:r w:rsidRPr="00EE2120">
        <w:rPr>
          <w:rFonts w:ascii="Times New Roman" w:hAnsi="Times New Roman" w:cs="Times New Roman"/>
          <w:lang w:val="en-GB"/>
        </w:rPr>
        <w:t xml:space="preserve"> на </w:t>
      </w:r>
      <w:proofErr w:type="spellStart"/>
      <w:r w:rsidRPr="00EE2120">
        <w:rPr>
          <w:rFonts w:ascii="Times New Roman" w:hAnsi="Times New Roman" w:cs="Times New Roman"/>
          <w:lang w:val="en-GB"/>
        </w:rPr>
        <w:t>Столична</w:t>
      </w:r>
      <w:proofErr w:type="spellEnd"/>
      <w:r w:rsidRPr="00EE2120">
        <w:rPr>
          <w:rFonts w:ascii="Times New Roman" w:hAnsi="Times New Roman" w:cs="Times New Roman"/>
          <w:lang w:val="en-GB"/>
        </w:rPr>
        <w:t xml:space="preserve"> община. </w:t>
      </w:r>
      <w:proofErr w:type="spellStart"/>
      <w:r w:rsidRPr="00EE2120">
        <w:rPr>
          <w:rFonts w:ascii="Times New Roman" w:hAnsi="Times New Roman" w:cs="Times New Roman"/>
          <w:lang w:val="en-GB"/>
        </w:rPr>
        <w:t>Оправомощените</w:t>
      </w:r>
      <w:proofErr w:type="spellEnd"/>
      <w:r w:rsidRPr="00EE2120">
        <w:rPr>
          <w:rFonts w:ascii="Times New Roman" w:hAnsi="Times New Roman" w:cs="Times New Roman"/>
          <w:lang w:val="en-GB"/>
        </w:rPr>
        <w:t xml:space="preserve"> общински </w:t>
      </w:r>
      <w:proofErr w:type="spellStart"/>
      <w:r w:rsidRPr="00EE2120">
        <w:rPr>
          <w:rFonts w:ascii="Times New Roman" w:hAnsi="Times New Roman" w:cs="Times New Roman"/>
          <w:lang w:val="en-GB"/>
        </w:rPr>
        <w:t>служители</w:t>
      </w:r>
      <w:proofErr w:type="spellEnd"/>
      <w:r w:rsidRPr="00EE2120">
        <w:rPr>
          <w:rFonts w:ascii="Times New Roman" w:hAnsi="Times New Roman" w:cs="Times New Roman"/>
          <w:lang w:val="en-GB"/>
        </w:rPr>
        <w:t xml:space="preserve"> да </w:t>
      </w:r>
      <w:proofErr w:type="spellStart"/>
      <w:r w:rsidRPr="00EE2120">
        <w:rPr>
          <w:rFonts w:ascii="Times New Roman" w:hAnsi="Times New Roman" w:cs="Times New Roman"/>
          <w:lang w:val="en-GB"/>
        </w:rPr>
        <w:t>извършват</w:t>
      </w:r>
      <w:proofErr w:type="spellEnd"/>
      <w:r w:rsidRPr="00EE2120">
        <w:rPr>
          <w:rFonts w:ascii="Times New Roman" w:hAnsi="Times New Roman" w:cs="Times New Roman"/>
          <w:lang w:val="en-GB"/>
        </w:rPr>
        <w:t xml:space="preserve"> тази дейност са 602 </w:t>
      </w:r>
      <w:proofErr w:type="spellStart"/>
      <w:r w:rsidRPr="00EE2120">
        <w:rPr>
          <w:rFonts w:ascii="Times New Roman" w:hAnsi="Times New Roman" w:cs="Times New Roman"/>
          <w:lang w:val="en-GB"/>
        </w:rPr>
        <w:t>броя</w:t>
      </w:r>
      <w:proofErr w:type="spellEnd"/>
      <w:r w:rsidRPr="00EE2120">
        <w:rPr>
          <w:rFonts w:ascii="Times New Roman" w:hAnsi="Times New Roman" w:cs="Times New Roman"/>
          <w:lang w:val="en-GB"/>
        </w:rPr>
        <w:t xml:space="preserve">. АГКК има 16 </w:t>
      </w:r>
      <w:proofErr w:type="spellStart"/>
      <w:r w:rsidRPr="00EE2120">
        <w:rPr>
          <w:rFonts w:ascii="Times New Roman" w:hAnsi="Times New Roman" w:cs="Times New Roman"/>
          <w:lang w:val="en-GB"/>
        </w:rPr>
        <w:t>изнесени</w:t>
      </w:r>
      <w:proofErr w:type="spellEnd"/>
      <w:r w:rsidRPr="00EE2120">
        <w:rPr>
          <w:rFonts w:ascii="Times New Roman" w:hAnsi="Times New Roman" w:cs="Times New Roman"/>
          <w:lang w:val="en-GB"/>
        </w:rPr>
        <w:t xml:space="preserve"> </w:t>
      </w:r>
      <w:proofErr w:type="spellStart"/>
      <w:r w:rsidRPr="00EE2120">
        <w:rPr>
          <w:rFonts w:ascii="Times New Roman" w:hAnsi="Times New Roman" w:cs="Times New Roman"/>
          <w:lang w:val="en-GB"/>
        </w:rPr>
        <w:t>работни</w:t>
      </w:r>
      <w:proofErr w:type="spellEnd"/>
      <w:r w:rsidRPr="00EE2120">
        <w:rPr>
          <w:rFonts w:ascii="Times New Roman" w:hAnsi="Times New Roman" w:cs="Times New Roman"/>
          <w:lang w:val="en-GB"/>
        </w:rPr>
        <w:t xml:space="preserve"> места, в които </w:t>
      </w:r>
      <w:proofErr w:type="spellStart"/>
      <w:r w:rsidRPr="00EE2120">
        <w:rPr>
          <w:rFonts w:ascii="Times New Roman" w:hAnsi="Times New Roman" w:cs="Times New Roman"/>
          <w:lang w:val="en-GB"/>
        </w:rPr>
        <w:t>обслужването</w:t>
      </w:r>
      <w:proofErr w:type="spellEnd"/>
      <w:r w:rsidRPr="00EE2120">
        <w:rPr>
          <w:rFonts w:ascii="Times New Roman" w:hAnsi="Times New Roman" w:cs="Times New Roman"/>
          <w:lang w:val="en-GB"/>
        </w:rPr>
        <w:t xml:space="preserve"> на </w:t>
      </w:r>
      <w:proofErr w:type="spellStart"/>
      <w:r w:rsidRPr="00EE2120">
        <w:rPr>
          <w:rFonts w:ascii="Times New Roman" w:hAnsi="Times New Roman" w:cs="Times New Roman"/>
          <w:lang w:val="en-GB"/>
        </w:rPr>
        <w:t>граждани</w:t>
      </w:r>
      <w:proofErr w:type="spellEnd"/>
      <w:r w:rsidRPr="00EE2120">
        <w:rPr>
          <w:rFonts w:ascii="Times New Roman" w:hAnsi="Times New Roman" w:cs="Times New Roman"/>
          <w:lang w:val="en-GB"/>
        </w:rPr>
        <w:t xml:space="preserve"> се извършва от </w:t>
      </w:r>
      <w:proofErr w:type="spellStart"/>
      <w:r w:rsidRPr="00EE2120">
        <w:rPr>
          <w:rFonts w:ascii="Times New Roman" w:hAnsi="Times New Roman" w:cs="Times New Roman"/>
          <w:lang w:val="en-GB"/>
        </w:rPr>
        <w:t>служители</w:t>
      </w:r>
      <w:proofErr w:type="spellEnd"/>
      <w:r w:rsidRPr="00EE2120">
        <w:rPr>
          <w:rFonts w:ascii="Times New Roman" w:hAnsi="Times New Roman" w:cs="Times New Roman"/>
          <w:lang w:val="en-GB"/>
        </w:rPr>
        <w:t xml:space="preserve"> на АГКК</w:t>
      </w:r>
      <w:r w:rsidRPr="00EE2120">
        <w:rPr>
          <w:rFonts w:ascii="Times New Roman" w:hAnsi="Times New Roman" w:cs="Times New Roman"/>
        </w:rPr>
        <w:t>.</w:t>
      </w:r>
      <w:r w:rsidR="004B7A02" w:rsidRPr="00EE2120">
        <w:rPr>
          <w:rFonts w:ascii="Times New Roman" w:hAnsi="Times New Roman" w:cs="Times New Roman"/>
          <w:lang w:val="en-US"/>
        </w:rPr>
        <w:t xml:space="preserve"> </w:t>
      </w:r>
      <w:r w:rsidRPr="00EE2120">
        <w:rPr>
          <w:rFonts w:ascii="Times New Roman" w:hAnsi="Times New Roman" w:cs="Times New Roman"/>
        </w:rPr>
        <w:t>На основание чл. 55, ал. 9 от Закона за кадастъра и имотния регистър оправомощени служители на Общинските служби по земеделие подпомагат СГКК,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кадастрална карта и кадастрални регистри. С промени в ЗКИР (в сила от 22.08.2019 г.) се създаде правна възможност лицата, придобили правоспособност по реда на ЗКИР да подпомагат СГКК при административното обслужване, като предоставят на потребителите на кадастрални услуги скици, схеми и удостоверения. Документите се изработват автоматично, от информационната система на кадастъра, разпечатват се от правоспособните лица и след удостоверяване от тях се предоставят на потребителите на хартиен носител.</w:t>
      </w:r>
      <w:r w:rsidR="004B7A02" w:rsidRPr="00EE2120">
        <w:rPr>
          <w:rFonts w:ascii="Times New Roman" w:hAnsi="Times New Roman" w:cs="Times New Roman"/>
          <w:lang w:val="en-US"/>
        </w:rPr>
        <w:t xml:space="preserve"> </w:t>
      </w:r>
      <w:r w:rsidRPr="00EE2120">
        <w:rPr>
          <w:rFonts w:ascii="Times New Roman" w:hAnsi="Times New Roman" w:cs="Times New Roman"/>
        </w:rPr>
        <w:t>С нарастване на териториите с одобрена кадастрална карта ежегодно се увеличава и броят на гражданите и клиентите, на които Агенцията по геодезия, картография и кадастър предоставя административно - технически услуги.</w:t>
      </w:r>
    </w:p>
    <w:p w14:paraId="109BB953" w14:textId="0834E166" w:rsidR="009D5EF9" w:rsidRPr="00EE2120" w:rsidRDefault="009D5EF9" w:rsidP="004B7A02">
      <w:pPr>
        <w:spacing w:after="0" w:line="240" w:lineRule="auto"/>
        <w:ind w:firstLine="567"/>
        <w:jc w:val="both"/>
        <w:rPr>
          <w:rFonts w:ascii="Times New Roman" w:hAnsi="Times New Roman" w:cs="Times New Roman"/>
        </w:rPr>
      </w:pPr>
      <w:r w:rsidRPr="00EE2120">
        <w:rPr>
          <w:rFonts w:ascii="Times New Roman" w:hAnsi="Times New Roman" w:cs="Times New Roman"/>
        </w:rPr>
        <w:t>Във връзка с преобразуването на картата на възстановената собственост (КВС) в кадастрална карта и кадастрални регистри (КККР), със свое решение от 11.06.2015 година Съвета за административна реформа към Министерския съвет подкрепи прехвърлянето на 300 щатни бройки от системата на Министерството на земеделието и храните (МЗХ) към АГКК. С измененията на ЗКИР, извършени през 2016 г., от МЗХ към АГКК бяха прехвърлени 52 щатни бройки. През 2018 г. с изменение на устройствения правилник на АГКК щатната численост се увеличи с 20 щ. бр, с което щатният състав на АГКК стана 417 бройки. Числеността на служителите се запази с изменението на устройствения правилник на АГКК през юни 2020 г. Щатната численост на АГКК продължава да е значително по-малка от предвидената и необходимата за изпълнение на възложените функции на АГКК.</w:t>
      </w:r>
      <w:r w:rsidRPr="00EE2120">
        <w:rPr>
          <w:rFonts w:ascii="Times New Roman" w:hAnsi="Times New Roman" w:cs="Times New Roman"/>
          <w:lang w:val="en-US"/>
        </w:rPr>
        <w:t xml:space="preserve"> </w:t>
      </w:r>
      <w:r w:rsidRPr="00EE2120">
        <w:rPr>
          <w:rFonts w:ascii="Times New Roman" w:hAnsi="Times New Roman" w:cs="Times New Roman"/>
        </w:rPr>
        <w:t xml:space="preserve">От началото на 2009 г. в Агенцията по геодезия, картография и кадастър е внедрена и функционира интегрирана информационна система за кадастъра и имотния регистър (ИИСКИР). Чрез системата се поддържа и съхранява кадастралната информация и се предоставят услуги за гражданите, дружествата, общините и ведомствата.  През 2014 г. в пълна степен започна да функционира новата кадастрална административна информационна система (КАИС) </w:t>
      </w:r>
      <w:r w:rsidR="00362264" w:rsidRPr="00EE2120">
        <w:rPr>
          <w:rFonts w:ascii="Times New Roman" w:hAnsi="Times New Roman" w:cs="Times New Roman"/>
        </w:rPr>
        <w:t xml:space="preserve">на АГКК, чрез която се създаде </w:t>
      </w:r>
      <w:r w:rsidRPr="00EE2120">
        <w:rPr>
          <w:rFonts w:ascii="Times New Roman" w:hAnsi="Times New Roman" w:cs="Times New Roman"/>
        </w:rPr>
        <w:t xml:space="preserve">възможност всички услуги, предоставяни от АГКК, да бъдат реализирани в електронен вид. Осигури се възможности за достъп на незрящи и </w:t>
      </w:r>
      <w:proofErr w:type="spellStart"/>
      <w:r w:rsidRPr="00EE2120">
        <w:rPr>
          <w:rFonts w:ascii="Times New Roman" w:hAnsi="Times New Roman" w:cs="Times New Roman"/>
        </w:rPr>
        <w:t>слабовиждащи</w:t>
      </w:r>
      <w:proofErr w:type="spellEnd"/>
      <w:r w:rsidRPr="00EE2120">
        <w:rPr>
          <w:rFonts w:ascii="Times New Roman" w:hAnsi="Times New Roman" w:cs="Times New Roman"/>
        </w:rPr>
        <w:t xml:space="preserve"> граждани</w:t>
      </w:r>
      <w:r w:rsidRPr="00EE2120">
        <w:rPr>
          <w:rFonts w:ascii="Times New Roman" w:hAnsi="Times New Roman" w:cs="Times New Roman"/>
          <w:lang w:val="en-US"/>
        </w:rPr>
        <w:t xml:space="preserve"> </w:t>
      </w:r>
      <w:r w:rsidRPr="00EE2120">
        <w:rPr>
          <w:rFonts w:ascii="Times New Roman" w:hAnsi="Times New Roman" w:cs="Times New Roman"/>
        </w:rPr>
        <w:t xml:space="preserve">и на </w:t>
      </w:r>
      <w:proofErr w:type="spellStart"/>
      <w:r w:rsidRPr="00EE2120">
        <w:rPr>
          <w:rFonts w:ascii="Times New Roman" w:hAnsi="Times New Roman" w:cs="Times New Roman"/>
        </w:rPr>
        <w:t>чуждоговорящи</w:t>
      </w:r>
      <w:proofErr w:type="spellEnd"/>
      <w:r w:rsidRPr="00EE2120">
        <w:rPr>
          <w:rFonts w:ascii="Times New Roman" w:hAnsi="Times New Roman" w:cs="Times New Roman"/>
        </w:rPr>
        <w:t xml:space="preserve"> клиенти. Извърши се оптимизиране на работата на системата с кадастрална информация, като базите данни на 28-те СГКК се обединиха в една централна база данни на кадастъра и официалните документи (скици, схеми, удостоверения и други) се издават от всяка служба по геодезия, картография и кадастър за цялата територия на страната, независимо от местоположението на обекта на к</w:t>
      </w:r>
      <w:r w:rsidR="004B7A02" w:rsidRPr="00EE2120">
        <w:rPr>
          <w:rFonts w:ascii="Times New Roman" w:hAnsi="Times New Roman" w:cs="Times New Roman"/>
        </w:rPr>
        <w:t xml:space="preserve">адастъра. </w:t>
      </w:r>
      <w:r w:rsidRPr="00EE2120">
        <w:rPr>
          <w:rFonts w:ascii="Times New Roman" w:hAnsi="Times New Roman" w:cs="Times New Roman"/>
        </w:rPr>
        <w:t>Създадена е възможност да се издават електронни скици и схеми. Потребителите на кадастрална информация могат не само да заявяват, но и да получават скици и схеми по електронен път, вместо на гише.</w:t>
      </w:r>
      <w:r w:rsidR="004B7A02" w:rsidRPr="00EE2120">
        <w:rPr>
          <w:rFonts w:ascii="Times New Roman" w:hAnsi="Times New Roman" w:cs="Times New Roman"/>
          <w:lang w:val="en-US"/>
        </w:rPr>
        <w:t xml:space="preserve"> </w:t>
      </w:r>
      <w:r w:rsidRPr="00EE2120">
        <w:rPr>
          <w:rFonts w:ascii="Times New Roman" w:hAnsi="Times New Roman" w:cs="Times New Roman"/>
        </w:rPr>
        <w:t>През 2021 г. АГКК стартира дейности по развитие на специализираните информационни системи за пространствени данни, които</w:t>
      </w:r>
      <w:r w:rsidRPr="00EE2120">
        <w:rPr>
          <w:rFonts w:ascii="Times New Roman" w:hAnsi="Times New Roman" w:cs="Times New Roman"/>
          <w:lang w:val="en-US"/>
        </w:rPr>
        <w:t xml:space="preserve"> </w:t>
      </w:r>
      <w:r w:rsidRPr="00EE2120">
        <w:rPr>
          <w:rFonts w:ascii="Times New Roman" w:hAnsi="Times New Roman" w:cs="Times New Roman"/>
        </w:rPr>
        <w:t>приключиха успешно в края на 31.12.2024 г. Проектът осъществи развитие на текущите информационни системи на АГКК и тяхното интегриране в една нова информационна система за кадастрални и специализирани данни, постигане на висока устойчивост, прозрачност и оперативна съвместимост, както и обезпечаване на интеграциите с първични регистри и системи на електронното управление.</w:t>
      </w:r>
    </w:p>
    <w:p w14:paraId="1B9DB0D6" w14:textId="6C507CFC" w:rsidR="005B314A" w:rsidRPr="00B575E8" w:rsidRDefault="005B314A" w:rsidP="009D5EF9">
      <w:pPr>
        <w:spacing w:after="0" w:line="240" w:lineRule="auto"/>
        <w:ind w:firstLine="567"/>
        <w:jc w:val="both"/>
        <w:rPr>
          <w:rFonts w:ascii="Times New Roman" w:hAnsi="Times New Roman" w:cs="Times New Roman"/>
          <w:b/>
          <w:i/>
          <w:color w:val="0000CC"/>
        </w:rPr>
      </w:pPr>
    </w:p>
    <w:p w14:paraId="6BD375C6" w14:textId="77777777" w:rsidR="0048431C" w:rsidRDefault="0048431C" w:rsidP="00684F47">
      <w:pPr>
        <w:spacing w:after="0" w:line="240" w:lineRule="auto"/>
        <w:ind w:firstLine="567"/>
        <w:jc w:val="both"/>
        <w:rPr>
          <w:rFonts w:ascii="Times New Roman" w:hAnsi="Times New Roman" w:cs="Times New Roman"/>
          <w:b/>
          <w:i/>
          <w:color w:val="0000CC"/>
        </w:rPr>
      </w:pPr>
    </w:p>
    <w:p w14:paraId="7763CBA1" w14:textId="77777777" w:rsidR="0048431C" w:rsidRDefault="0048431C" w:rsidP="00684F47">
      <w:pPr>
        <w:spacing w:after="0" w:line="240" w:lineRule="auto"/>
        <w:ind w:firstLine="567"/>
        <w:jc w:val="both"/>
        <w:rPr>
          <w:rFonts w:ascii="Times New Roman" w:hAnsi="Times New Roman" w:cs="Times New Roman"/>
          <w:b/>
          <w:i/>
          <w:color w:val="0000CC"/>
        </w:rPr>
      </w:pPr>
    </w:p>
    <w:p w14:paraId="5593981E" w14:textId="77777777" w:rsidR="0048431C" w:rsidRDefault="0048431C" w:rsidP="00684F47">
      <w:pPr>
        <w:spacing w:after="0" w:line="240" w:lineRule="auto"/>
        <w:ind w:firstLine="567"/>
        <w:jc w:val="both"/>
        <w:rPr>
          <w:rFonts w:ascii="Times New Roman" w:hAnsi="Times New Roman" w:cs="Times New Roman"/>
          <w:b/>
          <w:i/>
          <w:color w:val="0000CC"/>
        </w:rPr>
      </w:pPr>
    </w:p>
    <w:p w14:paraId="0F5F416B" w14:textId="77777777" w:rsidR="0048431C" w:rsidRDefault="0048431C" w:rsidP="00684F47">
      <w:pPr>
        <w:spacing w:after="0" w:line="240" w:lineRule="auto"/>
        <w:ind w:firstLine="567"/>
        <w:jc w:val="both"/>
        <w:rPr>
          <w:rFonts w:ascii="Times New Roman" w:hAnsi="Times New Roman" w:cs="Times New Roman"/>
          <w:b/>
          <w:i/>
          <w:color w:val="0000CC"/>
        </w:rPr>
      </w:pPr>
    </w:p>
    <w:p w14:paraId="45851D86" w14:textId="77777777" w:rsidR="0048431C" w:rsidRDefault="0048431C" w:rsidP="00684F47">
      <w:pPr>
        <w:spacing w:after="0" w:line="240" w:lineRule="auto"/>
        <w:ind w:firstLine="567"/>
        <w:jc w:val="both"/>
        <w:rPr>
          <w:rFonts w:ascii="Times New Roman" w:hAnsi="Times New Roman" w:cs="Times New Roman"/>
          <w:b/>
          <w:i/>
          <w:color w:val="0000CC"/>
        </w:rPr>
      </w:pPr>
    </w:p>
    <w:p w14:paraId="4D830524" w14:textId="77777777" w:rsidR="0048431C" w:rsidRDefault="0048431C" w:rsidP="00684F47">
      <w:pPr>
        <w:spacing w:after="0" w:line="240" w:lineRule="auto"/>
        <w:ind w:firstLine="567"/>
        <w:jc w:val="both"/>
        <w:rPr>
          <w:rFonts w:ascii="Times New Roman" w:hAnsi="Times New Roman" w:cs="Times New Roman"/>
          <w:b/>
          <w:i/>
          <w:color w:val="0000CC"/>
        </w:rPr>
      </w:pPr>
    </w:p>
    <w:p w14:paraId="7722067C" w14:textId="22B32444" w:rsidR="00634746" w:rsidRPr="00B575E8" w:rsidRDefault="00634746" w:rsidP="00684F47">
      <w:pPr>
        <w:spacing w:after="0" w:line="240" w:lineRule="auto"/>
        <w:ind w:firstLine="567"/>
        <w:jc w:val="both"/>
        <w:rPr>
          <w:rFonts w:ascii="Times New Roman" w:hAnsi="Times New Roman" w:cs="Times New Roman"/>
          <w:b/>
          <w:i/>
          <w:color w:val="0000CC"/>
        </w:rPr>
      </w:pPr>
      <w:r w:rsidRPr="00B575E8">
        <w:rPr>
          <w:rFonts w:ascii="Times New Roman" w:hAnsi="Times New Roman" w:cs="Times New Roman"/>
          <w:b/>
          <w:i/>
          <w:color w:val="0000CC"/>
        </w:rPr>
        <w:lastRenderedPageBreak/>
        <w:t>ІІІ. ОБЛАСТИ НА ПОЛИТИКИ</w:t>
      </w:r>
    </w:p>
    <w:p w14:paraId="6F5FBCE1" w14:textId="77777777" w:rsidR="006E643A" w:rsidRPr="00B575E8" w:rsidRDefault="006E643A" w:rsidP="00684F47">
      <w:pPr>
        <w:spacing w:after="0" w:line="240" w:lineRule="auto"/>
        <w:ind w:firstLine="567"/>
        <w:jc w:val="both"/>
        <w:rPr>
          <w:rFonts w:ascii="Times New Roman" w:hAnsi="Times New Roman" w:cs="Times New Roman"/>
          <w:b/>
          <w:i/>
          <w:color w:val="0000CC"/>
          <w:sz w:val="12"/>
        </w:rPr>
      </w:pPr>
    </w:p>
    <w:p w14:paraId="46DDEB10" w14:textId="77777777" w:rsidR="009A6549" w:rsidRPr="00B575E8" w:rsidRDefault="00B66819" w:rsidP="00684F47">
      <w:pPr>
        <w:spacing w:after="0" w:line="240" w:lineRule="auto"/>
        <w:ind w:firstLine="567"/>
        <w:jc w:val="both"/>
        <w:rPr>
          <w:rFonts w:ascii="Times New Roman" w:hAnsi="Times New Roman" w:cs="Times New Roman"/>
          <w:b/>
        </w:rPr>
      </w:pPr>
      <w:r w:rsidRPr="00B575E8">
        <w:rPr>
          <w:rFonts w:ascii="Times New Roman" w:hAnsi="Times New Roman" w:cs="Times New Roman"/>
          <w:b/>
        </w:rPr>
        <w:t>П</w:t>
      </w:r>
      <w:r w:rsidR="009A6549" w:rsidRPr="00B575E8">
        <w:rPr>
          <w:rFonts w:ascii="Times New Roman" w:hAnsi="Times New Roman" w:cs="Times New Roman"/>
          <w:b/>
        </w:rPr>
        <w:t>олитики</w:t>
      </w:r>
      <w:r w:rsidRPr="00B575E8">
        <w:rPr>
          <w:rFonts w:ascii="Times New Roman" w:hAnsi="Times New Roman" w:cs="Times New Roman"/>
          <w:b/>
        </w:rPr>
        <w:t>те</w:t>
      </w:r>
      <w:r w:rsidR="0022347A" w:rsidRPr="00B575E8">
        <w:rPr>
          <w:rFonts w:ascii="Times New Roman" w:hAnsi="Times New Roman" w:cs="Times New Roman"/>
          <w:b/>
        </w:rPr>
        <w:t>,</w:t>
      </w:r>
      <w:r w:rsidR="009A6549" w:rsidRPr="00B575E8">
        <w:rPr>
          <w:rFonts w:ascii="Times New Roman" w:hAnsi="Times New Roman" w:cs="Times New Roman"/>
          <w:b/>
        </w:rPr>
        <w:t xml:space="preserve"> осъществявани от </w:t>
      </w:r>
      <w:r w:rsidR="006E45C7" w:rsidRPr="00B575E8">
        <w:rPr>
          <w:rFonts w:ascii="Times New Roman" w:hAnsi="Times New Roman" w:cs="Times New Roman"/>
          <w:b/>
        </w:rPr>
        <w:t>МРРБ</w:t>
      </w:r>
      <w:r w:rsidR="009A6549" w:rsidRPr="00B575E8">
        <w:rPr>
          <w:rFonts w:ascii="Times New Roman" w:hAnsi="Times New Roman" w:cs="Times New Roman"/>
          <w:b/>
        </w:rPr>
        <w:t xml:space="preserve"> са:</w:t>
      </w:r>
    </w:p>
    <w:p w14:paraId="4A8FB13C" w14:textId="77777777" w:rsidR="00405E8B" w:rsidRPr="00B575E8" w:rsidRDefault="00405E8B" w:rsidP="00684F47">
      <w:pPr>
        <w:keepNext/>
        <w:snapToGrid w:val="0"/>
        <w:spacing w:after="0" w:line="240" w:lineRule="auto"/>
        <w:ind w:firstLine="567"/>
        <w:jc w:val="both"/>
        <w:outlineLvl w:val="0"/>
        <w:rPr>
          <w:rFonts w:ascii="Times New Roman" w:eastAsia="Batang" w:hAnsi="Times New Roman" w:cs="Times New Roman"/>
          <w:b/>
          <w:i/>
          <w:color w:val="AA2B1E" w:themeColor="accent2"/>
          <w:lang w:val="ru-RU" w:eastAsia="ko-KR"/>
        </w:rPr>
      </w:pPr>
    </w:p>
    <w:p w14:paraId="058F1E45" w14:textId="77777777" w:rsidR="009A6549" w:rsidRPr="00B575E8" w:rsidRDefault="00624BDD" w:rsidP="00684F47">
      <w:pPr>
        <w:keepNext/>
        <w:snapToGrid w:val="0"/>
        <w:spacing w:after="0" w:line="240" w:lineRule="auto"/>
        <w:ind w:firstLine="567"/>
        <w:jc w:val="both"/>
        <w:outlineLvl w:val="0"/>
        <w:rPr>
          <w:rFonts w:ascii="Times New Roman" w:eastAsia="Batang" w:hAnsi="Times New Roman" w:cs="Times New Roman"/>
          <w:b/>
          <w:i/>
          <w:color w:val="AA2B1E" w:themeColor="accent2"/>
          <w:lang w:val="ru-RU" w:eastAsia="ko-KR"/>
        </w:rPr>
      </w:pPr>
      <w:r w:rsidRPr="00B575E8">
        <w:rPr>
          <w:rFonts w:ascii="Times New Roman" w:eastAsia="Batang" w:hAnsi="Times New Roman" w:cs="Times New Roman"/>
          <w:b/>
          <w:i/>
          <w:color w:val="AA2B1E" w:themeColor="accent2"/>
          <w:lang w:val="ru-RU" w:eastAsia="ko-KR"/>
        </w:rPr>
        <w:t>2100.01</w:t>
      </w:r>
      <w:r w:rsidR="00B1144A" w:rsidRPr="00B575E8">
        <w:rPr>
          <w:rFonts w:ascii="Times New Roman" w:eastAsia="Batang" w:hAnsi="Times New Roman" w:cs="Times New Roman"/>
          <w:b/>
          <w:i/>
          <w:color w:val="AA2B1E" w:themeColor="accent2"/>
          <w:lang w:val="ru-RU" w:eastAsia="ko-KR"/>
        </w:rPr>
        <w:t xml:space="preserve">.00 </w:t>
      </w:r>
      <w:r w:rsidR="009A6549" w:rsidRPr="00B575E8">
        <w:rPr>
          <w:rFonts w:ascii="Times New Roman" w:eastAsia="Batang" w:hAnsi="Times New Roman" w:cs="Times New Roman"/>
          <w:b/>
          <w:i/>
          <w:color w:val="AA2B1E" w:themeColor="accent2"/>
          <w:lang w:val="ru-RU" w:eastAsia="ko-KR"/>
        </w:rPr>
        <w:t xml:space="preserve">ПОЛИТИКА </w:t>
      </w:r>
      <w:r w:rsidR="00A075A0" w:rsidRPr="00B575E8">
        <w:rPr>
          <w:rFonts w:ascii="Times New Roman" w:eastAsia="Batang" w:hAnsi="Times New Roman" w:cs="Times New Roman"/>
          <w:b/>
          <w:i/>
          <w:color w:val="AA2B1E" w:themeColor="accent2"/>
          <w:lang w:val="ru-RU" w:eastAsia="ko-KR"/>
        </w:rPr>
        <w:t xml:space="preserve">ЗА </w:t>
      </w:r>
      <w:r w:rsidR="00FF7894" w:rsidRPr="00B575E8">
        <w:rPr>
          <w:rFonts w:ascii="Times New Roman" w:eastAsia="Batang" w:hAnsi="Times New Roman" w:cs="Times New Roman"/>
          <w:b/>
          <w:i/>
          <w:color w:val="AA2B1E" w:themeColor="accent2"/>
          <w:lang w:val="ru-RU" w:eastAsia="ko-KR"/>
        </w:rPr>
        <w:t xml:space="preserve">ИНТЕГРИРАНО </w:t>
      </w:r>
      <w:r w:rsidR="009A6549" w:rsidRPr="00B575E8">
        <w:rPr>
          <w:rFonts w:ascii="Times New Roman" w:eastAsia="Batang" w:hAnsi="Times New Roman" w:cs="Times New Roman"/>
          <w:b/>
          <w:i/>
          <w:color w:val="AA2B1E" w:themeColor="accent2"/>
          <w:lang w:val="ru-RU" w:eastAsia="ko-KR"/>
        </w:rPr>
        <w:t>РАЗВИТИЕ НА РЕГИОНИТЕ</w:t>
      </w:r>
      <w:r w:rsidR="00FF7894" w:rsidRPr="00B575E8">
        <w:rPr>
          <w:rFonts w:ascii="Times New Roman" w:eastAsia="Batang" w:hAnsi="Times New Roman" w:cs="Times New Roman"/>
          <w:b/>
          <w:i/>
          <w:color w:val="AA2B1E" w:themeColor="accent2"/>
          <w:lang w:val="ru-RU" w:eastAsia="ko-KR"/>
        </w:rPr>
        <w:t xml:space="preserve"> ЗА ПОСТИГАНЕ НА РАСТЕЖ И ПОДОБРЯВАНЕ КАЧЕСТВОТО НА ЖИЗНЕНАТА СРЕДА</w:t>
      </w:r>
    </w:p>
    <w:p w14:paraId="5E88FDE1" w14:textId="77777777" w:rsidR="009A6549" w:rsidRPr="00B575E8" w:rsidRDefault="003651C5" w:rsidP="00684F47">
      <w:pPr>
        <w:spacing w:after="0" w:line="240" w:lineRule="auto"/>
        <w:ind w:firstLine="567"/>
        <w:jc w:val="both"/>
        <w:rPr>
          <w:rFonts w:ascii="Times New Roman" w:hAnsi="Times New Roman" w:cs="Times New Roman"/>
          <w:b/>
          <w:bCs/>
          <w:color w:val="4A7C2C" w:themeColor="accent4" w:themeShade="BF"/>
        </w:rPr>
      </w:pPr>
      <w:r w:rsidRPr="00B575E8">
        <w:rPr>
          <w:rFonts w:ascii="Times New Roman" w:hAnsi="Times New Roman" w:cs="Times New Roman"/>
          <w:b/>
          <w:bCs/>
          <w:color w:val="4A7C2C" w:themeColor="accent4" w:themeShade="BF"/>
        </w:rPr>
        <w:t xml:space="preserve">2100.01.01 </w:t>
      </w:r>
      <w:r w:rsidR="00A075A0" w:rsidRPr="00B575E8">
        <w:rPr>
          <w:rFonts w:ascii="Times New Roman" w:hAnsi="Times New Roman" w:cs="Times New Roman"/>
          <w:b/>
          <w:bCs/>
          <w:color w:val="4A7C2C" w:themeColor="accent4" w:themeShade="BF"/>
        </w:rPr>
        <w:t>Бюджетна п</w:t>
      </w:r>
      <w:r w:rsidR="009A6549" w:rsidRPr="00B575E8">
        <w:rPr>
          <w:rFonts w:ascii="Times New Roman" w:hAnsi="Times New Roman" w:cs="Times New Roman"/>
          <w:b/>
          <w:bCs/>
          <w:color w:val="4A7C2C" w:themeColor="accent4" w:themeShade="BF"/>
        </w:rPr>
        <w:t>рограма „Стратегическо планиране на регионалното и пространственото развитие</w:t>
      </w:r>
      <w:r w:rsidR="00251C0F" w:rsidRPr="00B575E8">
        <w:rPr>
          <w:rFonts w:ascii="Times New Roman" w:hAnsi="Times New Roman" w:cs="Times New Roman"/>
          <w:b/>
          <w:bCs/>
          <w:color w:val="4A7C2C" w:themeColor="accent4" w:themeShade="BF"/>
        </w:rPr>
        <w:t>,</w:t>
      </w:r>
      <w:r w:rsidR="008C6D5E" w:rsidRPr="00B575E8">
        <w:rPr>
          <w:rFonts w:ascii="Times New Roman" w:hAnsi="Times New Roman" w:cs="Times New Roman"/>
          <w:b/>
          <w:bCs/>
          <w:color w:val="4A7C2C" w:themeColor="accent4" w:themeShade="BF"/>
        </w:rPr>
        <w:t xml:space="preserve"> </w:t>
      </w:r>
      <w:r w:rsidR="00251C0F" w:rsidRPr="00B575E8">
        <w:rPr>
          <w:rFonts w:ascii="Times New Roman" w:hAnsi="Times New Roman" w:cs="Times New Roman"/>
          <w:b/>
          <w:bCs/>
          <w:color w:val="4A7C2C" w:themeColor="accent4" w:themeShade="BF"/>
        </w:rPr>
        <w:t>децентрализация</w:t>
      </w:r>
      <w:r w:rsidR="009A6549" w:rsidRPr="00B575E8">
        <w:rPr>
          <w:rFonts w:ascii="Times New Roman" w:hAnsi="Times New Roman" w:cs="Times New Roman"/>
          <w:b/>
          <w:bCs/>
          <w:color w:val="4A7C2C" w:themeColor="accent4" w:themeShade="BF"/>
        </w:rPr>
        <w:t xml:space="preserve"> и териториално сътрудничество“ </w:t>
      </w:r>
    </w:p>
    <w:p w14:paraId="48807F26" w14:textId="77777777" w:rsidR="006A75F3" w:rsidRPr="00B575E8" w:rsidRDefault="006A75F3" w:rsidP="00684F47">
      <w:pPr>
        <w:spacing w:after="0" w:line="240" w:lineRule="auto"/>
        <w:ind w:firstLine="567"/>
        <w:jc w:val="both"/>
        <w:rPr>
          <w:rFonts w:ascii="Times New Roman" w:hAnsi="Times New Roman" w:cs="Times New Roman"/>
          <w:b/>
          <w:i/>
        </w:rPr>
      </w:pPr>
      <w:r w:rsidRPr="00B575E8">
        <w:rPr>
          <w:rFonts w:ascii="Times New Roman" w:hAnsi="Times New Roman" w:cs="Times New Roman"/>
          <w:b/>
          <w:bCs/>
          <w:i/>
        </w:rPr>
        <w:t>Структурни звена, участващи в изпълнението на програмата:</w:t>
      </w:r>
    </w:p>
    <w:p w14:paraId="049AA98D" w14:textId="77777777" w:rsidR="009A6549" w:rsidRPr="00B575E8" w:rsidRDefault="0018468D" w:rsidP="00684F47">
      <w:pPr>
        <w:spacing w:after="0" w:line="240" w:lineRule="auto"/>
        <w:ind w:firstLine="567"/>
        <w:contextualSpacing/>
        <w:jc w:val="both"/>
        <w:rPr>
          <w:rFonts w:ascii="Times New Roman" w:eastAsia="Calibri" w:hAnsi="Times New Roman" w:cs="Times New Roman"/>
        </w:rPr>
      </w:pPr>
      <w:r w:rsidRPr="00B575E8">
        <w:rPr>
          <w:rFonts w:ascii="Times New Roman" w:eastAsia="Calibri" w:hAnsi="Times New Roman" w:cs="Times New Roman"/>
        </w:rPr>
        <w:t>Главна дирекция „</w:t>
      </w:r>
      <w:r w:rsidR="008C6D5E" w:rsidRPr="00B575E8">
        <w:rPr>
          <w:rFonts w:ascii="Times New Roman" w:eastAsia="Calibri" w:hAnsi="Times New Roman" w:cs="Times New Roman"/>
        </w:rPr>
        <w:t>Стратегическо планиране и програми за</w:t>
      </w:r>
      <w:r w:rsidR="009A6549" w:rsidRPr="00B575E8">
        <w:rPr>
          <w:rFonts w:ascii="Times New Roman" w:eastAsia="Calibri" w:hAnsi="Times New Roman" w:cs="Times New Roman"/>
        </w:rPr>
        <w:t xml:space="preserve"> регионално развитие“</w:t>
      </w:r>
      <w:r w:rsidR="006A75F3" w:rsidRPr="00B575E8">
        <w:rPr>
          <w:rFonts w:ascii="Times New Roman" w:eastAsia="Calibri" w:hAnsi="Times New Roman" w:cs="Times New Roman"/>
        </w:rPr>
        <w:t>;</w:t>
      </w:r>
    </w:p>
    <w:p w14:paraId="3C674A68" w14:textId="77777777" w:rsidR="009A6549" w:rsidRPr="00B575E8" w:rsidRDefault="008C6D5E" w:rsidP="00684F47">
      <w:pPr>
        <w:spacing w:after="0" w:line="240" w:lineRule="auto"/>
        <w:ind w:firstLine="567"/>
        <w:contextualSpacing/>
        <w:jc w:val="both"/>
        <w:rPr>
          <w:rFonts w:ascii="Times New Roman" w:eastAsia="Calibri" w:hAnsi="Times New Roman" w:cs="Times New Roman"/>
        </w:rPr>
      </w:pPr>
      <w:r w:rsidRPr="00B575E8">
        <w:rPr>
          <w:rFonts w:ascii="Times New Roman" w:eastAsia="Calibri" w:hAnsi="Times New Roman" w:cs="Times New Roman"/>
        </w:rPr>
        <w:t>Д</w:t>
      </w:r>
      <w:r w:rsidR="009A6549" w:rsidRPr="00B575E8">
        <w:rPr>
          <w:rFonts w:ascii="Times New Roman" w:eastAsia="Calibri" w:hAnsi="Times New Roman" w:cs="Times New Roman"/>
        </w:rPr>
        <w:t>ирекция „Управление на териториалното сътрудничество“</w:t>
      </w:r>
      <w:r w:rsidR="0004549C" w:rsidRPr="00B575E8">
        <w:rPr>
          <w:rFonts w:ascii="Times New Roman" w:eastAsia="Calibri" w:hAnsi="Times New Roman" w:cs="Times New Roman"/>
        </w:rPr>
        <w:t>;</w:t>
      </w:r>
    </w:p>
    <w:p w14:paraId="619E5CDC" w14:textId="77777777" w:rsidR="0004549C" w:rsidRPr="00B575E8" w:rsidRDefault="0004549C" w:rsidP="00684F47">
      <w:pPr>
        <w:spacing w:after="0" w:line="240" w:lineRule="auto"/>
        <w:ind w:firstLine="567"/>
        <w:contextualSpacing/>
        <w:jc w:val="both"/>
        <w:rPr>
          <w:rFonts w:ascii="Times New Roman" w:eastAsia="Calibri" w:hAnsi="Times New Roman" w:cs="Times New Roman"/>
        </w:rPr>
      </w:pPr>
      <w:r w:rsidRPr="00B575E8">
        <w:rPr>
          <w:rFonts w:ascii="Times New Roman" w:eastAsia="Calibri" w:hAnsi="Times New Roman" w:cs="Times New Roman"/>
        </w:rPr>
        <w:t>Дирекция „Устройство на територията и административно-териториално устройство“.</w:t>
      </w:r>
    </w:p>
    <w:p w14:paraId="135D3F0A" w14:textId="77777777" w:rsidR="009A6549" w:rsidRPr="00B575E8" w:rsidRDefault="003651C5" w:rsidP="00684F47">
      <w:pPr>
        <w:spacing w:after="0" w:line="240" w:lineRule="auto"/>
        <w:ind w:firstLine="567"/>
        <w:jc w:val="both"/>
        <w:rPr>
          <w:rFonts w:ascii="Times New Roman" w:hAnsi="Times New Roman" w:cs="Times New Roman"/>
          <w:b/>
          <w:bCs/>
          <w:color w:val="4A7C2C" w:themeColor="accent4" w:themeShade="BF"/>
        </w:rPr>
      </w:pPr>
      <w:r w:rsidRPr="00B575E8">
        <w:rPr>
          <w:rFonts w:ascii="Times New Roman" w:hAnsi="Times New Roman" w:cs="Times New Roman"/>
          <w:b/>
          <w:color w:val="4A7C2C" w:themeColor="accent4" w:themeShade="BF"/>
        </w:rPr>
        <w:t xml:space="preserve">2100.01.02 </w:t>
      </w:r>
      <w:r w:rsidR="00A075A0" w:rsidRPr="00B575E8">
        <w:rPr>
          <w:rFonts w:ascii="Times New Roman" w:hAnsi="Times New Roman" w:cs="Times New Roman"/>
          <w:b/>
          <w:bCs/>
          <w:color w:val="4A7C2C" w:themeColor="accent4" w:themeShade="BF"/>
        </w:rPr>
        <w:t>Бюджетна програма</w:t>
      </w:r>
      <w:r w:rsidR="009A6549" w:rsidRPr="00B575E8">
        <w:rPr>
          <w:rFonts w:ascii="Times New Roman" w:hAnsi="Times New Roman" w:cs="Times New Roman"/>
          <w:b/>
          <w:color w:val="4A7C2C" w:themeColor="accent4" w:themeShade="BF"/>
        </w:rPr>
        <w:t xml:space="preserve"> </w:t>
      </w:r>
      <w:r w:rsidR="00A075A0" w:rsidRPr="00B575E8">
        <w:rPr>
          <w:rFonts w:ascii="Times New Roman" w:hAnsi="Times New Roman" w:cs="Times New Roman"/>
          <w:b/>
          <w:color w:val="4A7C2C" w:themeColor="accent4" w:themeShade="BF"/>
        </w:rPr>
        <w:t>„</w:t>
      </w:r>
      <w:r w:rsidR="00FC19A9" w:rsidRPr="00B575E8">
        <w:rPr>
          <w:rFonts w:ascii="Times New Roman" w:hAnsi="Times New Roman" w:cs="Times New Roman"/>
          <w:b/>
          <w:bCs/>
          <w:color w:val="4A7C2C" w:themeColor="accent4" w:themeShade="BF"/>
        </w:rPr>
        <w:t>Подобряване на жилищните условия на маргинализирани групи от населението</w:t>
      </w:r>
      <w:r w:rsidR="009A6549" w:rsidRPr="00B575E8">
        <w:rPr>
          <w:rFonts w:ascii="Times New Roman" w:hAnsi="Times New Roman" w:cs="Times New Roman"/>
          <w:b/>
          <w:bCs/>
          <w:color w:val="4A7C2C" w:themeColor="accent4" w:themeShade="BF"/>
        </w:rPr>
        <w:t>”</w:t>
      </w:r>
    </w:p>
    <w:p w14:paraId="7B48114F" w14:textId="77777777" w:rsidR="006A75F3" w:rsidRPr="00B575E8" w:rsidRDefault="006A75F3" w:rsidP="00684F47">
      <w:pPr>
        <w:spacing w:after="0" w:line="240" w:lineRule="auto"/>
        <w:ind w:firstLine="567"/>
        <w:jc w:val="both"/>
        <w:rPr>
          <w:rFonts w:ascii="Times New Roman" w:hAnsi="Times New Roman" w:cs="Times New Roman"/>
          <w:b/>
          <w:i/>
        </w:rPr>
      </w:pPr>
      <w:r w:rsidRPr="00B575E8">
        <w:rPr>
          <w:rFonts w:ascii="Times New Roman" w:hAnsi="Times New Roman" w:cs="Times New Roman"/>
          <w:b/>
          <w:bCs/>
          <w:i/>
        </w:rPr>
        <w:t>Структурни звена, участващи в изпълнението на програмата:</w:t>
      </w:r>
    </w:p>
    <w:p w14:paraId="16CD0A20" w14:textId="77777777" w:rsidR="009A6549" w:rsidRPr="00B575E8" w:rsidRDefault="009A6549" w:rsidP="00684F47">
      <w:pPr>
        <w:spacing w:after="0" w:line="240" w:lineRule="auto"/>
        <w:ind w:firstLine="567"/>
        <w:contextualSpacing/>
        <w:jc w:val="both"/>
        <w:rPr>
          <w:rFonts w:ascii="Times New Roman" w:eastAsia="Calibri" w:hAnsi="Times New Roman" w:cs="Times New Roman"/>
          <w:bCs/>
        </w:rPr>
      </w:pPr>
      <w:r w:rsidRPr="00B575E8">
        <w:rPr>
          <w:rFonts w:ascii="Times New Roman" w:eastAsia="Calibri" w:hAnsi="Times New Roman" w:cs="Times New Roman"/>
          <w:bCs/>
        </w:rPr>
        <w:t>Дирекция „</w:t>
      </w:r>
      <w:r w:rsidR="00700FBD" w:rsidRPr="00B575E8">
        <w:rPr>
          <w:rFonts w:ascii="Times New Roman" w:eastAsia="Calibri" w:hAnsi="Times New Roman" w:cs="Times New Roman"/>
          <w:bCs/>
        </w:rPr>
        <w:t>Жилищна политика</w:t>
      </w:r>
      <w:r w:rsidRPr="00B575E8">
        <w:rPr>
          <w:rFonts w:ascii="Times New Roman" w:eastAsia="Calibri" w:hAnsi="Times New Roman" w:cs="Times New Roman"/>
          <w:bCs/>
        </w:rPr>
        <w:t>“</w:t>
      </w:r>
      <w:r w:rsidR="00FC19A9" w:rsidRPr="00B575E8">
        <w:rPr>
          <w:rFonts w:ascii="Times New Roman" w:eastAsia="Calibri" w:hAnsi="Times New Roman" w:cs="Times New Roman"/>
          <w:bCs/>
        </w:rPr>
        <w:t>.</w:t>
      </w:r>
    </w:p>
    <w:p w14:paraId="530A1C01" w14:textId="77777777" w:rsidR="00251C0F" w:rsidRPr="00B575E8" w:rsidRDefault="00251C0F" w:rsidP="00684F47">
      <w:pPr>
        <w:spacing w:after="0" w:line="240" w:lineRule="auto"/>
        <w:ind w:firstLine="567"/>
        <w:jc w:val="both"/>
        <w:rPr>
          <w:rFonts w:ascii="Times New Roman" w:hAnsi="Times New Roman" w:cs="Times New Roman"/>
          <w:b/>
          <w:color w:val="4A7C2C" w:themeColor="accent4" w:themeShade="BF"/>
        </w:rPr>
      </w:pPr>
      <w:r w:rsidRPr="00B575E8">
        <w:rPr>
          <w:rFonts w:ascii="Times New Roman" w:hAnsi="Times New Roman" w:cs="Times New Roman"/>
          <w:b/>
          <w:color w:val="4A7C2C" w:themeColor="accent4" w:themeShade="BF"/>
        </w:rPr>
        <w:t xml:space="preserve">2100.01.03 </w:t>
      </w:r>
      <w:r w:rsidRPr="00B575E8">
        <w:rPr>
          <w:rFonts w:ascii="Times New Roman" w:hAnsi="Times New Roman" w:cs="Times New Roman"/>
          <w:b/>
          <w:bCs/>
          <w:color w:val="4A7C2C" w:themeColor="accent4" w:themeShade="BF"/>
        </w:rPr>
        <w:t xml:space="preserve">Бюджетна програма </w:t>
      </w:r>
      <w:r w:rsidRPr="00B575E8">
        <w:rPr>
          <w:rFonts w:ascii="Times New Roman" w:hAnsi="Times New Roman" w:cs="Times New Roman"/>
          <w:b/>
          <w:color w:val="4A7C2C" w:themeColor="accent4" w:themeShade="BF"/>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14:paraId="45E13CE9" w14:textId="77777777" w:rsidR="00251C0F" w:rsidRPr="00B575E8" w:rsidRDefault="00251C0F" w:rsidP="00684F47">
      <w:pPr>
        <w:spacing w:after="0" w:line="240" w:lineRule="auto"/>
        <w:ind w:firstLine="567"/>
        <w:jc w:val="both"/>
        <w:rPr>
          <w:rFonts w:ascii="Times New Roman" w:hAnsi="Times New Roman" w:cs="Times New Roman"/>
          <w:b/>
          <w:i/>
        </w:rPr>
      </w:pPr>
      <w:r w:rsidRPr="00B575E8">
        <w:rPr>
          <w:rFonts w:ascii="Times New Roman" w:hAnsi="Times New Roman" w:cs="Times New Roman"/>
          <w:b/>
          <w:bCs/>
          <w:i/>
        </w:rPr>
        <w:t>Структурни звена, участващи в изпълнението на програмата:</w:t>
      </w:r>
    </w:p>
    <w:p w14:paraId="6CEA9BB8" w14:textId="2E13B6A2" w:rsidR="00251C0F" w:rsidRPr="00B575E8" w:rsidRDefault="00251C0F" w:rsidP="00684F47">
      <w:pPr>
        <w:spacing w:after="0" w:line="240" w:lineRule="auto"/>
        <w:ind w:firstLine="567"/>
        <w:contextualSpacing/>
        <w:jc w:val="both"/>
        <w:rPr>
          <w:rFonts w:ascii="Times New Roman" w:eastAsia="Calibri" w:hAnsi="Times New Roman" w:cs="Times New Roman"/>
        </w:rPr>
      </w:pPr>
      <w:r w:rsidRPr="00B575E8">
        <w:rPr>
          <w:rFonts w:ascii="Times New Roman" w:eastAsia="Calibri" w:hAnsi="Times New Roman" w:cs="Times New Roman"/>
        </w:rPr>
        <w:t>Дирекция „Държавна собственост</w:t>
      </w:r>
      <w:r w:rsidR="0054745C" w:rsidRPr="00B575E8">
        <w:rPr>
          <w:rFonts w:ascii="Times New Roman" w:eastAsia="Calibri" w:hAnsi="Times New Roman" w:cs="Times New Roman"/>
        </w:rPr>
        <w:t xml:space="preserve"> и търговски дружества“.</w:t>
      </w:r>
    </w:p>
    <w:p w14:paraId="01C36DBA" w14:textId="77777777" w:rsidR="006C31C2" w:rsidRPr="00B575E8" w:rsidRDefault="006C31C2" w:rsidP="00684F47">
      <w:pPr>
        <w:spacing w:after="0" w:line="240" w:lineRule="auto"/>
        <w:ind w:firstLine="567"/>
        <w:jc w:val="both"/>
        <w:rPr>
          <w:rFonts w:ascii="Times New Roman" w:hAnsi="Times New Roman" w:cs="Times New Roman"/>
          <w:b/>
          <w:i/>
          <w:color w:val="AA2B1E" w:themeColor="accent2"/>
        </w:rPr>
      </w:pPr>
    </w:p>
    <w:p w14:paraId="5C7195D5" w14:textId="653D7521" w:rsidR="009A6549" w:rsidRPr="00B575E8" w:rsidRDefault="00B1144A" w:rsidP="00684F47">
      <w:pPr>
        <w:spacing w:after="0" w:line="240" w:lineRule="auto"/>
        <w:ind w:firstLine="567"/>
        <w:jc w:val="both"/>
        <w:rPr>
          <w:rFonts w:ascii="Times New Roman" w:hAnsi="Times New Roman" w:cs="Times New Roman"/>
          <w:b/>
          <w:i/>
          <w:color w:val="AA2B1E" w:themeColor="accent2"/>
        </w:rPr>
      </w:pPr>
      <w:r w:rsidRPr="00B575E8">
        <w:rPr>
          <w:rFonts w:ascii="Times New Roman" w:hAnsi="Times New Roman" w:cs="Times New Roman"/>
          <w:b/>
          <w:i/>
          <w:color w:val="AA2B1E" w:themeColor="accent2"/>
        </w:rPr>
        <w:t xml:space="preserve">2100.02.00 </w:t>
      </w:r>
      <w:r w:rsidR="009A6549" w:rsidRPr="00B575E8">
        <w:rPr>
          <w:rFonts w:ascii="Times New Roman" w:hAnsi="Times New Roman" w:cs="Times New Roman"/>
          <w:b/>
          <w:i/>
          <w:color w:val="AA2B1E" w:themeColor="accent2"/>
        </w:rPr>
        <w:t xml:space="preserve">ПОЛИТИКА </w:t>
      </w:r>
      <w:r w:rsidR="00A075A0" w:rsidRPr="00B575E8">
        <w:rPr>
          <w:rFonts w:ascii="Times New Roman" w:hAnsi="Times New Roman" w:cs="Times New Roman"/>
          <w:b/>
          <w:i/>
          <w:color w:val="AA2B1E" w:themeColor="accent2"/>
        </w:rPr>
        <w:t>З</w:t>
      </w:r>
      <w:r w:rsidR="009A6549" w:rsidRPr="00B575E8">
        <w:rPr>
          <w:rFonts w:ascii="Times New Roman" w:hAnsi="Times New Roman" w:cs="Times New Roman"/>
          <w:b/>
          <w:i/>
          <w:color w:val="AA2B1E" w:themeColor="accent2"/>
        </w:rPr>
        <w:t xml:space="preserve">А </w:t>
      </w:r>
      <w:r w:rsidR="003225FB" w:rsidRPr="00B575E8">
        <w:rPr>
          <w:rFonts w:ascii="Times New Roman" w:hAnsi="Times New Roman" w:cs="Times New Roman"/>
          <w:b/>
          <w:i/>
          <w:color w:val="AA2B1E" w:themeColor="accent2"/>
        </w:rPr>
        <w:t xml:space="preserve">ПОДОБРЯВАНЕ НА ИНВЕСТИЦИОННИЯ ПРОЦЕС, </w:t>
      </w:r>
      <w:r w:rsidR="00FF7894" w:rsidRPr="00B575E8">
        <w:rPr>
          <w:rFonts w:ascii="Times New Roman" w:hAnsi="Times New Roman" w:cs="Times New Roman"/>
          <w:b/>
          <w:i/>
          <w:color w:val="AA2B1E" w:themeColor="accent2"/>
        </w:rPr>
        <w:t>ПОДДЪРЖАНЕ,</w:t>
      </w:r>
      <w:r w:rsidR="000141F0" w:rsidRPr="00B575E8">
        <w:rPr>
          <w:rFonts w:ascii="Times New Roman" w:hAnsi="Times New Roman" w:cs="Times New Roman"/>
          <w:b/>
          <w:i/>
          <w:color w:val="AA2B1E" w:themeColor="accent2"/>
        </w:rPr>
        <w:t xml:space="preserve"> </w:t>
      </w:r>
      <w:r w:rsidR="00FF7894" w:rsidRPr="00B575E8">
        <w:rPr>
          <w:rFonts w:ascii="Times New Roman" w:hAnsi="Times New Roman" w:cs="Times New Roman"/>
          <w:b/>
          <w:i/>
          <w:color w:val="AA2B1E" w:themeColor="accent2"/>
        </w:rPr>
        <w:t>МОДЕРНИЗАЦИЯ И ИЗГРАЖДАНЕ НА ТЕХНИЧЕСКАТА ИНФРАСТРУКТУРА</w:t>
      </w:r>
    </w:p>
    <w:p w14:paraId="0C8DEC84" w14:textId="77777777" w:rsidR="009A6549" w:rsidRPr="00B575E8" w:rsidRDefault="003651C5" w:rsidP="00684F47">
      <w:pPr>
        <w:spacing w:after="0" w:line="240" w:lineRule="auto"/>
        <w:ind w:firstLine="567"/>
        <w:jc w:val="both"/>
        <w:rPr>
          <w:rFonts w:ascii="Times New Roman" w:hAnsi="Times New Roman" w:cs="Times New Roman"/>
          <w:b/>
          <w:color w:val="4A7C2C" w:themeColor="accent4" w:themeShade="BF"/>
        </w:rPr>
      </w:pPr>
      <w:r w:rsidRPr="00B575E8">
        <w:rPr>
          <w:rFonts w:ascii="Times New Roman" w:hAnsi="Times New Roman" w:cs="Times New Roman"/>
          <w:b/>
          <w:color w:val="4A7C2C" w:themeColor="accent4" w:themeShade="BF"/>
        </w:rPr>
        <w:t xml:space="preserve">2100.02.01 </w:t>
      </w:r>
      <w:r w:rsidR="00A075A0" w:rsidRPr="00B575E8">
        <w:rPr>
          <w:rFonts w:ascii="Times New Roman" w:hAnsi="Times New Roman" w:cs="Times New Roman"/>
          <w:b/>
          <w:bCs/>
          <w:color w:val="4A7C2C" w:themeColor="accent4" w:themeShade="BF"/>
        </w:rPr>
        <w:t>Бюджетна програма</w:t>
      </w:r>
      <w:r w:rsidR="009A6549" w:rsidRPr="00B575E8">
        <w:rPr>
          <w:rFonts w:ascii="Times New Roman" w:hAnsi="Times New Roman" w:cs="Times New Roman"/>
          <w:b/>
          <w:color w:val="4A7C2C" w:themeColor="accent4" w:themeShade="BF"/>
        </w:rPr>
        <w:t xml:space="preserve"> „Рехабилитация и изграждане на пътна инфраструктура“</w:t>
      </w:r>
    </w:p>
    <w:p w14:paraId="3BB73927" w14:textId="77777777" w:rsidR="009A6549" w:rsidRPr="00B575E8" w:rsidRDefault="006A75F3" w:rsidP="00684F47">
      <w:pPr>
        <w:spacing w:after="0" w:line="240" w:lineRule="auto"/>
        <w:ind w:firstLine="567"/>
        <w:jc w:val="both"/>
        <w:rPr>
          <w:rFonts w:ascii="Times New Roman" w:hAnsi="Times New Roman" w:cs="Times New Roman"/>
          <w:b/>
          <w:i/>
        </w:rPr>
      </w:pPr>
      <w:r w:rsidRPr="00B575E8">
        <w:rPr>
          <w:rFonts w:ascii="Times New Roman" w:hAnsi="Times New Roman" w:cs="Times New Roman"/>
          <w:b/>
          <w:bCs/>
          <w:i/>
        </w:rPr>
        <w:t>Структурни з</w:t>
      </w:r>
      <w:r w:rsidR="00DB5DC0" w:rsidRPr="00B575E8">
        <w:rPr>
          <w:rFonts w:ascii="Times New Roman" w:hAnsi="Times New Roman" w:cs="Times New Roman"/>
          <w:b/>
          <w:bCs/>
          <w:i/>
        </w:rPr>
        <w:t>вена</w:t>
      </w:r>
      <w:r w:rsidR="009A6549" w:rsidRPr="00B575E8">
        <w:rPr>
          <w:rFonts w:ascii="Times New Roman" w:hAnsi="Times New Roman" w:cs="Times New Roman"/>
          <w:b/>
          <w:bCs/>
          <w:i/>
        </w:rPr>
        <w:t>, участва</w:t>
      </w:r>
      <w:r w:rsidR="00DB5DC0" w:rsidRPr="00B575E8">
        <w:rPr>
          <w:rFonts w:ascii="Times New Roman" w:hAnsi="Times New Roman" w:cs="Times New Roman"/>
          <w:b/>
          <w:bCs/>
          <w:i/>
        </w:rPr>
        <w:t>щи</w:t>
      </w:r>
      <w:r w:rsidR="009A6549" w:rsidRPr="00B575E8">
        <w:rPr>
          <w:rFonts w:ascii="Times New Roman" w:hAnsi="Times New Roman" w:cs="Times New Roman"/>
          <w:b/>
          <w:bCs/>
          <w:i/>
        </w:rPr>
        <w:t xml:space="preserve"> в изпълнението на програмата:</w:t>
      </w:r>
    </w:p>
    <w:p w14:paraId="7F1865A8" w14:textId="56224B41" w:rsidR="009A6549" w:rsidRPr="00B575E8" w:rsidRDefault="008C6D5E" w:rsidP="00684F47">
      <w:pPr>
        <w:spacing w:after="0" w:line="240" w:lineRule="auto"/>
        <w:ind w:firstLine="567"/>
        <w:contextualSpacing/>
        <w:jc w:val="both"/>
        <w:rPr>
          <w:rFonts w:ascii="Times New Roman" w:eastAsia="Calibri" w:hAnsi="Times New Roman" w:cs="Times New Roman"/>
        </w:rPr>
      </w:pPr>
      <w:r w:rsidRPr="00B575E8">
        <w:rPr>
          <w:rFonts w:ascii="Times New Roman" w:eastAsia="Calibri" w:hAnsi="Times New Roman" w:cs="Times New Roman"/>
        </w:rPr>
        <w:t>Дирекция „</w:t>
      </w:r>
      <w:r w:rsidR="0054745C" w:rsidRPr="00B575E8">
        <w:rPr>
          <w:rFonts w:ascii="Times New Roman" w:eastAsia="Calibri" w:hAnsi="Times New Roman" w:cs="Times New Roman"/>
        </w:rPr>
        <w:t xml:space="preserve">Водоснабдяване и канализация и </w:t>
      </w:r>
      <w:r w:rsidRPr="00B575E8">
        <w:rPr>
          <w:rFonts w:ascii="Times New Roman" w:eastAsia="Calibri" w:hAnsi="Times New Roman" w:cs="Times New Roman"/>
        </w:rPr>
        <w:t>благоустройствени дейности“</w:t>
      </w:r>
      <w:r w:rsidR="00031A63" w:rsidRPr="00B575E8">
        <w:rPr>
          <w:rFonts w:ascii="Times New Roman" w:eastAsia="Calibri" w:hAnsi="Times New Roman" w:cs="Times New Roman"/>
        </w:rPr>
        <w:t>;</w:t>
      </w:r>
    </w:p>
    <w:p w14:paraId="6600CBB9" w14:textId="77777777" w:rsidR="00632FA3" w:rsidRPr="00B575E8" w:rsidRDefault="009A6549" w:rsidP="00684F47">
      <w:pPr>
        <w:spacing w:after="0" w:line="240" w:lineRule="auto"/>
        <w:ind w:firstLine="567"/>
        <w:contextualSpacing/>
        <w:jc w:val="both"/>
        <w:rPr>
          <w:rFonts w:ascii="Times New Roman" w:eastAsia="Calibri" w:hAnsi="Times New Roman" w:cs="Times New Roman"/>
        </w:rPr>
      </w:pPr>
      <w:r w:rsidRPr="00B575E8">
        <w:rPr>
          <w:rFonts w:ascii="Times New Roman" w:eastAsia="Calibri" w:hAnsi="Times New Roman" w:cs="Times New Roman"/>
        </w:rPr>
        <w:t>Агенция „Пътна инфраструктура“</w:t>
      </w:r>
      <w:r w:rsidR="00DB5DC0" w:rsidRPr="00B575E8">
        <w:rPr>
          <w:rFonts w:ascii="Times New Roman" w:eastAsia="Calibri" w:hAnsi="Times New Roman" w:cs="Times New Roman"/>
        </w:rPr>
        <w:t>.</w:t>
      </w:r>
    </w:p>
    <w:p w14:paraId="47947569" w14:textId="77777777" w:rsidR="009A6549" w:rsidRPr="00B575E8" w:rsidRDefault="003651C5" w:rsidP="00684F47">
      <w:pPr>
        <w:spacing w:after="0" w:line="240" w:lineRule="auto"/>
        <w:ind w:firstLine="567"/>
        <w:jc w:val="both"/>
        <w:rPr>
          <w:rFonts w:ascii="Times New Roman" w:hAnsi="Times New Roman" w:cs="Times New Roman"/>
          <w:b/>
          <w:color w:val="4A7C2C" w:themeColor="accent4" w:themeShade="BF"/>
        </w:rPr>
      </w:pPr>
      <w:r w:rsidRPr="00B575E8">
        <w:rPr>
          <w:rFonts w:ascii="Times New Roman" w:hAnsi="Times New Roman" w:cs="Times New Roman"/>
          <w:b/>
          <w:color w:val="4A7C2C" w:themeColor="accent4" w:themeShade="BF"/>
        </w:rPr>
        <w:t xml:space="preserve">2100.02.02 </w:t>
      </w:r>
      <w:r w:rsidR="00A075A0" w:rsidRPr="00B575E8">
        <w:rPr>
          <w:rFonts w:ascii="Times New Roman" w:hAnsi="Times New Roman" w:cs="Times New Roman"/>
          <w:b/>
          <w:bCs/>
          <w:color w:val="4A7C2C" w:themeColor="accent4" w:themeShade="BF"/>
        </w:rPr>
        <w:t xml:space="preserve">Бюджетна програма </w:t>
      </w:r>
      <w:r w:rsidR="009A6549" w:rsidRPr="00B575E8">
        <w:rPr>
          <w:rFonts w:ascii="Times New Roman" w:hAnsi="Times New Roman" w:cs="Times New Roman"/>
          <w:b/>
          <w:color w:val="4A7C2C" w:themeColor="accent4" w:themeShade="BF"/>
        </w:rPr>
        <w:t>„Устройств</w:t>
      </w:r>
      <w:r w:rsidR="00A64764" w:rsidRPr="00B575E8">
        <w:rPr>
          <w:rFonts w:ascii="Times New Roman" w:hAnsi="Times New Roman" w:cs="Times New Roman"/>
          <w:b/>
          <w:color w:val="4A7C2C" w:themeColor="accent4" w:themeShade="BF"/>
        </w:rPr>
        <w:t>о на територията</w:t>
      </w:r>
      <w:r w:rsidR="009A6549" w:rsidRPr="00B575E8">
        <w:rPr>
          <w:rFonts w:ascii="Times New Roman" w:hAnsi="Times New Roman" w:cs="Times New Roman"/>
          <w:b/>
          <w:color w:val="4A7C2C" w:themeColor="accent4" w:themeShade="BF"/>
        </w:rPr>
        <w:t xml:space="preserve">, </w:t>
      </w:r>
      <w:r w:rsidR="00456384" w:rsidRPr="00B575E8">
        <w:rPr>
          <w:rFonts w:ascii="Times New Roman" w:hAnsi="Times New Roman" w:cs="Times New Roman"/>
          <w:b/>
          <w:color w:val="4A7C2C" w:themeColor="accent4" w:themeShade="BF"/>
        </w:rPr>
        <w:t xml:space="preserve">благоустройство, </w:t>
      </w:r>
      <w:r w:rsidR="009A6549" w:rsidRPr="00B575E8">
        <w:rPr>
          <w:rFonts w:ascii="Times New Roman" w:hAnsi="Times New Roman" w:cs="Times New Roman"/>
          <w:b/>
          <w:color w:val="4A7C2C" w:themeColor="accent4" w:themeShade="BF"/>
        </w:rPr>
        <w:t>геозащита, водоснабдяване и канализация“</w:t>
      </w:r>
    </w:p>
    <w:p w14:paraId="25692AFE" w14:textId="77777777" w:rsidR="006A75F3" w:rsidRPr="00B575E8" w:rsidRDefault="006A75F3" w:rsidP="00684F47">
      <w:pPr>
        <w:spacing w:after="0" w:line="240" w:lineRule="auto"/>
        <w:ind w:firstLine="567"/>
        <w:jc w:val="both"/>
        <w:rPr>
          <w:rFonts w:ascii="Times New Roman" w:hAnsi="Times New Roman" w:cs="Times New Roman"/>
          <w:b/>
          <w:i/>
        </w:rPr>
      </w:pPr>
      <w:r w:rsidRPr="00B575E8">
        <w:rPr>
          <w:rFonts w:ascii="Times New Roman" w:hAnsi="Times New Roman" w:cs="Times New Roman"/>
          <w:b/>
          <w:bCs/>
          <w:i/>
        </w:rPr>
        <w:t>Структурни звена, участващи в изпълнението на програмата:</w:t>
      </w:r>
    </w:p>
    <w:p w14:paraId="4EA310B0" w14:textId="77777777" w:rsidR="009A6549" w:rsidRPr="00B575E8" w:rsidRDefault="009A6549" w:rsidP="00684F47">
      <w:pPr>
        <w:spacing w:after="0" w:line="240" w:lineRule="auto"/>
        <w:ind w:firstLine="567"/>
        <w:contextualSpacing/>
        <w:jc w:val="both"/>
        <w:rPr>
          <w:rFonts w:ascii="Times New Roman" w:eastAsia="Calibri" w:hAnsi="Times New Roman" w:cs="Times New Roman"/>
        </w:rPr>
      </w:pPr>
      <w:r w:rsidRPr="00B575E8">
        <w:rPr>
          <w:rFonts w:ascii="Times New Roman" w:eastAsia="Calibri" w:hAnsi="Times New Roman" w:cs="Times New Roman"/>
        </w:rPr>
        <w:t>Дирекция „</w:t>
      </w:r>
      <w:r w:rsidR="00700FBD" w:rsidRPr="00B575E8">
        <w:rPr>
          <w:rFonts w:ascii="Times New Roman" w:eastAsia="Calibri" w:hAnsi="Times New Roman" w:cs="Times New Roman"/>
        </w:rPr>
        <w:t xml:space="preserve">Устройство на територията </w:t>
      </w:r>
      <w:r w:rsidR="008C6D5E" w:rsidRPr="00B575E8">
        <w:rPr>
          <w:rFonts w:ascii="Times New Roman" w:eastAsia="Calibri" w:hAnsi="Times New Roman" w:cs="Times New Roman"/>
        </w:rPr>
        <w:t>и административно-териториално устройство</w:t>
      </w:r>
      <w:r w:rsidRPr="00B575E8">
        <w:rPr>
          <w:rFonts w:ascii="Times New Roman" w:eastAsia="Calibri" w:hAnsi="Times New Roman" w:cs="Times New Roman"/>
        </w:rPr>
        <w:t>“</w:t>
      </w:r>
      <w:r w:rsidR="00DB5DC0" w:rsidRPr="00B575E8">
        <w:rPr>
          <w:rFonts w:ascii="Times New Roman" w:eastAsia="Calibri" w:hAnsi="Times New Roman" w:cs="Times New Roman"/>
        </w:rPr>
        <w:t>;</w:t>
      </w:r>
    </w:p>
    <w:p w14:paraId="60C4158A" w14:textId="17CC5FFA" w:rsidR="008C6D5E" w:rsidRPr="00B575E8" w:rsidRDefault="008C6D5E" w:rsidP="00684F47">
      <w:pPr>
        <w:spacing w:after="0" w:line="240" w:lineRule="auto"/>
        <w:ind w:firstLine="567"/>
        <w:contextualSpacing/>
        <w:jc w:val="both"/>
        <w:rPr>
          <w:rFonts w:ascii="Times New Roman" w:eastAsia="Calibri" w:hAnsi="Times New Roman" w:cs="Times New Roman"/>
        </w:rPr>
      </w:pPr>
      <w:r w:rsidRPr="00B575E8">
        <w:rPr>
          <w:rFonts w:ascii="Times New Roman" w:eastAsia="Calibri" w:hAnsi="Times New Roman" w:cs="Times New Roman"/>
        </w:rPr>
        <w:t>Дирекция „</w:t>
      </w:r>
      <w:r w:rsidR="0054745C" w:rsidRPr="00B575E8">
        <w:rPr>
          <w:rFonts w:ascii="Times New Roman" w:eastAsia="Calibri" w:hAnsi="Times New Roman" w:cs="Times New Roman"/>
        </w:rPr>
        <w:t>Водоснабдяване и канализация</w:t>
      </w:r>
      <w:r w:rsidRPr="00B575E8">
        <w:rPr>
          <w:rFonts w:ascii="Times New Roman" w:eastAsia="Calibri" w:hAnsi="Times New Roman" w:cs="Times New Roman"/>
        </w:rPr>
        <w:t xml:space="preserve"> и благоустройствени дейности“;</w:t>
      </w:r>
    </w:p>
    <w:p w14:paraId="5AA015F4" w14:textId="77777777" w:rsidR="00015C44" w:rsidRPr="00B575E8" w:rsidRDefault="00015C44" w:rsidP="00684F47">
      <w:pPr>
        <w:spacing w:after="0" w:line="240" w:lineRule="auto"/>
        <w:ind w:firstLine="567"/>
        <w:contextualSpacing/>
        <w:jc w:val="both"/>
        <w:rPr>
          <w:rFonts w:ascii="Times New Roman" w:eastAsia="Calibri" w:hAnsi="Times New Roman" w:cs="Times New Roman"/>
        </w:rPr>
      </w:pPr>
      <w:r w:rsidRPr="00B575E8">
        <w:rPr>
          <w:rFonts w:ascii="Times New Roman" w:eastAsia="Calibri" w:hAnsi="Times New Roman" w:cs="Times New Roman"/>
        </w:rPr>
        <w:t>Агенция по геодезия, картография и кадастър.</w:t>
      </w:r>
    </w:p>
    <w:p w14:paraId="4A771452" w14:textId="77777777" w:rsidR="003225FB" w:rsidRPr="00B575E8" w:rsidRDefault="003225FB" w:rsidP="00684F47">
      <w:pPr>
        <w:spacing w:after="0" w:line="240" w:lineRule="auto"/>
        <w:ind w:firstLine="567"/>
        <w:contextualSpacing/>
        <w:jc w:val="both"/>
        <w:rPr>
          <w:rFonts w:ascii="Times New Roman" w:hAnsi="Times New Roman" w:cs="Times New Roman"/>
          <w:b/>
          <w:color w:val="4A7C2C" w:themeColor="accent4" w:themeShade="BF"/>
        </w:rPr>
      </w:pPr>
      <w:r w:rsidRPr="00B575E8">
        <w:rPr>
          <w:rFonts w:ascii="Times New Roman" w:hAnsi="Times New Roman" w:cs="Times New Roman"/>
          <w:b/>
          <w:color w:val="4A7C2C" w:themeColor="accent4" w:themeShade="BF"/>
        </w:rPr>
        <w:t xml:space="preserve">2100.02.03 </w:t>
      </w:r>
      <w:r w:rsidRPr="00B575E8">
        <w:rPr>
          <w:rFonts w:ascii="Times New Roman" w:hAnsi="Times New Roman" w:cs="Times New Roman"/>
          <w:b/>
          <w:bCs/>
          <w:color w:val="4A7C2C" w:themeColor="accent4" w:themeShade="BF"/>
        </w:rPr>
        <w:t>Бюджетна програма</w:t>
      </w:r>
      <w:r w:rsidRPr="00B575E8">
        <w:rPr>
          <w:rFonts w:ascii="Times New Roman" w:hAnsi="Times New Roman" w:cs="Times New Roman"/>
          <w:b/>
          <w:color w:val="4A7C2C" w:themeColor="accent4" w:themeShade="BF"/>
        </w:rPr>
        <w:t xml:space="preserve"> „Нормативно регулиране и контрол на строителните продукти и инвестиционния процес в строителството“</w:t>
      </w:r>
    </w:p>
    <w:p w14:paraId="55537018" w14:textId="77777777" w:rsidR="003225FB" w:rsidRPr="00B575E8" w:rsidRDefault="003225FB" w:rsidP="00684F47">
      <w:pPr>
        <w:spacing w:after="0" w:line="240" w:lineRule="auto"/>
        <w:ind w:firstLine="567"/>
        <w:jc w:val="both"/>
        <w:rPr>
          <w:rFonts w:ascii="Times New Roman" w:hAnsi="Times New Roman" w:cs="Times New Roman"/>
          <w:b/>
          <w:i/>
        </w:rPr>
      </w:pPr>
      <w:r w:rsidRPr="00B575E8">
        <w:rPr>
          <w:rFonts w:ascii="Times New Roman" w:hAnsi="Times New Roman" w:cs="Times New Roman"/>
          <w:b/>
          <w:bCs/>
          <w:i/>
        </w:rPr>
        <w:t>Структурни звена, участващи в изпълнението на програмата:</w:t>
      </w:r>
    </w:p>
    <w:p w14:paraId="7D002E8B" w14:textId="77777777" w:rsidR="003225FB" w:rsidRPr="00B575E8" w:rsidRDefault="003225FB" w:rsidP="00684F47">
      <w:pPr>
        <w:spacing w:after="0" w:line="240" w:lineRule="auto"/>
        <w:ind w:firstLine="567"/>
        <w:contextualSpacing/>
        <w:jc w:val="both"/>
        <w:rPr>
          <w:rFonts w:ascii="Times New Roman" w:hAnsi="Times New Roman" w:cs="Times New Roman"/>
        </w:rPr>
      </w:pPr>
      <w:r w:rsidRPr="00B575E8">
        <w:rPr>
          <w:rFonts w:ascii="Times New Roman" w:hAnsi="Times New Roman" w:cs="Times New Roman"/>
        </w:rPr>
        <w:t>Дирекция „Технически правила и норми“;</w:t>
      </w:r>
    </w:p>
    <w:p w14:paraId="0B0684EF" w14:textId="77777777" w:rsidR="003225FB" w:rsidRPr="00B575E8" w:rsidRDefault="003225FB" w:rsidP="00684F47">
      <w:pPr>
        <w:spacing w:after="0" w:line="240" w:lineRule="auto"/>
        <w:ind w:firstLine="567"/>
        <w:contextualSpacing/>
        <w:jc w:val="both"/>
        <w:rPr>
          <w:rFonts w:ascii="Times New Roman" w:hAnsi="Times New Roman" w:cs="Times New Roman"/>
        </w:rPr>
      </w:pPr>
      <w:r w:rsidRPr="00B575E8">
        <w:rPr>
          <w:rFonts w:ascii="Times New Roman" w:hAnsi="Times New Roman" w:cs="Times New Roman"/>
        </w:rPr>
        <w:t>Дирекция за национален строителен контрол.</w:t>
      </w:r>
    </w:p>
    <w:p w14:paraId="450527C8" w14:textId="77777777" w:rsidR="006C31C2" w:rsidRPr="00B575E8" w:rsidRDefault="006C31C2" w:rsidP="00684F47">
      <w:pPr>
        <w:spacing w:after="0" w:line="240" w:lineRule="auto"/>
        <w:ind w:firstLine="567"/>
        <w:jc w:val="both"/>
        <w:rPr>
          <w:rFonts w:ascii="Times New Roman" w:hAnsi="Times New Roman" w:cs="Times New Roman"/>
          <w:b/>
          <w:i/>
          <w:color w:val="AA2B1E" w:themeColor="accent2"/>
        </w:rPr>
      </w:pPr>
    </w:p>
    <w:p w14:paraId="142670CF" w14:textId="4323872A" w:rsidR="004A01FC" w:rsidRPr="00B575E8" w:rsidRDefault="004A01FC" w:rsidP="00684F47">
      <w:pPr>
        <w:spacing w:after="0" w:line="240" w:lineRule="auto"/>
        <w:ind w:firstLine="567"/>
        <w:jc w:val="both"/>
        <w:rPr>
          <w:rFonts w:ascii="Times New Roman" w:hAnsi="Times New Roman" w:cs="Times New Roman"/>
          <w:b/>
          <w:i/>
          <w:color w:val="AA2B1E" w:themeColor="accent2"/>
        </w:rPr>
      </w:pPr>
      <w:r w:rsidRPr="00B575E8">
        <w:rPr>
          <w:rFonts w:ascii="Times New Roman" w:hAnsi="Times New Roman" w:cs="Times New Roman"/>
          <w:b/>
          <w:i/>
          <w:color w:val="AA2B1E" w:themeColor="accent2"/>
        </w:rPr>
        <w:t>2100.0</w:t>
      </w:r>
      <w:r w:rsidR="006E643A" w:rsidRPr="00B575E8">
        <w:rPr>
          <w:rFonts w:ascii="Times New Roman" w:hAnsi="Times New Roman" w:cs="Times New Roman"/>
          <w:b/>
          <w:i/>
          <w:color w:val="AA2B1E" w:themeColor="accent2"/>
        </w:rPr>
        <w:t>3</w:t>
      </w:r>
      <w:r w:rsidRPr="00B575E8">
        <w:rPr>
          <w:rFonts w:ascii="Times New Roman" w:hAnsi="Times New Roman" w:cs="Times New Roman"/>
          <w:b/>
          <w:i/>
          <w:color w:val="AA2B1E" w:themeColor="accent2"/>
        </w:rPr>
        <w:t>.00</w:t>
      </w:r>
      <w:r w:rsidR="00B66819" w:rsidRPr="00B575E8">
        <w:rPr>
          <w:rFonts w:ascii="Times New Roman" w:hAnsi="Times New Roman" w:cs="Times New Roman"/>
          <w:b/>
          <w:i/>
          <w:color w:val="AA2B1E" w:themeColor="accent2"/>
        </w:rPr>
        <w:t xml:space="preserve"> </w:t>
      </w:r>
      <w:r w:rsidRPr="00B575E8">
        <w:rPr>
          <w:rFonts w:ascii="Times New Roman" w:hAnsi="Times New Roman" w:cs="Times New Roman"/>
          <w:b/>
          <w:i/>
          <w:color w:val="AA2B1E" w:themeColor="accent2"/>
        </w:rPr>
        <w:t>БЮДЖЕТНА ПРОГРАМА „ЕФЕКТИВНА АДМИНИСТРАЦИЯ И КООРДИНАЦИЯ“</w:t>
      </w:r>
    </w:p>
    <w:p w14:paraId="21C28094" w14:textId="77777777" w:rsidR="006A75F3" w:rsidRPr="00B575E8" w:rsidRDefault="006A75F3" w:rsidP="00684F47">
      <w:pPr>
        <w:spacing w:after="0" w:line="240" w:lineRule="auto"/>
        <w:ind w:firstLine="567"/>
        <w:jc w:val="both"/>
        <w:rPr>
          <w:rFonts w:ascii="Times New Roman" w:hAnsi="Times New Roman" w:cs="Times New Roman"/>
          <w:b/>
          <w:i/>
        </w:rPr>
      </w:pPr>
      <w:r w:rsidRPr="00B575E8">
        <w:rPr>
          <w:rFonts w:ascii="Times New Roman" w:hAnsi="Times New Roman" w:cs="Times New Roman"/>
          <w:b/>
          <w:bCs/>
          <w:i/>
        </w:rPr>
        <w:t>Структурни звена, участващи в изпълнението на програмата:</w:t>
      </w:r>
    </w:p>
    <w:p w14:paraId="3DCB7D44" w14:textId="77777777" w:rsidR="009A6549" w:rsidRPr="00B575E8" w:rsidRDefault="002403AD" w:rsidP="00684F47">
      <w:pPr>
        <w:spacing w:after="0" w:line="240" w:lineRule="auto"/>
        <w:ind w:firstLine="567"/>
        <w:contextualSpacing/>
        <w:jc w:val="both"/>
        <w:rPr>
          <w:rFonts w:ascii="Times New Roman" w:eastAsia="Calibri" w:hAnsi="Times New Roman" w:cs="Times New Roman"/>
          <w:bCs/>
        </w:rPr>
      </w:pPr>
      <w:r w:rsidRPr="00B575E8">
        <w:rPr>
          <w:rFonts w:ascii="Times New Roman" w:eastAsia="Calibri" w:hAnsi="Times New Roman" w:cs="Times New Roman"/>
          <w:bCs/>
        </w:rPr>
        <w:t>Дирекция „</w:t>
      </w:r>
      <w:r w:rsidR="009A6549" w:rsidRPr="00B575E8">
        <w:rPr>
          <w:rFonts w:ascii="Times New Roman" w:eastAsia="Calibri" w:hAnsi="Times New Roman" w:cs="Times New Roman"/>
          <w:bCs/>
        </w:rPr>
        <w:t>Инспекторат</w:t>
      </w:r>
      <w:r w:rsidRPr="00B575E8">
        <w:rPr>
          <w:rFonts w:ascii="Times New Roman" w:eastAsia="Calibri" w:hAnsi="Times New Roman" w:cs="Times New Roman"/>
          <w:bCs/>
        </w:rPr>
        <w:t>“</w:t>
      </w:r>
      <w:r w:rsidR="00DB5DC0" w:rsidRPr="00B575E8">
        <w:rPr>
          <w:rFonts w:ascii="Times New Roman" w:eastAsia="Calibri" w:hAnsi="Times New Roman" w:cs="Times New Roman"/>
          <w:bCs/>
        </w:rPr>
        <w:t>;</w:t>
      </w:r>
    </w:p>
    <w:p w14:paraId="429168D4" w14:textId="77777777" w:rsidR="009A6549" w:rsidRPr="00B575E8" w:rsidRDefault="009A6549" w:rsidP="00684F47">
      <w:pPr>
        <w:spacing w:after="0" w:line="240" w:lineRule="auto"/>
        <w:ind w:firstLine="567"/>
        <w:contextualSpacing/>
        <w:jc w:val="both"/>
        <w:rPr>
          <w:rFonts w:ascii="Times New Roman" w:eastAsia="Calibri" w:hAnsi="Times New Roman" w:cs="Times New Roman"/>
          <w:bCs/>
        </w:rPr>
      </w:pPr>
      <w:r w:rsidRPr="00B575E8">
        <w:rPr>
          <w:rFonts w:ascii="Times New Roman" w:eastAsia="Calibri" w:hAnsi="Times New Roman" w:cs="Times New Roman"/>
          <w:bCs/>
        </w:rPr>
        <w:t>Дирекция „Вътрешен одит“</w:t>
      </w:r>
      <w:r w:rsidR="00DB5DC0" w:rsidRPr="00B575E8">
        <w:rPr>
          <w:rFonts w:ascii="Times New Roman" w:eastAsia="Calibri" w:hAnsi="Times New Roman" w:cs="Times New Roman"/>
          <w:bCs/>
        </w:rPr>
        <w:t>;</w:t>
      </w:r>
    </w:p>
    <w:p w14:paraId="5F6F5FA9" w14:textId="77777777" w:rsidR="009A6549" w:rsidRPr="00B575E8" w:rsidRDefault="009A6549" w:rsidP="00684F47">
      <w:pPr>
        <w:spacing w:after="0" w:line="240" w:lineRule="auto"/>
        <w:ind w:firstLine="567"/>
        <w:contextualSpacing/>
        <w:jc w:val="both"/>
        <w:rPr>
          <w:rFonts w:ascii="Times New Roman" w:eastAsia="Calibri" w:hAnsi="Times New Roman" w:cs="Times New Roman"/>
          <w:bCs/>
        </w:rPr>
      </w:pPr>
      <w:r w:rsidRPr="00B575E8">
        <w:rPr>
          <w:rFonts w:ascii="Times New Roman" w:eastAsia="Calibri" w:hAnsi="Times New Roman" w:cs="Times New Roman"/>
          <w:bCs/>
        </w:rPr>
        <w:t>Дирекция „</w:t>
      </w:r>
      <w:r w:rsidR="00700FBD" w:rsidRPr="00B575E8">
        <w:rPr>
          <w:rFonts w:ascii="Times New Roman" w:eastAsia="Calibri" w:hAnsi="Times New Roman" w:cs="Times New Roman"/>
          <w:bCs/>
        </w:rPr>
        <w:t>Административно обслужване и човешки ресурси</w:t>
      </w:r>
      <w:r w:rsidRPr="00B575E8">
        <w:rPr>
          <w:rFonts w:ascii="Times New Roman" w:eastAsia="Calibri" w:hAnsi="Times New Roman" w:cs="Times New Roman"/>
          <w:bCs/>
        </w:rPr>
        <w:t>“</w:t>
      </w:r>
      <w:r w:rsidR="00DB5DC0" w:rsidRPr="00B575E8">
        <w:rPr>
          <w:rFonts w:ascii="Times New Roman" w:eastAsia="Calibri" w:hAnsi="Times New Roman" w:cs="Times New Roman"/>
          <w:bCs/>
        </w:rPr>
        <w:t>;</w:t>
      </w:r>
    </w:p>
    <w:p w14:paraId="4EB5BDA5" w14:textId="77777777" w:rsidR="009A6549" w:rsidRPr="00B575E8" w:rsidRDefault="00700FBD" w:rsidP="00684F47">
      <w:pPr>
        <w:spacing w:after="0" w:line="240" w:lineRule="auto"/>
        <w:ind w:firstLine="567"/>
        <w:contextualSpacing/>
        <w:jc w:val="both"/>
        <w:rPr>
          <w:rFonts w:ascii="Times New Roman" w:eastAsia="Calibri" w:hAnsi="Times New Roman" w:cs="Times New Roman"/>
          <w:bCs/>
        </w:rPr>
      </w:pPr>
      <w:r w:rsidRPr="00B575E8">
        <w:rPr>
          <w:rFonts w:ascii="Times New Roman" w:eastAsia="Calibri" w:hAnsi="Times New Roman" w:cs="Times New Roman"/>
          <w:bCs/>
        </w:rPr>
        <w:t>Дирекция „Финансово-стопански дейности</w:t>
      </w:r>
      <w:r w:rsidR="009A6549" w:rsidRPr="00B575E8">
        <w:rPr>
          <w:rFonts w:ascii="Times New Roman" w:eastAsia="Calibri" w:hAnsi="Times New Roman" w:cs="Times New Roman"/>
          <w:bCs/>
        </w:rPr>
        <w:t>“</w:t>
      </w:r>
      <w:r w:rsidR="00DB5DC0" w:rsidRPr="00B575E8">
        <w:rPr>
          <w:rFonts w:ascii="Times New Roman" w:eastAsia="Calibri" w:hAnsi="Times New Roman" w:cs="Times New Roman"/>
          <w:bCs/>
        </w:rPr>
        <w:t>;</w:t>
      </w:r>
    </w:p>
    <w:p w14:paraId="2D394852" w14:textId="77777777" w:rsidR="009A6549" w:rsidRPr="00B575E8" w:rsidRDefault="009A6549" w:rsidP="00684F47">
      <w:pPr>
        <w:spacing w:after="0" w:line="240" w:lineRule="auto"/>
        <w:ind w:firstLine="567"/>
        <w:contextualSpacing/>
        <w:jc w:val="both"/>
        <w:rPr>
          <w:rFonts w:ascii="Times New Roman" w:eastAsia="Calibri" w:hAnsi="Times New Roman" w:cs="Times New Roman"/>
          <w:bCs/>
        </w:rPr>
      </w:pPr>
      <w:r w:rsidRPr="00B575E8">
        <w:rPr>
          <w:rFonts w:ascii="Times New Roman" w:eastAsia="Calibri" w:hAnsi="Times New Roman" w:cs="Times New Roman"/>
          <w:bCs/>
        </w:rPr>
        <w:t>Дирекция „Правна“</w:t>
      </w:r>
      <w:r w:rsidR="00DB5DC0" w:rsidRPr="00B575E8">
        <w:rPr>
          <w:rFonts w:ascii="Times New Roman" w:eastAsia="Calibri" w:hAnsi="Times New Roman" w:cs="Times New Roman"/>
          <w:bCs/>
        </w:rPr>
        <w:t>;</w:t>
      </w:r>
    </w:p>
    <w:p w14:paraId="0998426A" w14:textId="77777777" w:rsidR="009A6549" w:rsidRPr="00B575E8" w:rsidRDefault="009A6549" w:rsidP="00684F47">
      <w:pPr>
        <w:spacing w:after="0" w:line="240" w:lineRule="auto"/>
        <w:ind w:firstLine="567"/>
        <w:contextualSpacing/>
        <w:jc w:val="both"/>
        <w:rPr>
          <w:rFonts w:ascii="Times New Roman" w:eastAsia="Calibri" w:hAnsi="Times New Roman" w:cs="Times New Roman"/>
          <w:bCs/>
        </w:rPr>
      </w:pPr>
      <w:r w:rsidRPr="00B575E8">
        <w:rPr>
          <w:rFonts w:ascii="Times New Roman" w:eastAsia="Calibri" w:hAnsi="Times New Roman" w:cs="Times New Roman"/>
          <w:bCs/>
        </w:rPr>
        <w:t>Дирекция „</w:t>
      </w:r>
      <w:r w:rsidR="00F66A31" w:rsidRPr="00B575E8">
        <w:rPr>
          <w:rFonts w:ascii="Times New Roman" w:eastAsia="Calibri" w:hAnsi="Times New Roman" w:cs="Times New Roman"/>
          <w:bCs/>
        </w:rPr>
        <w:t>Информационно обслужване и системи за с</w:t>
      </w:r>
      <w:r w:rsidRPr="00B575E8">
        <w:rPr>
          <w:rFonts w:ascii="Times New Roman" w:eastAsia="Calibri" w:hAnsi="Times New Roman" w:cs="Times New Roman"/>
          <w:bCs/>
        </w:rPr>
        <w:t>игурност“</w:t>
      </w:r>
      <w:r w:rsidR="00DB5DC0" w:rsidRPr="00B575E8">
        <w:rPr>
          <w:rFonts w:ascii="Times New Roman" w:eastAsia="Calibri" w:hAnsi="Times New Roman" w:cs="Times New Roman"/>
          <w:bCs/>
        </w:rPr>
        <w:t>;</w:t>
      </w:r>
    </w:p>
    <w:p w14:paraId="3138A112" w14:textId="77777777" w:rsidR="009A6549" w:rsidRPr="00B575E8" w:rsidRDefault="009A6549" w:rsidP="00684F47">
      <w:pPr>
        <w:spacing w:after="0" w:line="240" w:lineRule="auto"/>
        <w:ind w:firstLine="567"/>
        <w:contextualSpacing/>
        <w:jc w:val="both"/>
        <w:rPr>
          <w:rFonts w:ascii="Times New Roman" w:eastAsia="Calibri" w:hAnsi="Times New Roman" w:cs="Times New Roman"/>
          <w:bCs/>
        </w:rPr>
      </w:pPr>
      <w:r w:rsidRPr="00B575E8">
        <w:rPr>
          <w:rFonts w:ascii="Times New Roman" w:eastAsia="Calibri" w:hAnsi="Times New Roman" w:cs="Times New Roman"/>
          <w:bCs/>
        </w:rPr>
        <w:t>Дирекция „Обществени поръчки“</w:t>
      </w:r>
      <w:r w:rsidR="00DB5DC0" w:rsidRPr="00B575E8">
        <w:rPr>
          <w:rFonts w:ascii="Times New Roman" w:eastAsia="Calibri" w:hAnsi="Times New Roman" w:cs="Times New Roman"/>
          <w:bCs/>
        </w:rPr>
        <w:t>;</w:t>
      </w:r>
    </w:p>
    <w:p w14:paraId="6487EABB" w14:textId="77777777" w:rsidR="009A6549" w:rsidRPr="00B575E8" w:rsidRDefault="009A6549" w:rsidP="00684F47">
      <w:pPr>
        <w:spacing w:after="0" w:line="240" w:lineRule="auto"/>
        <w:ind w:firstLine="567"/>
        <w:contextualSpacing/>
        <w:jc w:val="both"/>
        <w:rPr>
          <w:rFonts w:ascii="Times New Roman" w:eastAsia="Calibri" w:hAnsi="Times New Roman" w:cs="Times New Roman"/>
          <w:bCs/>
        </w:rPr>
      </w:pPr>
      <w:r w:rsidRPr="00B575E8">
        <w:rPr>
          <w:rFonts w:ascii="Times New Roman" w:eastAsia="Calibri" w:hAnsi="Times New Roman" w:cs="Times New Roman"/>
          <w:bCs/>
        </w:rPr>
        <w:t>Дире</w:t>
      </w:r>
      <w:r w:rsidR="00700FBD" w:rsidRPr="00B575E8">
        <w:rPr>
          <w:rFonts w:ascii="Times New Roman" w:eastAsia="Calibri" w:hAnsi="Times New Roman" w:cs="Times New Roman"/>
          <w:bCs/>
        </w:rPr>
        <w:t xml:space="preserve">кция „Връзки с обществеността, </w:t>
      </w:r>
      <w:r w:rsidRPr="00B575E8">
        <w:rPr>
          <w:rFonts w:ascii="Times New Roman" w:eastAsia="Calibri" w:hAnsi="Times New Roman" w:cs="Times New Roman"/>
          <w:bCs/>
        </w:rPr>
        <w:t>протокол</w:t>
      </w:r>
      <w:r w:rsidR="00700FBD" w:rsidRPr="00B575E8">
        <w:rPr>
          <w:rFonts w:ascii="Times New Roman" w:eastAsia="Calibri" w:hAnsi="Times New Roman" w:cs="Times New Roman"/>
          <w:bCs/>
        </w:rPr>
        <w:t xml:space="preserve"> и международно сътрудничество</w:t>
      </w:r>
      <w:r w:rsidRPr="00B575E8">
        <w:rPr>
          <w:rFonts w:ascii="Times New Roman" w:eastAsia="Calibri" w:hAnsi="Times New Roman" w:cs="Times New Roman"/>
          <w:bCs/>
        </w:rPr>
        <w:t>“</w:t>
      </w:r>
      <w:r w:rsidR="00015C44" w:rsidRPr="00B575E8">
        <w:rPr>
          <w:rFonts w:ascii="Times New Roman" w:eastAsia="Calibri" w:hAnsi="Times New Roman" w:cs="Times New Roman"/>
          <w:bCs/>
        </w:rPr>
        <w:t>;</w:t>
      </w:r>
    </w:p>
    <w:p w14:paraId="4D44F4CE" w14:textId="77777777" w:rsidR="00015C44" w:rsidRPr="00B575E8" w:rsidRDefault="00015C44" w:rsidP="00684F47">
      <w:pPr>
        <w:spacing w:after="0" w:line="240" w:lineRule="auto"/>
        <w:ind w:firstLine="567"/>
        <w:contextualSpacing/>
        <w:jc w:val="both"/>
        <w:rPr>
          <w:rFonts w:ascii="Times New Roman" w:eastAsia="Calibri" w:hAnsi="Times New Roman" w:cs="Times New Roman"/>
          <w:bCs/>
        </w:rPr>
      </w:pPr>
      <w:r w:rsidRPr="00B575E8">
        <w:rPr>
          <w:rFonts w:ascii="Times New Roman" w:eastAsia="Calibri" w:hAnsi="Times New Roman" w:cs="Times New Roman"/>
          <w:bCs/>
        </w:rPr>
        <w:t>Главна дирекция „Гражданска регистрация и административно обслужване“</w:t>
      </w:r>
    </w:p>
    <w:p w14:paraId="697059C0" w14:textId="77777777" w:rsidR="00E254FB" w:rsidRPr="00B575E8" w:rsidRDefault="00E254FB" w:rsidP="00684F47">
      <w:pPr>
        <w:spacing w:after="0" w:line="240" w:lineRule="auto"/>
        <w:ind w:firstLine="567"/>
        <w:contextualSpacing/>
        <w:jc w:val="both"/>
        <w:rPr>
          <w:rFonts w:ascii="Times New Roman" w:eastAsia="Calibri" w:hAnsi="Times New Roman" w:cs="Times New Roman"/>
          <w:bCs/>
        </w:rPr>
      </w:pPr>
    </w:p>
    <w:p w14:paraId="4180D132" w14:textId="5B0F2099" w:rsidR="00773445" w:rsidRPr="00B575E8" w:rsidRDefault="00773445" w:rsidP="00684F47">
      <w:pPr>
        <w:tabs>
          <w:tab w:val="left" w:pos="993"/>
        </w:tabs>
        <w:spacing w:after="0" w:line="240" w:lineRule="auto"/>
        <w:ind w:left="567"/>
        <w:jc w:val="both"/>
        <w:rPr>
          <w:rFonts w:ascii="Times New Roman" w:hAnsi="Times New Roman"/>
          <w:b/>
          <w:i/>
          <w:color w:val="0000CC"/>
          <w:sz w:val="24"/>
        </w:rPr>
      </w:pPr>
      <w:bookmarkStart w:id="2" w:name="_Toc61175770"/>
      <w:bookmarkStart w:id="3" w:name="_Toc85018144"/>
      <w:bookmarkEnd w:id="0"/>
    </w:p>
    <w:p w14:paraId="2C912AEF" w14:textId="578FC4E1" w:rsidR="006C31C2" w:rsidRPr="00B575E8" w:rsidRDefault="006C31C2" w:rsidP="00684F47">
      <w:pPr>
        <w:tabs>
          <w:tab w:val="left" w:pos="993"/>
        </w:tabs>
        <w:spacing w:after="0" w:line="240" w:lineRule="auto"/>
        <w:ind w:left="567"/>
        <w:jc w:val="both"/>
        <w:rPr>
          <w:rFonts w:ascii="Times New Roman" w:hAnsi="Times New Roman"/>
          <w:b/>
          <w:i/>
          <w:color w:val="0000CC"/>
          <w:sz w:val="24"/>
        </w:rPr>
      </w:pPr>
      <w:r w:rsidRPr="00B575E8">
        <w:rPr>
          <w:rFonts w:ascii="Times New Roman" w:hAnsi="Times New Roman"/>
          <w:b/>
          <w:i/>
          <w:color w:val="0000CC"/>
          <w:sz w:val="24"/>
        </w:rPr>
        <w:lastRenderedPageBreak/>
        <w:t xml:space="preserve">Визия за развитието на политиките </w:t>
      </w:r>
    </w:p>
    <w:p w14:paraId="5828F08F" w14:textId="77777777" w:rsidR="006C31C2" w:rsidRPr="00B575E8" w:rsidRDefault="006C31C2" w:rsidP="00684F47">
      <w:pPr>
        <w:spacing w:after="0" w:line="240" w:lineRule="auto"/>
        <w:ind w:left="567"/>
        <w:jc w:val="both"/>
        <w:rPr>
          <w:rFonts w:ascii="Times New Roman" w:hAnsi="Times New Roman" w:cs="Times New Roman"/>
          <w:b/>
          <w:i/>
          <w:color w:val="AA2B1E" w:themeColor="accent2"/>
          <w:lang w:val="en-US"/>
        </w:rPr>
      </w:pPr>
    </w:p>
    <w:tbl>
      <w:tblPr>
        <w:tblStyle w:val="TableGrid"/>
        <w:tblW w:w="0" w:type="auto"/>
        <w:tblInd w:w="108" w:type="dxa"/>
        <w:tblLook w:val="04A0" w:firstRow="1" w:lastRow="0" w:firstColumn="1" w:lastColumn="0" w:noHBand="0" w:noVBand="1"/>
      </w:tblPr>
      <w:tblGrid>
        <w:gridCol w:w="9946"/>
      </w:tblGrid>
      <w:tr w:rsidR="006C31C2" w:rsidRPr="00B575E8" w14:paraId="0FD362AB" w14:textId="77777777" w:rsidTr="00837111">
        <w:trPr>
          <w:trHeight w:val="281"/>
        </w:trPr>
        <w:tc>
          <w:tcPr>
            <w:tcW w:w="10094" w:type="dxa"/>
          </w:tcPr>
          <w:p w14:paraId="35A180B5" w14:textId="77777777" w:rsidR="006C31C2" w:rsidRPr="00B575E8" w:rsidRDefault="006C31C2" w:rsidP="00684F47">
            <w:pPr>
              <w:ind w:left="34"/>
              <w:jc w:val="both"/>
              <w:rPr>
                <w:b/>
                <w:i/>
                <w:color w:val="AA2B1E" w:themeColor="accent2"/>
                <w:sz w:val="22"/>
                <w:szCs w:val="22"/>
              </w:rPr>
            </w:pPr>
            <w:r w:rsidRPr="00B575E8">
              <w:rPr>
                <w:b/>
                <w:i/>
                <w:color w:val="AA2B1E" w:themeColor="accent2"/>
                <w:sz w:val="22"/>
                <w:szCs w:val="22"/>
              </w:rPr>
              <w:t>2100.01.00 ПОЛИТИКА ЗА ИНТЕГРИРАНО РАЗВИТИЕ НА РЕГИОНИТЕ ЗА ПОСТИГАНЕ НА РАСТЕЖ И ПОДОБРЯВАНЕ КАЧЕСТВОТО НА ЖИЗНЕНАТА СРЕДА</w:t>
            </w:r>
          </w:p>
        </w:tc>
      </w:tr>
    </w:tbl>
    <w:p w14:paraId="3B7CF577" w14:textId="77777777" w:rsidR="006C31C2" w:rsidRPr="00B575E8" w:rsidRDefault="006C31C2" w:rsidP="00684F47">
      <w:pPr>
        <w:spacing w:after="0" w:line="240" w:lineRule="auto"/>
        <w:jc w:val="both"/>
        <w:rPr>
          <w:rFonts w:ascii="Times New Roman" w:hAnsi="Times New Roman" w:cs="Times New Roman"/>
          <w:b/>
          <w:i/>
          <w:color w:val="0000CC"/>
          <w:sz w:val="14"/>
          <w:lang w:val="en-US"/>
        </w:rPr>
      </w:pPr>
    </w:p>
    <w:p w14:paraId="24958D1C" w14:textId="77777777" w:rsidR="00BE5D1B" w:rsidRPr="00EE2120" w:rsidRDefault="00BE5D1B" w:rsidP="00BE5D1B">
      <w:pPr>
        <w:tabs>
          <w:tab w:val="left" w:pos="851"/>
          <w:tab w:val="left" w:pos="993"/>
        </w:tabs>
        <w:spacing w:after="0" w:line="240" w:lineRule="auto"/>
        <w:ind w:firstLine="567"/>
        <w:jc w:val="both"/>
        <w:rPr>
          <w:rFonts w:ascii="Times New Roman" w:eastAsia="Times New Roman" w:hAnsi="Times New Roman" w:cs="Times New Roman"/>
          <w:lang w:eastAsia="bg-BG"/>
        </w:rPr>
      </w:pPr>
      <w:r w:rsidRPr="00EE2120">
        <w:rPr>
          <w:rFonts w:ascii="Times New Roman" w:eastAsia="Times New Roman" w:hAnsi="Times New Roman" w:cs="Times New Roman"/>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се основава на принципа за ефективно управление и изпълнение, укрепване на сътрудничеството и комуникацията с партньорите и заинтересованите страни, гарантиране на прозрачност в работата и преодоляване на корупционните практики и се осъществява чрез Програма „Развитие на регионите“ 2021-2027 и Националния план за възстановяване и устойчивост</w:t>
      </w:r>
      <w:r w:rsidRPr="00EE2120">
        <w:rPr>
          <w:rFonts w:ascii="Times New Roman" w:eastAsia="Times New Roman" w:hAnsi="Times New Roman" w:cs="Times New Roman"/>
          <w:lang w:val="en-US" w:eastAsia="bg-BG"/>
        </w:rPr>
        <w:t>.</w:t>
      </w:r>
      <w:r w:rsidRPr="00EE2120">
        <w:rPr>
          <w:rFonts w:ascii="Times New Roman" w:eastAsia="Times New Roman" w:hAnsi="Times New Roman" w:cs="Times New Roman"/>
          <w:lang w:eastAsia="bg-BG"/>
        </w:rPr>
        <w:t xml:space="preserve"> Политиката съдейства за общото икономическо и социално развитие на страната и развитието на териториалното сътрудничество, с цел постигане на интелигентен, устойчив и приобщаващ растеж и висока заетост. Политиката е насочена към извършване на целенасочени промени в условията за живот и труд в районите, административно-териториалните и териториалните единици, чрез взаимосвързани действия в икономическата и социалната сфера, в съответствие с изискванията за опазване на околната среда и защитата срещу всички форми на дискриминация.</w:t>
      </w:r>
      <w:r w:rsidRPr="00EE2120">
        <w:rPr>
          <w:rFonts w:ascii="Times New Roman" w:eastAsia="Times New Roman" w:hAnsi="Times New Roman" w:cs="Times New Roman"/>
          <w:lang w:val="en-US" w:eastAsia="bg-BG"/>
        </w:rPr>
        <w:t xml:space="preserve"> </w:t>
      </w:r>
      <w:r w:rsidRPr="00EE2120">
        <w:rPr>
          <w:rFonts w:ascii="Times New Roman" w:eastAsia="Times New Roman" w:hAnsi="Times New Roman" w:cs="Times New Roman"/>
          <w:lang w:eastAsia="bg-BG"/>
        </w:rPr>
        <w:t xml:space="preserve">Политиката е интегрирана по своя характер и тясно свързана със секторните политики. </w:t>
      </w:r>
    </w:p>
    <w:p w14:paraId="62DC9939" w14:textId="77777777" w:rsidR="00D9335D" w:rsidRPr="00EE2120" w:rsidRDefault="00D9335D" w:rsidP="00D9335D">
      <w:pPr>
        <w:tabs>
          <w:tab w:val="left" w:pos="851"/>
          <w:tab w:val="left" w:pos="993"/>
        </w:tabs>
        <w:spacing w:after="0" w:line="240" w:lineRule="auto"/>
        <w:ind w:firstLine="567"/>
        <w:jc w:val="both"/>
        <w:rPr>
          <w:rFonts w:ascii="Times New Roman" w:eastAsia="Times New Roman" w:hAnsi="Times New Roman" w:cs="Times New Roman"/>
          <w:lang w:eastAsia="bg-BG"/>
        </w:rPr>
      </w:pPr>
      <w:r w:rsidRPr="00EE2120">
        <w:rPr>
          <w:rFonts w:ascii="Times New Roman" w:eastAsia="Times New Roman" w:hAnsi="Times New Roman" w:cs="Times New Roman"/>
          <w:lang w:eastAsia="bg-BG"/>
        </w:rPr>
        <w:t>Политиката в областта на интегрирано развитие на регионите за постигане на растеж и подобряване качеството на жизнената среда е насочена към подобряване качеството на жизнената среда на българските граждани и превръщането на регионите в привлекателно място за инвестиции и бизнес, както и прилагане на целенасочени мерки за подпомагане на регионите, изоставащи с развитието си, като се отчитат специфичните им нужди и местния потенциал за развитие.</w:t>
      </w:r>
    </w:p>
    <w:p w14:paraId="43EF0B14" w14:textId="77777777" w:rsidR="00D9335D" w:rsidRPr="00EE2120" w:rsidRDefault="00D9335D" w:rsidP="00D9335D">
      <w:pPr>
        <w:tabs>
          <w:tab w:val="left" w:pos="851"/>
          <w:tab w:val="left" w:pos="993"/>
        </w:tabs>
        <w:spacing w:after="0" w:line="240" w:lineRule="auto"/>
        <w:ind w:firstLine="567"/>
        <w:jc w:val="both"/>
        <w:rPr>
          <w:rFonts w:ascii="Times New Roman" w:eastAsia="Times New Roman" w:hAnsi="Times New Roman" w:cs="Times New Roman"/>
          <w:lang w:eastAsia="bg-BG"/>
        </w:rPr>
      </w:pPr>
      <w:r w:rsidRPr="00EE2120">
        <w:rPr>
          <w:rFonts w:ascii="Times New Roman" w:eastAsia="Times New Roman" w:hAnsi="Times New Roman" w:cs="Times New Roman"/>
          <w:lang w:eastAsia="bg-BG"/>
        </w:rPr>
        <w:t>Желаният резултат ще се постигне чрез интегрирани действия в различни области на развитие, насочени в един фокус – сближаване.</w:t>
      </w:r>
    </w:p>
    <w:p w14:paraId="4D406097" w14:textId="00BBD8EC" w:rsidR="00E45B85" w:rsidRPr="00EE2120" w:rsidRDefault="00D9335D" w:rsidP="00D9335D">
      <w:pPr>
        <w:tabs>
          <w:tab w:val="left" w:pos="851"/>
          <w:tab w:val="left" w:pos="993"/>
        </w:tabs>
        <w:spacing w:after="0" w:line="240" w:lineRule="auto"/>
        <w:ind w:firstLine="567"/>
        <w:jc w:val="both"/>
        <w:rPr>
          <w:rFonts w:ascii="Times New Roman" w:eastAsia="Times New Roman" w:hAnsi="Times New Roman" w:cs="Times New Roman"/>
          <w:lang w:eastAsia="bg-BG"/>
        </w:rPr>
      </w:pPr>
      <w:r w:rsidRPr="00EE2120">
        <w:rPr>
          <w:rFonts w:ascii="Times New Roman" w:eastAsia="Times New Roman" w:hAnsi="Times New Roman" w:cs="Times New Roman"/>
          <w:lang w:eastAsia="bg-BG"/>
        </w:rPr>
        <w:t>Сближаването има три аспекта – икономическо, социално и териториално сближаване, както и три нива – европейско – с регионите на ЕС, национално – между българските райони и вътрешно регионално – между общините в отделните райони.</w:t>
      </w:r>
    </w:p>
    <w:p w14:paraId="376FB8D4" w14:textId="77777777" w:rsidR="006C31C2" w:rsidRPr="00EE2120" w:rsidRDefault="006C31C2" w:rsidP="00684F47">
      <w:pPr>
        <w:tabs>
          <w:tab w:val="left" w:pos="851"/>
          <w:tab w:val="left" w:pos="993"/>
        </w:tabs>
        <w:spacing w:after="0" w:line="240" w:lineRule="auto"/>
        <w:ind w:firstLine="567"/>
        <w:jc w:val="both"/>
        <w:rPr>
          <w:rFonts w:ascii="Times New Roman" w:hAnsi="Times New Roman"/>
          <w:b/>
          <w:i/>
          <w:color w:val="0000CC"/>
        </w:rPr>
      </w:pPr>
      <w:r w:rsidRPr="00EE2120">
        <w:rPr>
          <w:rFonts w:ascii="Times New Roman" w:hAnsi="Times New Roman"/>
          <w:b/>
          <w:i/>
          <w:color w:val="0000CC"/>
        </w:rPr>
        <w:t xml:space="preserve">Визия за развитието на политиката </w:t>
      </w:r>
    </w:p>
    <w:p w14:paraId="24F17D62" w14:textId="2E46FA81" w:rsidR="00E45B85" w:rsidRPr="00EE2120" w:rsidRDefault="00D9335D" w:rsidP="00D9335D">
      <w:pPr>
        <w:keepNext/>
        <w:tabs>
          <w:tab w:val="left" w:pos="709"/>
          <w:tab w:val="left" w:pos="1134"/>
        </w:tabs>
        <w:spacing w:after="0" w:line="240" w:lineRule="auto"/>
        <w:ind w:firstLine="567"/>
        <w:jc w:val="both"/>
        <w:outlineLvl w:val="0"/>
        <w:rPr>
          <w:rFonts w:ascii="Times New Roman" w:eastAsia="Times New Roman" w:hAnsi="Times New Roman" w:cs="Times New Roman"/>
          <w:lang w:val="en-US" w:eastAsia="bg-BG"/>
        </w:rPr>
      </w:pPr>
      <w:r w:rsidRPr="00EE2120">
        <w:rPr>
          <w:rFonts w:ascii="Times New Roman" w:eastAsia="Times New Roman" w:hAnsi="Times New Roman" w:cs="Times New Roman"/>
          <w:lang w:eastAsia="bg-BG"/>
        </w:rPr>
        <w:t xml:space="preserve">Визията за развитието на политиката е тясно обвързана с мерките, определени в Приоритет 5 „Балансирано регионално развитие“ от програмата за управление на Правителството на Република България, както и с приоритетите на министерството, съгласно стратегическите документи в областта на регионалното развитие и ефективното усвояване на ресурсите на оперативните програми. </w:t>
      </w:r>
    </w:p>
    <w:p w14:paraId="5F6FCEE2" w14:textId="64F5AFBF" w:rsidR="006C31C2" w:rsidRPr="00EE2120" w:rsidRDefault="00773445" w:rsidP="00684F47">
      <w:pPr>
        <w:keepNext/>
        <w:tabs>
          <w:tab w:val="left" w:pos="709"/>
          <w:tab w:val="left" w:pos="1134"/>
        </w:tabs>
        <w:spacing w:after="0" w:line="240" w:lineRule="auto"/>
        <w:ind w:firstLine="567"/>
        <w:jc w:val="both"/>
        <w:outlineLvl w:val="0"/>
        <w:rPr>
          <w:rFonts w:ascii="Times New Roman" w:eastAsia="Times New Roman" w:hAnsi="Times New Roman" w:cs="Times New Roman"/>
          <w:lang w:eastAsia="bg-BG"/>
        </w:rPr>
      </w:pPr>
      <w:r w:rsidRPr="00EE2120">
        <w:rPr>
          <w:rFonts w:ascii="Times New Roman" w:eastAsia="Times New Roman" w:hAnsi="Times New Roman" w:cs="Times New Roman"/>
          <w:b/>
          <w:i/>
          <w:lang w:eastAsia="bg-BG"/>
        </w:rPr>
        <w:t xml:space="preserve">Министърът, чрез </w:t>
      </w:r>
      <w:r w:rsidR="006C31C2" w:rsidRPr="00EE2120">
        <w:rPr>
          <w:rFonts w:ascii="Times New Roman" w:eastAsia="Times New Roman" w:hAnsi="Times New Roman" w:cs="Times New Roman"/>
          <w:b/>
          <w:i/>
          <w:lang w:eastAsia="bg-BG"/>
        </w:rPr>
        <w:t>Главна дирекция „Стратегическо планиране и програми за регионално развитие“</w:t>
      </w:r>
      <w:r w:rsidR="00154CCB" w:rsidRPr="00EE2120">
        <w:rPr>
          <w:rFonts w:ascii="Times New Roman" w:eastAsia="Times New Roman" w:hAnsi="Times New Roman" w:cs="Times New Roman"/>
          <w:b/>
          <w:i/>
          <w:lang w:eastAsia="bg-BG"/>
        </w:rPr>
        <w:t>,</w:t>
      </w:r>
      <w:r w:rsidR="006C31C2" w:rsidRPr="00EE2120">
        <w:rPr>
          <w:rFonts w:ascii="Times New Roman" w:eastAsia="Times New Roman" w:hAnsi="Times New Roman" w:cs="Times New Roman"/>
          <w:lang w:eastAsia="bg-BG"/>
        </w:rPr>
        <w:t xml:space="preserve"> </w:t>
      </w:r>
      <w:r w:rsidR="005C4850" w:rsidRPr="00EE2120">
        <w:rPr>
          <w:rFonts w:ascii="Times New Roman" w:eastAsia="Times New Roman" w:hAnsi="Times New Roman" w:cs="Times New Roman"/>
          <w:lang w:eastAsia="bg-BG"/>
        </w:rPr>
        <w:t>провежда политика за регионално развитие, която да създава условия за балансирано и устойчиво интегрирано развитие на регионите в България, както и превръщането им в по-привлекателни места за живеене и работа</w:t>
      </w:r>
      <w:r w:rsidR="005C4850" w:rsidRPr="00EE2120">
        <w:rPr>
          <w:rFonts w:ascii="Times New Roman" w:eastAsia="Times New Roman" w:hAnsi="Times New Roman" w:cs="Times New Roman"/>
          <w:lang w:val="en-US" w:eastAsia="bg-BG"/>
        </w:rPr>
        <w:t>,</w:t>
      </w:r>
      <w:r w:rsidR="005C4850" w:rsidRPr="00EE2120">
        <w:rPr>
          <w:rFonts w:ascii="Times New Roman" w:eastAsia="Times New Roman" w:hAnsi="Times New Roman" w:cs="Times New Roman"/>
          <w:lang w:eastAsia="bg-BG"/>
        </w:rPr>
        <w:t xml:space="preserve">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r w:rsidR="005C4850" w:rsidRPr="00EE2120">
        <w:rPr>
          <w:rFonts w:ascii="Times New Roman" w:eastAsia="Times New Roman" w:hAnsi="Times New Roman" w:cs="Times New Roman"/>
          <w:lang w:val="en-US" w:eastAsia="bg-BG"/>
        </w:rPr>
        <w:t xml:space="preserve"> </w:t>
      </w:r>
      <w:r w:rsidR="005C4850" w:rsidRPr="00EE2120">
        <w:rPr>
          <w:rFonts w:ascii="Times New Roman" w:eastAsia="Times New Roman" w:hAnsi="Times New Roman" w:cs="Times New Roman"/>
          <w:lang w:eastAsia="bg-BG"/>
        </w:rPr>
        <w:t>Развитието на политиката обхваща и</w:t>
      </w:r>
      <w:r w:rsidR="006C31C2" w:rsidRPr="00EE2120">
        <w:rPr>
          <w:rFonts w:ascii="Times New Roman" w:eastAsia="Times New Roman" w:hAnsi="Times New Roman" w:cs="Times New Roman"/>
          <w:lang w:eastAsia="bg-BG"/>
        </w:rPr>
        <w:t xml:space="preserve">: </w:t>
      </w:r>
    </w:p>
    <w:p w14:paraId="132B6A91" w14:textId="77777777" w:rsidR="005C4850" w:rsidRPr="00EE2120" w:rsidRDefault="005C4850" w:rsidP="002E16FE">
      <w:pPr>
        <w:numPr>
          <w:ilvl w:val="0"/>
          <w:numId w:val="65"/>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разработване и изпълнение на система от нормативно регламентирани стратегически документи, в които са формулирани цели и приоритети за устойчиво регионално развитие, с цел постигане на интелигентен, устойчив и приобщаващ растеж и висока заетост в районите, в административно – териториалните и в териториалните единици;</w:t>
      </w:r>
    </w:p>
    <w:p w14:paraId="03A3EBCF" w14:textId="77777777" w:rsidR="005C4850" w:rsidRPr="00EE2120" w:rsidRDefault="005C4850" w:rsidP="002E16FE">
      <w:pPr>
        <w:numPr>
          <w:ilvl w:val="0"/>
          <w:numId w:val="65"/>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разработване и прилагане на целенасочени мерки за подпомагане развитието на регионите, изоставащи развитието си, като се отчитат специфичните им нужди и местния потенциал за развитие;</w:t>
      </w:r>
    </w:p>
    <w:p w14:paraId="50948FC7" w14:textId="22B54B96" w:rsidR="006C31C2" w:rsidRPr="00EE2120" w:rsidRDefault="005C4850" w:rsidP="002E16FE">
      <w:pPr>
        <w:numPr>
          <w:ilvl w:val="0"/>
          <w:numId w:val="65"/>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насърчаване на регионалното и местно развитие и подобряване съгласуваността на политиката за регионално развитие с другите структуроопределящи политики.</w:t>
      </w:r>
    </w:p>
    <w:p w14:paraId="6E5C9D1B" w14:textId="38C4A77C" w:rsidR="006C31C2" w:rsidRPr="00EE2120" w:rsidRDefault="00773445" w:rsidP="00684F47">
      <w:pPr>
        <w:keepNext/>
        <w:tabs>
          <w:tab w:val="left" w:pos="709"/>
          <w:tab w:val="left" w:pos="1134"/>
        </w:tabs>
        <w:spacing w:after="0" w:line="240" w:lineRule="auto"/>
        <w:ind w:firstLine="567"/>
        <w:jc w:val="both"/>
        <w:outlineLvl w:val="0"/>
        <w:rPr>
          <w:rFonts w:ascii="Times New Roman" w:eastAsia="Times New Roman" w:hAnsi="Times New Roman" w:cs="Times New Roman"/>
          <w:lang w:eastAsia="bg-BG"/>
        </w:rPr>
      </w:pPr>
      <w:r w:rsidRPr="00EE2120">
        <w:rPr>
          <w:rFonts w:ascii="Times New Roman" w:eastAsia="Times New Roman" w:hAnsi="Times New Roman" w:cs="Times New Roman"/>
          <w:b/>
          <w:bCs/>
          <w:i/>
          <w:iCs/>
          <w:lang w:eastAsia="bg-BG"/>
        </w:rPr>
        <w:t xml:space="preserve">Министърът, чрез </w:t>
      </w:r>
      <w:r w:rsidR="006C31C2" w:rsidRPr="00EE2120">
        <w:rPr>
          <w:rFonts w:ascii="Times New Roman" w:eastAsia="Times New Roman" w:hAnsi="Times New Roman" w:cs="Times New Roman"/>
          <w:b/>
          <w:bCs/>
          <w:i/>
          <w:iCs/>
          <w:lang w:eastAsia="bg-BG"/>
        </w:rPr>
        <w:t>Дирекция „Управление на териториалното сътрудничество“</w:t>
      </w:r>
      <w:r w:rsidR="00154CCB" w:rsidRPr="00EE2120">
        <w:rPr>
          <w:rFonts w:ascii="Times New Roman" w:eastAsia="Times New Roman" w:hAnsi="Times New Roman" w:cs="Times New Roman"/>
          <w:b/>
          <w:bCs/>
          <w:i/>
          <w:iCs/>
          <w:lang w:eastAsia="bg-BG"/>
        </w:rPr>
        <w:t>,</w:t>
      </w:r>
      <w:r w:rsidR="006C31C2" w:rsidRPr="00EE2120">
        <w:rPr>
          <w:rFonts w:ascii="Times New Roman" w:eastAsia="Times New Roman" w:hAnsi="Times New Roman" w:cs="Times New Roman"/>
          <w:lang w:eastAsia="bg-BG"/>
        </w:rPr>
        <w:t xml:space="preserve"> провежда политиката като се стреми към:</w:t>
      </w:r>
    </w:p>
    <w:p w14:paraId="72041083" w14:textId="77777777" w:rsidR="006C31C2" w:rsidRPr="00EE2120" w:rsidRDefault="006C31C2" w:rsidP="002E16FE">
      <w:pPr>
        <w:numPr>
          <w:ilvl w:val="0"/>
          <w:numId w:val="65"/>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Устойчиво развитие на трансграничните региони в подкрепа на усилията за разширено европейско сътрудничество и интеграция;</w:t>
      </w:r>
    </w:p>
    <w:p w14:paraId="20FA6D99" w14:textId="77777777" w:rsidR="006C31C2" w:rsidRPr="00EE2120" w:rsidRDefault="006C31C2" w:rsidP="002E16FE">
      <w:pPr>
        <w:numPr>
          <w:ilvl w:val="0"/>
          <w:numId w:val="65"/>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Организиране и координация на цялостния процес при изпълнението на проектите и програмите по европейско териториално сътрудничество (вкл. програмиране, наблюдение, контрол, оценка на риска, оценка на програмите, финансово управление и др.);</w:t>
      </w:r>
    </w:p>
    <w:p w14:paraId="424B51BC" w14:textId="77777777" w:rsidR="006C31C2" w:rsidRPr="00EE2120" w:rsidRDefault="006C31C2" w:rsidP="002E16FE">
      <w:pPr>
        <w:numPr>
          <w:ilvl w:val="0"/>
          <w:numId w:val="65"/>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lastRenderedPageBreak/>
        <w:t>Укрепване на капацитета на структурите по програмите за европейско териториално сътрудничество, в които Република България участва.</w:t>
      </w:r>
    </w:p>
    <w:p w14:paraId="5E8B7A41" w14:textId="77777777" w:rsidR="006C31C2" w:rsidRPr="00EE2120" w:rsidRDefault="006C31C2" w:rsidP="00BD27C2">
      <w:pPr>
        <w:tabs>
          <w:tab w:val="left" w:pos="709"/>
          <w:tab w:val="left" w:pos="851"/>
        </w:tabs>
        <w:spacing w:after="0" w:line="240" w:lineRule="auto"/>
        <w:ind w:firstLine="567"/>
        <w:jc w:val="both"/>
        <w:rPr>
          <w:rFonts w:ascii="Times New Roman" w:eastAsia="Times New Roman" w:hAnsi="Times New Roman"/>
          <w:color w:val="000000" w:themeColor="text1"/>
          <w:lang w:eastAsia="bg-BG"/>
        </w:rPr>
      </w:pPr>
      <w:r w:rsidRPr="00EE2120">
        <w:rPr>
          <w:rFonts w:ascii="Times New Roman" w:eastAsia="Times New Roman" w:hAnsi="Times New Roman"/>
          <w:color w:val="000000" w:themeColor="text1"/>
          <w:lang w:eastAsia="bg-BG"/>
        </w:rPr>
        <w:t xml:space="preserve">Политиката се усъвършенства чрез постигане на интегрирано устойчиво развитие на регионите в България на основата на балансирано </w:t>
      </w:r>
      <w:r w:rsidRPr="00EE2120">
        <w:rPr>
          <w:rFonts w:ascii="Times New Roman" w:eastAsia="Times New Roman" w:hAnsi="Times New Roman"/>
          <w:b/>
          <w:i/>
          <w:color w:val="000000" w:themeColor="text1"/>
          <w:lang w:eastAsia="bg-BG"/>
        </w:rPr>
        <w:t>административно-териториално устройство, ефективна децентрализация на държавното управление, подкрепа и усъвършенстване на местното самоуправление</w:t>
      </w:r>
      <w:r w:rsidRPr="00EE2120">
        <w:rPr>
          <w:rFonts w:ascii="Times New Roman" w:eastAsia="Times New Roman" w:hAnsi="Times New Roman"/>
          <w:color w:val="000000" w:themeColor="text1"/>
          <w:lang w:eastAsia="bg-BG"/>
        </w:rPr>
        <w:t xml:space="preserve"> и насърчаване на доброто демократично управление в контекста на европейските принципи и стандарти за качество.</w:t>
      </w:r>
    </w:p>
    <w:p w14:paraId="27DDEB1A" w14:textId="77777777" w:rsidR="006C31C2" w:rsidRPr="00EE2120" w:rsidRDefault="006C31C2" w:rsidP="00BD27C2">
      <w:pPr>
        <w:spacing w:after="0" w:line="240" w:lineRule="auto"/>
        <w:ind w:firstLine="567"/>
        <w:jc w:val="both"/>
        <w:rPr>
          <w:rFonts w:ascii="Times New Roman" w:eastAsia="Calibri" w:hAnsi="Times New Roman" w:cs="Times New Roman"/>
        </w:rPr>
      </w:pPr>
      <w:r w:rsidRPr="00EE2120">
        <w:rPr>
          <w:rFonts w:ascii="Times New Roman" w:eastAsia="Calibri" w:hAnsi="Times New Roman" w:cs="Times New Roman"/>
        </w:rPr>
        <w:t>По отношение на дейността, свързана с</w:t>
      </w:r>
      <w:r w:rsidRPr="00EE2120">
        <w:rPr>
          <w:rFonts w:ascii="Times New Roman" w:eastAsia="Calibri" w:hAnsi="Times New Roman" w:cs="Times New Roman"/>
          <w:b/>
          <w:i/>
        </w:rPr>
        <w:t xml:space="preserve"> обновяване на жилищния сграден фонд,</w:t>
      </w:r>
      <w:r w:rsidRPr="00EE2120">
        <w:rPr>
          <w:rFonts w:ascii="Times New Roman" w:eastAsia="Calibri" w:hAnsi="Times New Roman" w:cs="Times New Roman"/>
        </w:rPr>
        <w:t xml:space="preserve"> с</w:t>
      </w:r>
      <w:r w:rsidRPr="00EE2120">
        <w:rPr>
          <w:rFonts w:ascii="Times New Roman" w:eastAsia="Times New Roman" w:hAnsi="Times New Roman" w:cs="Times New Roman"/>
          <w:sz w:val="24"/>
          <w:szCs w:val="24"/>
          <w:lang w:eastAsia="bg-BG"/>
        </w:rPr>
        <w:t xml:space="preserve">тремежът е към </w:t>
      </w:r>
      <w:r w:rsidRPr="00EE2120">
        <w:rPr>
          <w:rFonts w:ascii="Times New Roman" w:eastAsia="Calibri" w:hAnsi="Times New Roman" w:cs="Times New Roman"/>
        </w:rPr>
        <w:t>създаване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нуждите на българските граждани.</w:t>
      </w:r>
    </w:p>
    <w:p w14:paraId="0E75E384" w14:textId="77777777" w:rsidR="000864C8" w:rsidRPr="00EE2120" w:rsidRDefault="000864C8" w:rsidP="00BD27C2">
      <w:pPr>
        <w:spacing w:after="0" w:line="240" w:lineRule="auto"/>
        <w:ind w:firstLine="567"/>
        <w:jc w:val="both"/>
        <w:rPr>
          <w:rFonts w:ascii="Times New Roman" w:hAnsi="Times New Roman" w:cs="Times New Roman"/>
          <w:b/>
          <w:i/>
          <w:color w:val="0000CC"/>
          <w:lang w:val="en-US"/>
        </w:rPr>
      </w:pPr>
      <w:r w:rsidRPr="00EE2120">
        <w:rPr>
          <w:rFonts w:ascii="Times New Roman" w:hAnsi="Times New Roman" w:cs="Times New Roman"/>
          <w:b/>
          <w:i/>
          <w:color w:val="0000CC"/>
        </w:rPr>
        <w:t>Стратегически цели</w:t>
      </w:r>
    </w:p>
    <w:p w14:paraId="59959C55" w14:textId="77777777" w:rsidR="005C4850" w:rsidRPr="00EE2120" w:rsidRDefault="005C4850" w:rsidP="005C4850">
      <w:pPr>
        <w:numPr>
          <w:ilvl w:val="0"/>
          <w:numId w:val="14"/>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Създаване на условия за постигане на устойчиво интегрирано развитие на регионите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5B9B56DF" w14:textId="77777777" w:rsidR="005C4850" w:rsidRPr="00EE2120" w:rsidRDefault="005C4850" w:rsidP="005C4850">
      <w:pPr>
        <w:numPr>
          <w:ilvl w:val="0"/>
          <w:numId w:val="14"/>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Икономическо сближаване в европейски, национален и вътрешнорегионален план, чрез развитие на собствения потенциал на регионите и опазване на околната среда;</w:t>
      </w:r>
    </w:p>
    <w:p w14:paraId="71609BB9" w14:textId="77777777" w:rsidR="005C4850" w:rsidRPr="00EE2120" w:rsidRDefault="005C4850" w:rsidP="005C4850">
      <w:pPr>
        <w:numPr>
          <w:ilvl w:val="0"/>
          <w:numId w:val="14"/>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22430BEF" w14:textId="77777777" w:rsidR="005C4850" w:rsidRPr="00EE2120" w:rsidRDefault="005C4850" w:rsidP="005C4850">
      <w:pPr>
        <w:numPr>
          <w:ilvl w:val="0"/>
          <w:numId w:val="14"/>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регионите и качеството на средата в населените места;</w:t>
      </w:r>
    </w:p>
    <w:p w14:paraId="304EDF26" w14:textId="77777777" w:rsidR="005C4850" w:rsidRPr="00EE2120" w:rsidRDefault="005C4850" w:rsidP="005C4850">
      <w:pPr>
        <w:numPr>
          <w:ilvl w:val="0"/>
          <w:numId w:val="14"/>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Предоставяне на възможност на регионите и хората да се справят със социалните, икономическите и екологичните последици от прехода към целите на Съюза за 2030 в областта на енергетиката и климата и към неутрална по отношение на климата икономика на Съюза до 2050 въз основа на Парижкото споразумение.</w:t>
      </w:r>
    </w:p>
    <w:p w14:paraId="7AEBC63C" w14:textId="15F9EEE7" w:rsidR="00FE4A54" w:rsidRPr="00EE2120" w:rsidRDefault="00FE4A54" w:rsidP="005C4850">
      <w:pPr>
        <w:numPr>
          <w:ilvl w:val="0"/>
          <w:numId w:val="14"/>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Подпомагане на икономическото и социално развитие на трансграничните региони и намаляване на регионалните различия‚ посредством подобряване на инфраструктурата в граничните райони, опазване на околната среда, насърчаване на сътрудничество между регионите, устойчиво използване на природните и културните ресурси, насърчаване на съвместното трансгранично сътрудничество, разширяване на трансгранични икономически дейности, социалното предприемачество и здравна помощ;</w:t>
      </w:r>
    </w:p>
    <w:p w14:paraId="4220F4B1" w14:textId="60B4C292" w:rsidR="00FE4A54" w:rsidRPr="00EE2120" w:rsidRDefault="00FE4A54" w:rsidP="00BD27C2">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Развитие на транснационално и междурегионално сътрудничество в следните приоритети: иновации, околна среда, туризъм, достъпност и устойчиво градско развитие;</w:t>
      </w:r>
    </w:p>
    <w:p w14:paraId="314347DC" w14:textId="77777777" w:rsidR="006270E8" w:rsidRPr="00EE2120" w:rsidRDefault="006270E8" w:rsidP="00BD27C2">
      <w:pPr>
        <w:numPr>
          <w:ilvl w:val="0"/>
          <w:numId w:val="14"/>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EE2120">
        <w:rPr>
          <w:rFonts w:ascii="Times New Roman" w:hAnsi="Times New Roman" w:cs="Times New Roman"/>
        </w:rPr>
        <w:t>Създаване на съвременна нормативна база, подобрена междуинституционална координация и сътрудничество със заинтересованите страни, както и привличане на повече ресурси за реформиране и модернизиране на досегашните стандарти и политики в областта на административното деление и териториалното управление, децентрализацията и развитието на местното самоуправление и местната демокрация</w:t>
      </w:r>
      <w:r w:rsidR="000C1CC2" w:rsidRPr="00EE2120">
        <w:rPr>
          <w:rFonts w:ascii="Times New Roman" w:hAnsi="Times New Roman" w:cs="Times New Roman"/>
        </w:rPr>
        <w:t>;</w:t>
      </w:r>
    </w:p>
    <w:p w14:paraId="195ABECB" w14:textId="77777777" w:rsidR="000C1CC2" w:rsidRPr="00EE2120" w:rsidRDefault="000C1CC2" w:rsidP="00BD27C2">
      <w:pPr>
        <w:numPr>
          <w:ilvl w:val="0"/>
          <w:numId w:val="14"/>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Обновяване на многофамилни жилищни сгради чрез изпълнение на мерки за енергийна ефективност за осигуряване на по-добри условия на живот и по-високо качество на жизнената среда.</w:t>
      </w:r>
    </w:p>
    <w:p w14:paraId="7EFC8AC0" w14:textId="6E89ADC1" w:rsidR="00FC71FD" w:rsidRPr="00EE2120" w:rsidRDefault="000C1CC2" w:rsidP="00BD27C2">
      <w:pPr>
        <w:numPr>
          <w:ilvl w:val="0"/>
          <w:numId w:val="14"/>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EE2120">
        <w:rPr>
          <w:rFonts w:ascii="Times New Roman" w:eastAsia="Times New Roman" w:hAnsi="Times New Roman" w:cs="Times New Roman"/>
          <w:color w:val="000000" w:themeColor="text1"/>
          <w:lang w:eastAsia="bg-BG"/>
        </w:rPr>
        <w:t>Разработване на нов работещ модел на българската жилищна система, в който да бъде намерено трайно решение на основните ѝ проблеми.</w:t>
      </w:r>
    </w:p>
    <w:p w14:paraId="3963F1B2" w14:textId="77777777" w:rsidR="000864C8" w:rsidRPr="00EE2120" w:rsidRDefault="000864C8" w:rsidP="00BD27C2">
      <w:pPr>
        <w:tabs>
          <w:tab w:val="num" w:pos="851"/>
        </w:tabs>
        <w:spacing w:after="0" w:line="240" w:lineRule="auto"/>
        <w:ind w:firstLine="567"/>
        <w:jc w:val="both"/>
        <w:rPr>
          <w:rFonts w:ascii="Times New Roman" w:hAnsi="Times New Roman" w:cs="Times New Roman"/>
          <w:b/>
          <w:i/>
          <w:color w:val="0000CC"/>
          <w:lang w:val="en-US"/>
        </w:rPr>
      </w:pPr>
      <w:r w:rsidRPr="00EE2120">
        <w:rPr>
          <w:rFonts w:ascii="Times New Roman" w:hAnsi="Times New Roman" w:cs="Times New Roman"/>
          <w:b/>
          <w:i/>
          <w:color w:val="0000CC"/>
        </w:rPr>
        <w:t>Оперативни цели</w:t>
      </w:r>
    </w:p>
    <w:p w14:paraId="5CC56FC6" w14:textId="77777777" w:rsidR="005C4850" w:rsidRPr="00EE2120" w:rsidRDefault="005C4850" w:rsidP="005C4850">
      <w:pPr>
        <w:numPr>
          <w:ilvl w:val="0"/>
          <w:numId w:val="14"/>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proofErr w:type="spellStart"/>
      <w:r w:rsidRPr="00EE2120">
        <w:rPr>
          <w:rFonts w:ascii="Times New Roman" w:eastAsia="Calibri" w:hAnsi="Times New Roman" w:cs="Times New Roman"/>
          <w:color w:val="000000" w:themeColor="text1"/>
          <w:lang w:val="en-US"/>
        </w:rPr>
        <w:t>Създаване</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стратегическа</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планова</w:t>
      </w:r>
      <w:proofErr w:type="spellEnd"/>
      <w:r w:rsidRPr="00EE2120">
        <w:rPr>
          <w:rFonts w:ascii="Times New Roman" w:eastAsia="Calibri" w:hAnsi="Times New Roman" w:cs="Times New Roman"/>
          <w:color w:val="000000" w:themeColor="text1"/>
          <w:lang w:val="en-US"/>
        </w:rPr>
        <w:t xml:space="preserve"> и </w:t>
      </w:r>
      <w:proofErr w:type="spellStart"/>
      <w:r w:rsidRPr="00EE2120">
        <w:rPr>
          <w:rFonts w:ascii="Times New Roman" w:eastAsia="Calibri" w:hAnsi="Times New Roman" w:cs="Times New Roman"/>
          <w:color w:val="000000" w:themeColor="text1"/>
          <w:lang w:val="en-US"/>
        </w:rPr>
        <w:t>нормативна</w:t>
      </w:r>
      <w:proofErr w:type="spellEnd"/>
      <w:r w:rsidRPr="00EE2120">
        <w:rPr>
          <w:rFonts w:ascii="Times New Roman" w:eastAsia="Calibri" w:hAnsi="Times New Roman" w:cs="Times New Roman"/>
          <w:color w:val="000000" w:themeColor="text1"/>
          <w:lang w:val="en-US"/>
        </w:rPr>
        <w:t xml:space="preserve"> база за намаляване на </w:t>
      </w:r>
      <w:proofErr w:type="spellStart"/>
      <w:r w:rsidRPr="00EE2120">
        <w:rPr>
          <w:rFonts w:ascii="Times New Roman" w:eastAsia="Calibri" w:hAnsi="Times New Roman" w:cs="Times New Roman"/>
          <w:color w:val="000000" w:themeColor="text1"/>
          <w:lang w:val="en-US"/>
        </w:rPr>
        <w:t>междурегионалните</w:t>
      </w:r>
      <w:proofErr w:type="spellEnd"/>
      <w:r w:rsidRPr="00EE2120">
        <w:rPr>
          <w:rFonts w:ascii="Times New Roman" w:eastAsia="Calibri" w:hAnsi="Times New Roman" w:cs="Times New Roman"/>
          <w:color w:val="000000" w:themeColor="text1"/>
          <w:lang w:val="en-US"/>
        </w:rPr>
        <w:t xml:space="preserve"> и </w:t>
      </w:r>
      <w:proofErr w:type="spellStart"/>
      <w:r w:rsidRPr="00EE2120">
        <w:rPr>
          <w:rFonts w:ascii="Times New Roman" w:eastAsia="Calibri" w:hAnsi="Times New Roman" w:cs="Times New Roman"/>
          <w:color w:val="000000" w:themeColor="text1"/>
          <w:lang w:val="en-US"/>
        </w:rPr>
        <w:t>вътрешнорегионалните</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различия</w:t>
      </w:r>
      <w:proofErr w:type="spellEnd"/>
      <w:r w:rsidRPr="00EE2120">
        <w:rPr>
          <w:rFonts w:ascii="Times New Roman" w:eastAsia="Calibri" w:hAnsi="Times New Roman" w:cs="Times New Roman"/>
          <w:color w:val="000000" w:themeColor="text1"/>
          <w:lang w:val="en-US"/>
        </w:rPr>
        <w:t xml:space="preserve"> в </w:t>
      </w:r>
      <w:proofErr w:type="spellStart"/>
      <w:r w:rsidRPr="00EE2120">
        <w:rPr>
          <w:rFonts w:ascii="Times New Roman" w:eastAsia="Calibri" w:hAnsi="Times New Roman" w:cs="Times New Roman"/>
          <w:color w:val="000000" w:themeColor="text1"/>
          <w:lang w:val="en-US"/>
        </w:rPr>
        <w:t>нивата</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икономическо</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социално</w:t>
      </w:r>
      <w:proofErr w:type="spellEnd"/>
      <w:r w:rsidRPr="00EE2120">
        <w:rPr>
          <w:rFonts w:ascii="Times New Roman" w:eastAsia="Calibri" w:hAnsi="Times New Roman" w:cs="Times New Roman"/>
          <w:color w:val="000000" w:themeColor="text1"/>
          <w:lang w:val="en-US"/>
        </w:rPr>
        <w:t xml:space="preserve"> и </w:t>
      </w:r>
      <w:proofErr w:type="spellStart"/>
      <w:r w:rsidRPr="00EE2120">
        <w:rPr>
          <w:rFonts w:ascii="Times New Roman" w:eastAsia="Calibri" w:hAnsi="Times New Roman" w:cs="Times New Roman"/>
          <w:color w:val="000000" w:themeColor="text1"/>
          <w:lang w:val="en-US"/>
        </w:rPr>
        <w:t>териториално</w:t>
      </w:r>
      <w:proofErr w:type="spellEnd"/>
      <w:r w:rsidRPr="00EE2120">
        <w:rPr>
          <w:rFonts w:ascii="Times New Roman" w:eastAsia="Calibri" w:hAnsi="Times New Roman" w:cs="Times New Roman"/>
          <w:color w:val="000000" w:themeColor="text1"/>
          <w:lang w:val="en-US"/>
        </w:rPr>
        <w:t xml:space="preserve"> развитие на </w:t>
      </w:r>
      <w:proofErr w:type="spellStart"/>
      <w:r w:rsidRPr="00EE2120">
        <w:rPr>
          <w:rFonts w:ascii="Times New Roman" w:eastAsia="Calibri" w:hAnsi="Times New Roman" w:cs="Times New Roman"/>
          <w:color w:val="000000" w:themeColor="text1"/>
          <w:lang w:val="en-US"/>
        </w:rPr>
        <w:t>районите</w:t>
      </w:r>
      <w:proofErr w:type="spellEnd"/>
      <w:r w:rsidRPr="00EE2120">
        <w:rPr>
          <w:rFonts w:ascii="Times New Roman" w:eastAsia="Calibri" w:hAnsi="Times New Roman" w:cs="Times New Roman"/>
          <w:color w:val="000000" w:themeColor="text1"/>
          <w:lang w:val="en-US"/>
        </w:rPr>
        <w:t xml:space="preserve"> и </w:t>
      </w:r>
      <w:proofErr w:type="spellStart"/>
      <w:r w:rsidRPr="00EE2120">
        <w:rPr>
          <w:rFonts w:ascii="Times New Roman" w:eastAsia="Calibri" w:hAnsi="Times New Roman" w:cs="Times New Roman"/>
          <w:color w:val="000000" w:themeColor="text1"/>
          <w:lang w:val="en-US"/>
        </w:rPr>
        <w:t>доближаване</w:t>
      </w:r>
      <w:proofErr w:type="spellEnd"/>
      <w:r w:rsidRPr="00EE2120">
        <w:rPr>
          <w:rFonts w:ascii="Times New Roman" w:eastAsia="Calibri" w:hAnsi="Times New Roman" w:cs="Times New Roman"/>
          <w:color w:val="000000" w:themeColor="text1"/>
          <w:lang w:val="en-US"/>
        </w:rPr>
        <w:t xml:space="preserve"> до </w:t>
      </w:r>
      <w:proofErr w:type="spellStart"/>
      <w:r w:rsidRPr="00EE2120">
        <w:rPr>
          <w:rFonts w:ascii="Times New Roman" w:eastAsia="Calibri" w:hAnsi="Times New Roman" w:cs="Times New Roman"/>
          <w:color w:val="000000" w:themeColor="text1"/>
          <w:lang w:val="en-US"/>
        </w:rPr>
        <w:t>средните</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нива</w:t>
      </w:r>
      <w:proofErr w:type="spellEnd"/>
      <w:r w:rsidRPr="00EE2120">
        <w:rPr>
          <w:rFonts w:ascii="Times New Roman" w:eastAsia="Calibri" w:hAnsi="Times New Roman" w:cs="Times New Roman"/>
          <w:color w:val="000000" w:themeColor="text1"/>
          <w:lang w:val="en-US"/>
        </w:rPr>
        <w:t xml:space="preserve"> в ЕС;</w:t>
      </w:r>
    </w:p>
    <w:p w14:paraId="1D5DE582" w14:textId="77777777" w:rsidR="005C4850" w:rsidRPr="00EE2120" w:rsidRDefault="005C4850" w:rsidP="005C4850">
      <w:pPr>
        <w:numPr>
          <w:ilvl w:val="0"/>
          <w:numId w:val="14"/>
        </w:numPr>
        <w:tabs>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sidRPr="00EE2120">
        <w:rPr>
          <w:rFonts w:ascii="Times New Roman" w:eastAsia="Calibri" w:hAnsi="Times New Roman" w:cs="Times New Roman"/>
          <w:color w:val="000000" w:themeColor="text1"/>
          <w:lang w:val="en-US"/>
        </w:rPr>
        <w:t xml:space="preserve">Повишаване качеството на </w:t>
      </w:r>
      <w:proofErr w:type="spellStart"/>
      <w:r w:rsidRPr="00EE2120">
        <w:rPr>
          <w:rFonts w:ascii="Times New Roman" w:eastAsia="Calibri" w:hAnsi="Times New Roman" w:cs="Times New Roman"/>
          <w:color w:val="000000" w:themeColor="text1"/>
          <w:lang w:val="en-US"/>
        </w:rPr>
        <w:t>живот</w:t>
      </w:r>
      <w:proofErr w:type="spellEnd"/>
      <w:r w:rsidRPr="00EE2120">
        <w:rPr>
          <w:rFonts w:ascii="Times New Roman" w:eastAsia="Calibri" w:hAnsi="Times New Roman" w:cs="Times New Roman"/>
          <w:color w:val="000000" w:themeColor="text1"/>
          <w:lang w:val="en-US"/>
        </w:rPr>
        <w:t xml:space="preserve"> с </w:t>
      </w:r>
      <w:proofErr w:type="spellStart"/>
      <w:r w:rsidRPr="00EE2120">
        <w:rPr>
          <w:rFonts w:ascii="Times New Roman" w:eastAsia="Calibri" w:hAnsi="Times New Roman" w:cs="Times New Roman"/>
          <w:color w:val="000000" w:themeColor="text1"/>
          <w:lang w:val="en-US"/>
        </w:rPr>
        <w:t>оглед</w:t>
      </w:r>
      <w:proofErr w:type="spellEnd"/>
      <w:r w:rsidRPr="00EE2120">
        <w:rPr>
          <w:rFonts w:ascii="Times New Roman" w:eastAsia="Calibri" w:hAnsi="Times New Roman" w:cs="Times New Roman"/>
          <w:color w:val="000000" w:themeColor="text1"/>
          <w:lang w:val="en-US"/>
        </w:rPr>
        <w:t xml:space="preserve"> преодоляване на </w:t>
      </w:r>
      <w:proofErr w:type="spellStart"/>
      <w:r w:rsidRPr="00EE2120">
        <w:rPr>
          <w:rFonts w:ascii="Times New Roman" w:eastAsia="Calibri" w:hAnsi="Times New Roman" w:cs="Times New Roman"/>
          <w:color w:val="000000" w:themeColor="text1"/>
          <w:lang w:val="en-US"/>
        </w:rPr>
        <w:t>отрицателните</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демографски</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тенденции</w:t>
      </w:r>
      <w:proofErr w:type="spellEnd"/>
      <w:r w:rsidRPr="00EE2120">
        <w:rPr>
          <w:rFonts w:ascii="Times New Roman" w:eastAsia="Calibri" w:hAnsi="Times New Roman" w:cs="Times New Roman"/>
          <w:color w:val="000000" w:themeColor="text1"/>
          <w:lang w:val="en-US"/>
        </w:rPr>
        <w:t xml:space="preserve"> и </w:t>
      </w:r>
      <w:proofErr w:type="spellStart"/>
      <w:r w:rsidRPr="00EE2120">
        <w:rPr>
          <w:rFonts w:ascii="Times New Roman" w:eastAsia="Calibri" w:hAnsi="Times New Roman" w:cs="Times New Roman"/>
          <w:color w:val="000000" w:themeColor="text1"/>
          <w:lang w:val="en-US"/>
        </w:rPr>
        <w:t>използване</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потенциала</w:t>
      </w:r>
      <w:proofErr w:type="spellEnd"/>
      <w:r w:rsidRPr="00EE2120">
        <w:rPr>
          <w:rFonts w:ascii="Times New Roman" w:eastAsia="Calibri" w:hAnsi="Times New Roman" w:cs="Times New Roman"/>
          <w:color w:val="000000" w:themeColor="text1"/>
          <w:lang w:val="en-US"/>
        </w:rPr>
        <w:t xml:space="preserve"> на градовете за </w:t>
      </w:r>
      <w:proofErr w:type="spellStart"/>
      <w:r w:rsidRPr="00EE2120">
        <w:rPr>
          <w:rFonts w:ascii="Times New Roman" w:eastAsia="Calibri" w:hAnsi="Times New Roman" w:cs="Times New Roman"/>
          <w:color w:val="000000" w:themeColor="text1"/>
          <w:lang w:val="en-US"/>
        </w:rPr>
        <w:t>балансирано</w:t>
      </w:r>
      <w:proofErr w:type="spellEnd"/>
      <w:r w:rsidRPr="00EE2120">
        <w:rPr>
          <w:rFonts w:ascii="Times New Roman" w:eastAsia="Calibri" w:hAnsi="Times New Roman" w:cs="Times New Roman"/>
          <w:color w:val="000000" w:themeColor="text1"/>
          <w:lang w:val="en-US"/>
        </w:rPr>
        <w:t xml:space="preserve"> развитие на </w:t>
      </w:r>
      <w:proofErr w:type="spellStart"/>
      <w:r w:rsidRPr="00EE2120">
        <w:rPr>
          <w:rFonts w:ascii="Times New Roman" w:eastAsia="Calibri" w:hAnsi="Times New Roman" w:cs="Times New Roman"/>
          <w:color w:val="000000" w:themeColor="text1"/>
          <w:lang w:val="en-US"/>
        </w:rPr>
        <w:t>цялата</w:t>
      </w:r>
      <w:proofErr w:type="spellEnd"/>
      <w:r w:rsidRPr="00EE2120">
        <w:rPr>
          <w:rFonts w:ascii="Times New Roman" w:eastAsia="Calibri" w:hAnsi="Times New Roman" w:cs="Times New Roman"/>
          <w:color w:val="000000" w:themeColor="text1"/>
          <w:lang w:val="en-US"/>
        </w:rPr>
        <w:t xml:space="preserve"> територия на страната;</w:t>
      </w:r>
    </w:p>
    <w:p w14:paraId="363A7941" w14:textId="77777777" w:rsidR="005C4850" w:rsidRPr="00EE2120" w:rsidRDefault="005C4850" w:rsidP="005C4850">
      <w:pPr>
        <w:numPr>
          <w:ilvl w:val="0"/>
          <w:numId w:val="14"/>
        </w:numPr>
        <w:tabs>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sidRPr="00EE2120">
        <w:rPr>
          <w:rFonts w:ascii="Times New Roman" w:eastAsia="Calibri" w:hAnsi="Times New Roman" w:cs="Times New Roman"/>
          <w:color w:val="000000" w:themeColor="text1"/>
          <w:lang w:val="en-US"/>
        </w:rPr>
        <w:t xml:space="preserve">Повишаване на качеството на </w:t>
      </w:r>
      <w:proofErr w:type="spellStart"/>
      <w:r w:rsidRPr="00EE2120">
        <w:rPr>
          <w:rFonts w:ascii="Times New Roman" w:eastAsia="Calibri" w:hAnsi="Times New Roman" w:cs="Times New Roman"/>
          <w:color w:val="000000" w:themeColor="text1"/>
          <w:lang w:val="en-US"/>
        </w:rPr>
        <w:t>живот</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социално</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включване</w:t>
      </w:r>
      <w:proofErr w:type="spellEnd"/>
      <w:r w:rsidRPr="00EE2120">
        <w:rPr>
          <w:rFonts w:ascii="Times New Roman" w:eastAsia="Calibri" w:hAnsi="Times New Roman" w:cs="Times New Roman"/>
          <w:color w:val="000000" w:themeColor="text1"/>
          <w:lang w:val="en-US"/>
        </w:rPr>
        <w:t xml:space="preserve">, и подобряване на  </w:t>
      </w:r>
      <w:proofErr w:type="spellStart"/>
      <w:r w:rsidRPr="00EE2120">
        <w:rPr>
          <w:rFonts w:ascii="Times New Roman" w:eastAsia="Calibri" w:hAnsi="Times New Roman" w:cs="Times New Roman"/>
          <w:color w:val="000000" w:themeColor="text1"/>
          <w:lang w:val="en-US"/>
        </w:rPr>
        <w:t>екологичната</w:t>
      </w:r>
      <w:proofErr w:type="spellEnd"/>
      <w:r w:rsidRPr="00EE2120">
        <w:rPr>
          <w:rFonts w:ascii="Times New Roman" w:eastAsia="Calibri" w:hAnsi="Times New Roman" w:cs="Times New Roman"/>
          <w:color w:val="000000" w:themeColor="text1"/>
          <w:lang w:val="en-US"/>
        </w:rPr>
        <w:t xml:space="preserve"> среда, чрез </w:t>
      </w:r>
      <w:proofErr w:type="spellStart"/>
      <w:r w:rsidRPr="00EE2120">
        <w:rPr>
          <w:rFonts w:ascii="Times New Roman" w:eastAsia="Calibri" w:hAnsi="Times New Roman" w:cs="Times New Roman"/>
          <w:color w:val="000000" w:themeColor="text1"/>
          <w:lang w:val="en-US"/>
        </w:rPr>
        <w:t>благоустрояване</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физическата</w:t>
      </w:r>
      <w:proofErr w:type="spellEnd"/>
      <w:r w:rsidRPr="00EE2120">
        <w:rPr>
          <w:rFonts w:ascii="Times New Roman" w:eastAsia="Calibri" w:hAnsi="Times New Roman" w:cs="Times New Roman"/>
          <w:color w:val="000000" w:themeColor="text1"/>
          <w:lang w:val="en-US"/>
        </w:rPr>
        <w:t xml:space="preserve"> среда в градовете;</w:t>
      </w:r>
    </w:p>
    <w:p w14:paraId="7C4A81F6" w14:textId="77777777" w:rsidR="005C4850" w:rsidRPr="00EE2120" w:rsidRDefault="005C4850" w:rsidP="005C4850">
      <w:pPr>
        <w:numPr>
          <w:ilvl w:val="0"/>
          <w:numId w:val="14"/>
        </w:numPr>
        <w:tabs>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sidRPr="00EE2120">
        <w:rPr>
          <w:rFonts w:ascii="Times New Roman" w:eastAsia="Calibri" w:hAnsi="Times New Roman" w:cs="Times New Roman"/>
          <w:color w:val="000000" w:themeColor="text1"/>
          <w:lang w:val="en-US"/>
        </w:rPr>
        <w:t xml:space="preserve">Ефективно управление и изпълнение </w:t>
      </w:r>
      <w:proofErr w:type="spellStart"/>
      <w:r w:rsidRPr="00EE2120">
        <w:rPr>
          <w:rFonts w:ascii="Times New Roman" w:eastAsia="Calibri" w:hAnsi="Times New Roman" w:cs="Times New Roman"/>
          <w:color w:val="000000" w:themeColor="text1"/>
          <w:lang w:val="en-US"/>
        </w:rPr>
        <w:t>наПрограма</w:t>
      </w:r>
      <w:proofErr w:type="spellEnd"/>
      <w:r w:rsidRPr="00EE2120">
        <w:rPr>
          <w:rFonts w:ascii="Times New Roman" w:eastAsia="Calibri" w:hAnsi="Times New Roman" w:cs="Times New Roman"/>
          <w:color w:val="000000" w:themeColor="text1"/>
          <w:lang w:val="en-US"/>
        </w:rPr>
        <w:t xml:space="preserve"> „Развитие на регионите“ 2021-2027 г. в </w:t>
      </w:r>
      <w:proofErr w:type="spellStart"/>
      <w:r w:rsidRPr="00EE2120">
        <w:rPr>
          <w:rFonts w:ascii="Times New Roman" w:eastAsia="Calibri" w:hAnsi="Times New Roman" w:cs="Times New Roman"/>
          <w:color w:val="000000" w:themeColor="text1"/>
          <w:lang w:val="en-US"/>
        </w:rPr>
        <w:t>подкрепа</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поставените</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стратегически</w:t>
      </w:r>
      <w:proofErr w:type="spellEnd"/>
      <w:r w:rsidRPr="00EE2120">
        <w:rPr>
          <w:rFonts w:ascii="Times New Roman" w:eastAsia="Calibri" w:hAnsi="Times New Roman" w:cs="Times New Roman"/>
          <w:color w:val="000000" w:themeColor="text1"/>
          <w:lang w:val="en-US"/>
        </w:rPr>
        <w:t xml:space="preserve"> цели за </w:t>
      </w:r>
      <w:proofErr w:type="spellStart"/>
      <w:r w:rsidRPr="00EE2120">
        <w:rPr>
          <w:rFonts w:ascii="Times New Roman" w:eastAsia="Calibri" w:hAnsi="Times New Roman" w:cs="Times New Roman"/>
          <w:color w:val="000000" w:themeColor="text1"/>
          <w:lang w:val="en-US"/>
        </w:rPr>
        <w:t>реализация</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държавната</w:t>
      </w:r>
      <w:proofErr w:type="spellEnd"/>
      <w:r w:rsidRPr="00EE2120">
        <w:rPr>
          <w:rFonts w:ascii="Times New Roman" w:eastAsia="Calibri" w:hAnsi="Times New Roman" w:cs="Times New Roman"/>
          <w:color w:val="000000" w:themeColor="text1"/>
          <w:lang w:val="en-US"/>
        </w:rPr>
        <w:t xml:space="preserve"> политика за регионално развитие;</w:t>
      </w:r>
    </w:p>
    <w:p w14:paraId="5168A1EB" w14:textId="77777777" w:rsidR="005C4850" w:rsidRPr="00EE2120" w:rsidRDefault="005C4850" w:rsidP="005C4850">
      <w:pPr>
        <w:numPr>
          <w:ilvl w:val="0"/>
          <w:numId w:val="14"/>
        </w:numPr>
        <w:tabs>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sidRPr="00EE2120">
        <w:rPr>
          <w:rFonts w:ascii="Times New Roman" w:eastAsia="Calibri" w:hAnsi="Times New Roman" w:cs="Times New Roman"/>
          <w:color w:val="000000" w:themeColor="text1"/>
          <w:lang w:val="en-US"/>
        </w:rPr>
        <w:t xml:space="preserve">Укрепване на </w:t>
      </w:r>
      <w:proofErr w:type="spellStart"/>
      <w:r w:rsidRPr="00EE2120">
        <w:rPr>
          <w:rFonts w:ascii="Times New Roman" w:eastAsia="Calibri" w:hAnsi="Times New Roman" w:cs="Times New Roman"/>
          <w:color w:val="000000" w:themeColor="text1"/>
          <w:lang w:val="en-US"/>
        </w:rPr>
        <w:t>сътрудничеството</w:t>
      </w:r>
      <w:proofErr w:type="spellEnd"/>
      <w:r w:rsidRPr="00EE2120">
        <w:rPr>
          <w:rFonts w:ascii="Times New Roman" w:eastAsia="Calibri" w:hAnsi="Times New Roman" w:cs="Times New Roman"/>
          <w:color w:val="000000" w:themeColor="text1"/>
          <w:lang w:val="en-US"/>
        </w:rPr>
        <w:t xml:space="preserve"> и </w:t>
      </w:r>
      <w:proofErr w:type="spellStart"/>
      <w:r w:rsidRPr="00EE2120">
        <w:rPr>
          <w:rFonts w:ascii="Times New Roman" w:eastAsia="Calibri" w:hAnsi="Times New Roman" w:cs="Times New Roman"/>
          <w:color w:val="000000" w:themeColor="text1"/>
          <w:lang w:val="en-US"/>
        </w:rPr>
        <w:t>комуникацията</w:t>
      </w:r>
      <w:proofErr w:type="spellEnd"/>
      <w:r w:rsidRPr="00EE2120">
        <w:rPr>
          <w:rFonts w:ascii="Times New Roman" w:eastAsia="Calibri" w:hAnsi="Times New Roman" w:cs="Times New Roman"/>
          <w:color w:val="000000" w:themeColor="text1"/>
          <w:lang w:val="en-US"/>
        </w:rPr>
        <w:t xml:space="preserve"> с </w:t>
      </w:r>
      <w:proofErr w:type="spellStart"/>
      <w:r w:rsidRPr="00EE2120">
        <w:rPr>
          <w:rFonts w:ascii="Times New Roman" w:eastAsia="Calibri" w:hAnsi="Times New Roman" w:cs="Times New Roman"/>
          <w:color w:val="000000" w:themeColor="text1"/>
          <w:lang w:val="en-US"/>
        </w:rPr>
        <w:t>партньорите</w:t>
      </w:r>
      <w:proofErr w:type="spellEnd"/>
      <w:r w:rsidRPr="00EE2120">
        <w:rPr>
          <w:rFonts w:ascii="Times New Roman" w:eastAsia="Calibri" w:hAnsi="Times New Roman" w:cs="Times New Roman"/>
          <w:color w:val="000000" w:themeColor="text1"/>
          <w:lang w:val="en-US"/>
        </w:rPr>
        <w:t xml:space="preserve"> от ЕС и с </w:t>
      </w:r>
      <w:proofErr w:type="spellStart"/>
      <w:r w:rsidRPr="00EE2120">
        <w:rPr>
          <w:rFonts w:ascii="Times New Roman" w:eastAsia="Calibri" w:hAnsi="Times New Roman" w:cs="Times New Roman"/>
          <w:color w:val="000000" w:themeColor="text1"/>
          <w:lang w:val="en-US"/>
        </w:rPr>
        <w:t>другите</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заинтересовани</w:t>
      </w:r>
      <w:proofErr w:type="spellEnd"/>
      <w:r w:rsidRPr="00EE2120">
        <w:rPr>
          <w:rFonts w:ascii="Times New Roman" w:eastAsia="Calibri" w:hAnsi="Times New Roman" w:cs="Times New Roman"/>
          <w:color w:val="000000" w:themeColor="text1"/>
          <w:lang w:val="en-US"/>
        </w:rPr>
        <w:t xml:space="preserve"> страни, </w:t>
      </w:r>
      <w:proofErr w:type="spellStart"/>
      <w:r w:rsidRPr="00EE2120">
        <w:rPr>
          <w:rFonts w:ascii="Times New Roman" w:eastAsia="Calibri" w:hAnsi="Times New Roman" w:cs="Times New Roman"/>
          <w:color w:val="000000" w:themeColor="text1"/>
          <w:lang w:val="en-US"/>
        </w:rPr>
        <w:t>гарантиране</w:t>
      </w:r>
      <w:proofErr w:type="spellEnd"/>
      <w:r w:rsidRPr="00EE2120">
        <w:rPr>
          <w:rFonts w:ascii="Times New Roman" w:eastAsia="Calibri" w:hAnsi="Times New Roman" w:cs="Times New Roman"/>
          <w:color w:val="000000" w:themeColor="text1"/>
          <w:lang w:val="en-US"/>
        </w:rPr>
        <w:t xml:space="preserve"> на прозрачност в работата и преодоляване на </w:t>
      </w:r>
      <w:proofErr w:type="spellStart"/>
      <w:r w:rsidRPr="00EE2120">
        <w:rPr>
          <w:rFonts w:ascii="Times New Roman" w:eastAsia="Calibri" w:hAnsi="Times New Roman" w:cs="Times New Roman"/>
          <w:color w:val="000000" w:themeColor="text1"/>
          <w:lang w:val="en-US"/>
        </w:rPr>
        <w:t>корупционните</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практики</w:t>
      </w:r>
      <w:proofErr w:type="spellEnd"/>
      <w:r w:rsidRPr="00EE2120">
        <w:rPr>
          <w:rFonts w:ascii="Times New Roman" w:eastAsia="Calibri" w:hAnsi="Times New Roman" w:cs="Times New Roman"/>
          <w:color w:val="000000" w:themeColor="text1"/>
          <w:lang w:val="en-US"/>
        </w:rPr>
        <w:t>;</w:t>
      </w:r>
    </w:p>
    <w:p w14:paraId="314CD277" w14:textId="36188F69" w:rsidR="00D13BEE" w:rsidRPr="00EE2120" w:rsidRDefault="005C4850" w:rsidP="005C4850">
      <w:pPr>
        <w:numPr>
          <w:ilvl w:val="0"/>
          <w:numId w:val="14"/>
        </w:numPr>
        <w:tabs>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proofErr w:type="spellStart"/>
      <w:r w:rsidRPr="00EE2120">
        <w:rPr>
          <w:rFonts w:ascii="Times New Roman" w:eastAsia="Calibri" w:hAnsi="Times New Roman" w:cs="Times New Roman"/>
          <w:color w:val="000000" w:themeColor="text1"/>
          <w:lang w:val="en-US"/>
        </w:rPr>
        <w:lastRenderedPageBreak/>
        <w:t>Подкрепа</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въглищните</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региони</w:t>
      </w:r>
      <w:proofErr w:type="spellEnd"/>
      <w:r w:rsidRPr="00EE2120">
        <w:rPr>
          <w:rFonts w:ascii="Times New Roman" w:eastAsia="Calibri" w:hAnsi="Times New Roman" w:cs="Times New Roman"/>
          <w:color w:val="000000" w:themeColor="text1"/>
          <w:lang w:val="en-US"/>
        </w:rPr>
        <w:t xml:space="preserve"> за </w:t>
      </w:r>
      <w:proofErr w:type="spellStart"/>
      <w:r w:rsidRPr="00EE2120">
        <w:rPr>
          <w:rFonts w:ascii="Times New Roman" w:eastAsia="Calibri" w:hAnsi="Times New Roman" w:cs="Times New Roman"/>
          <w:color w:val="000000" w:themeColor="text1"/>
          <w:lang w:val="en-US"/>
        </w:rPr>
        <w:t>плавен</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преход</w:t>
      </w:r>
      <w:proofErr w:type="spellEnd"/>
      <w:r w:rsidRPr="00EE2120">
        <w:rPr>
          <w:rFonts w:ascii="Times New Roman" w:eastAsia="Calibri" w:hAnsi="Times New Roman" w:cs="Times New Roman"/>
          <w:color w:val="000000" w:themeColor="text1"/>
          <w:lang w:val="en-US"/>
        </w:rPr>
        <w:t xml:space="preserve"> към </w:t>
      </w:r>
      <w:proofErr w:type="spellStart"/>
      <w:r w:rsidRPr="00EE2120">
        <w:rPr>
          <w:rFonts w:ascii="Times New Roman" w:eastAsia="Calibri" w:hAnsi="Times New Roman" w:cs="Times New Roman"/>
          <w:color w:val="000000" w:themeColor="text1"/>
          <w:lang w:val="en-US"/>
        </w:rPr>
        <w:t>неутрална</w:t>
      </w:r>
      <w:proofErr w:type="spellEnd"/>
      <w:r w:rsidRPr="00EE2120">
        <w:rPr>
          <w:rFonts w:ascii="Times New Roman" w:eastAsia="Calibri" w:hAnsi="Times New Roman" w:cs="Times New Roman"/>
          <w:color w:val="000000" w:themeColor="text1"/>
          <w:lang w:val="en-US"/>
        </w:rPr>
        <w:t xml:space="preserve"> по отношение на </w:t>
      </w:r>
      <w:proofErr w:type="spellStart"/>
      <w:r w:rsidRPr="00EE2120">
        <w:rPr>
          <w:rFonts w:ascii="Times New Roman" w:eastAsia="Calibri" w:hAnsi="Times New Roman" w:cs="Times New Roman"/>
          <w:color w:val="000000" w:themeColor="text1"/>
          <w:lang w:val="en-US"/>
        </w:rPr>
        <w:t>климата</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икономика</w:t>
      </w:r>
      <w:proofErr w:type="spellEnd"/>
      <w:r w:rsidRPr="00EE2120">
        <w:rPr>
          <w:rFonts w:ascii="Times New Roman" w:eastAsia="Calibri" w:hAnsi="Times New Roman" w:cs="Times New Roman"/>
          <w:color w:val="000000" w:themeColor="text1"/>
          <w:lang w:val="en-US"/>
        </w:rPr>
        <w:t xml:space="preserve"> чрез инвестиции във ВЕИ, внедряване на </w:t>
      </w:r>
      <w:proofErr w:type="spellStart"/>
      <w:r w:rsidRPr="00EE2120">
        <w:rPr>
          <w:rFonts w:ascii="Times New Roman" w:eastAsia="Calibri" w:hAnsi="Times New Roman" w:cs="Times New Roman"/>
          <w:color w:val="000000" w:themeColor="text1"/>
          <w:lang w:val="en-US"/>
        </w:rPr>
        <w:t>технологии</w:t>
      </w:r>
      <w:proofErr w:type="spellEnd"/>
      <w:r w:rsidRPr="00EE2120">
        <w:rPr>
          <w:rFonts w:ascii="Times New Roman" w:eastAsia="Calibri" w:hAnsi="Times New Roman" w:cs="Times New Roman"/>
          <w:color w:val="000000" w:themeColor="text1"/>
          <w:lang w:val="en-US"/>
        </w:rPr>
        <w:t xml:space="preserve"> в системи и </w:t>
      </w:r>
      <w:proofErr w:type="spellStart"/>
      <w:r w:rsidRPr="00EE2120">
        <w:rPr>
          <w:rFonts w:ascii="Times New Roman" w:eastAsia="Calibri" w:hAnsi="Times New Roman" w:cs="Times New Roman"/>
          <w:color w:val="000000" w:themeColor="text1"/>
          <w:lang w:val="en-US"/>
        </w:rPr>
        <w:t>инфраструктури</w:t>
      </w:r>
      <w:proofErr w:type="spellEnd"/>
      <w:r w:rsidRPr="00EE2120">
        <w:rPr>
          <w:rFonts w:ascii="Times New Roman" w:eastAsia="Calibri" w:hAnsi="Times New Roman" w:cs="Times New Roman"/>
          <w:color w:val="000000" w:themeColor="text1"/>
          <w:lang w:val="en-US"/>
        </w:rPr>
        <w:t xml:space="preserve"> за </w:t>
      </w:r>
      <w:proofErr w:type="spellStart"/>
      <w:r w:rsidRPr="00EE2120">
        <w:rPr>
          <w:rFonts w:ascii="Times New Roman" w:eastAsia="Calibri" w:hAnsi="Times New Roman" w:cs="Times New Roman"/>
          <w:color w:val="000000" w:themeColor="text1"/>
          <w:lang w:val="en-US"/>
        </w:rPr>
        <w:t>чиста</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енергия</w:t>
      </w:r>
      <w:proofErr w:type="spellEnd"/>
      <w:r w:rsidRPr="00EE2120">
        <w:rPr>
          <w:rFonts w:ascii="Times New Roman" w:eastAsia="Calibri" w:hAnsi="Times New Roman" w:cs="Times New Roman"/>
          <w:color w:val="000000" w:themeColor="text1"/>
          <w:lang w:val="en-US"/>
        </w:rPr>
        <w:t xml:space="preserve">, съхранение на </w:t>
      </w:r>
      <w:proofErr w:type="spellStart"/>
      <w:r w:rsidRPr="00EE2120">
        <w:rPr>
          <w:rFonts w:ascii="Times New Roman" w:eastAsia="Calibri" w:hAnsi="Times New Roman" w:cs="Times New Roman"/>
          <w:color w:val="000000" w:themeColor="text1"/>
          <w:lang w:val="en-US"/>
        </w:rPr>
        <w:t>енергия</w:t>
      </w:r>
      <w:proofErr w:type="spellEnd"/>
      <w:r w:rsidRPr="00EE2120">
        <w:rPr>
          <w:rFonts w:ascii="Times New Roman" w:eastAsia="Calibri" w:hAnsi="Times New Roman" w:cs="Times New Roman"/>
          <w:color w:val="000000" w:themeColor="text1"/>
          <w:lang w:val="en-US"/>
        </w:rPr>
        <w:t xml:space="preserve">, повишаване на </w:t>
      </w:r>
      <w:proofErr w:type="spellStart"/>
      <w:r w:rsidRPr="00EE2120">
        <w:rPr>
          <w:rFonts w:ascii="Times New Roman" w:eastAsia="Calibri" w:hAnsi="Times New Roman" w:cs="Times New Roman"/>
          <w:color w:val="000000" w:themeColor="text1"/>
          <w:lang w:val="en-US"/>
        </w:rPr>
        <w:t>квалификацията</w:t>
      </w:r>
      <w:proofErr w:type="spellEnd"/>
      <w:r w:rsidRPr="00EE2120">
        <w:rPr>
          <w:rFonts w:ascii="Times New Roman" w:eastAsia="Calibri" w:hAnsi="Times New Roman" w:cs="Times New Roman"/>
          <w:color w:val="000000" w:themeColor="text1"/>
          <w:lang w:val="en-US"/>
        </w:rPr>
        <w:t xml:space="preserve"> и </w:t>
      </w:r>
      <w:proofErr w:type="spellStart"/>
      <w:r w:rsidRPr="00EE2120">
        <w:rPr>
          <w:rFonts w:ascii="Times New Roman" w:eastAsia="Calibri" w:hAnsi="Times New Roman" w:cs="Times New Roman"/>
          <w:color w:val="000000" w:themeColor="text1"/>
          <w:lang w:val="en-US"/>
        </w:rPr>
        <w:t>уменията</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работната</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сила</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диверсификация</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регионалната</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икономика</w:t>
      </w:r>
      <w:proofErr w:type="spellEnd"/>
      <w:r w:rsidRPr="00EE2120">
        <w:rPr>
          <w:rFonts w:ascii="Times New Roman" w:eastAsia="Calibri" w:hAnsi="Times New Roman" w:cs="Times New Roman"/>
          <w:color w:val="000000" w:themeColor="text1"/>
          <w:lang w:val="en-US"/>
        </w:rPr>
        <w:t xml:space="preserve"> и др.</w:t>
      </w:r>
      <w:r w:rsidR="00E2474A" w:rsidRPr="00EE2120">
        <w:rPr>
          <w:rFonts w:ascii="Times New Roman" w:eastAsia="Calibri" w:hAnsi="Times New Roman" w:cs="Times New Roman"/>
          <w:color w:val="000000" w:themeColor="text1"/>
          <w:lang w:val="en-US"/>
        </w:rPr>
        <w:t>;</w:t>
      </w:r>
    </w:p>
    <w:p w14:paraId="4ED4DD0A" w14:textId="77777777" w:rsidR="00E2474A" w:rsidRPr="00EE2120" w:rsidRDefault="00E2474A" w:rsidP="00684F47">
      <w:pPr>
        <w:numPr>
          <w:ilvl w:val="0"/>
          <w:numId w:val="14"/>
        </w:numPr>
        <w:tabs>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proofErr w:type="spellStart"/>
      <w:r w:rsidRPr="00EE2120">
        <w:rPr>
          <w:rFonts w:ascii="Times New Roman" w:eastAsia="Calibri" w:hAnsi="Times New Roman" w:cs="Times New Roman"/>
          <w:color w:val="000000" w:themeColor="text1"/>
          <w:lang w:val="en-US"/>
        </w:rPr>
        <w:t>Приключване</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програмите</w:t>
      </w:r>
      <w:proofErr w:type="spellEnd"/>
      <w:r w:rsidRPr="00EE2120">
        <w:rPr>
          <w:rFonts w:ascii="Times New Roman" w:eastAsia="Calibri" w:hAnsi="Times New Roman" w:cs="Times New Roman"/>
          <w:color w:val="000000" w:themeColor="text1"/>
          <w:lang w:val="en-US"/>
        </w:rPr>
        <w:t xml:space="preserve"> от </w:t>
      </w:r>
      <w:proofErr w:type="spellStart"/>
      <w:r w:rsidRPr="00EE2120">
        <w:rPr>
          <w:rFonts w:ascii="Times New Roman" w:eastAsia="Calibri" w:hAnsi="Times New Roman" w:cs="Times New Roman"/>
          <w:color w:val="000000" w:themeColor="text1"/>
          <w:lang w:val="en-US"/>
        </w:rPr>
        <w:t>програмен</w:t>
      </w:r>
      <w:proofErr w:type="spellEnd"/>
      <w:r w:rsidRPr="00EE2120">
        <w:rPr>
          <w:rFonts w:ascii="Times New Roman" w:eastAsia="Calibri" w:hAnsi="Times New Roman" w:cs="Times New Roman"/>
          <w:color w:val="000000" w:themeColor="text1"/>
          <w:lang w:val="en-US"/>
        </w:rPr>
        <w:t xml:space="preserve"> период 2014-2020;</w:t>
      </w:r>
    </w:p>
    <w:p w14:paraId="5730AA90" w14:textId="77777777" w:rsidR="00E2474A" w:rsidRPr="00EE2120" w:rsidRDefault="00E2474A" w:rsidP="00684F47">
      <w:pPr>
        <w:numPr>
          <w:ilvl w:val="0"/>
          <w:numId w:val="14"/>
        </w:numPr>
        <w:tabs>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proofErr w:type="spellStart"/>
      <w:r w:rsidRPr="00EE2120">
        <w:rPr>
          <w:rFonts w:ascii="Times New Roman" w:eastAsia="Calibri" w:hAnsi="Times New Roman" w:cs="Times New Roman"/>
          <w:color w:val="000000" w:themeColor="text1"/>
          <w:lang w:val="en-US"/>
        </w:rPr>
        <w:t>Създаване</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подходящи</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механизми</w:t>
      </w:r>
      <w:proofErr w:type="spellEnd"/>
      <w:r w:rsidRPr="00EE2120">
        <w:rPr>
          <w:rFonts w:ascii="Times New Roman" w:eastAsia="Calibri" w:hAnsi="Times New Roman" w:cs="Times New Roman"/>
          <w:color w:val="000000" w:themeColor="text1"/>
          <w:lang w:val="en-US"/>
        </w:rPr>
        <w:t xml:space="preserve"> за </w:t>
      </w:r>
      <w:proofErr w:type="spellStart"/>
      <w:r w:rsidRPr="00EE2120">
        <w:rPr>
          <w:rFonts w:ascii="Times New Roman" w:eastAsia="Calibri" w:hAnsi="Times New Roman" w:cs="Times New Roman"/>
          <w:color w:val="000000" w:themeColor="text1"/>
          <w:lang w:val="en-US"/>
        </w:rPr>
        <w:t>договаряне</w:t>
      </w:r>
      <w:proofErr w:type="spellEnd"/>
      <w:r w:rsidRPr="00EE2120">
        <w:rPr>
          <w:rFonts w:ascii="Times New Roman" w:eastAsia="Calibri" w:hAnsi="Times New Roman" w:cs="Times New Roman"/>
          <w:color w:val="000000" w:themeColor="text1"/>
          <w:lang w:val="en-US"/>
        </w:rPr>
        <w:t xml:space="preserve"> на средствата по </w:t>
      </w:r>
      <w:proofErr w:type="spellStart"/>
      <w:r w:rsidRPr="00EE2120">
        <w:rPr>
          <w:rFonts w:ascii="Times New Roman" w:eastAsia="Calibri" w:hAnsi="Times New Roman" w:cs="Times New Roman"/>
          <w:color w:val="000000" w:themeColor="text1"/>
          <w:lang w:val="en-US"/>
        </w:rPr>
        <w:t>програмите</w:t>
      </w:r>
      <w:proofErr w:type="spellEnd"/>
      <w:r w:rsidRPr="00EE2120">
        <w:rPr>
          <w:rFonts w:ascii="Times New Roman" w:eastAsia="Calibri" w:hAnsi="Times New Roman" w:cs="Times New Roman"/>
          <w:color w:val="000000" w:themeColor="text1"/>
          <w:lang w:val="en-US"/>
        </w:rPr>
        <w:t xml:space="preserve"> за ЕТС 2021-2027 </w:t>
      </w:r>
      <w:proofErr w:type="spellStart"/>
      <w:r w:rsidRPr="00EE2120">
        <w:rPr>
          <w:rFonts w:ascii="Times New Roman" w:eastAsia="Calibri" w:hAnsi="Times New Roman" w:cs="Times New Roman"/>
          <w:color w:val="000000" w:themeColor="text1"/>
          <w:lang w:val="en-US"/>
        </w:rPr>
        <w:t>без</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риск</w:t>
      </w:r>
      <w:proofErr w:type="spellEnd"/>
      <w:r w:rsidRPr="00EE2120">
        <w:rPr>
          <w:rFonts w:ascii="Times New Roman" w:eastAsia="Calibri" w:hAnsi="Times New Roman" w:cs="Times New Roman"/>
          <w:color w:val="000000" w:themeColor="text1"/>
          <w:lang w:val="en-US"/>
        </w:rPr>
        <w:t xml:space="preserve"> за бюджета и с </w:t>
      </w:r>
      <w:proofErr w:type="spellStart"/>
      <w:r w:rsidRPr="00EE2120">
        <w:rPr>
          <w:rFonts w:ascii="Times New Roman" w:eastAsia="Calibri" w:hAnsi="Times New Roman" w:cs="Times New Roman"/>
          <w:color w:val="000000" w:themeColor="text1"/>
          <w:lang w:val="en-US"/>
        </w:rPr>
        <w:t>оглед</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усвояване</w:t>
      </w:r>
      <w:proofErr w:type="spellEnd"/>
      <w:r w:rsidRPr="00EE2120">
        <w:rPr>
          <w:rFonts w:ascii="Times New Roman" w:eastAsia="Calibri" w:hAnsi="Times New Roman" w:cs="Times New Roman"/>
          <w:color w:val="000000" w:themeColor="text1"/>
          <w:lang w:val="en-US"/>
        </w:rPr>
        <w:t xml:space="preserve"> в максимална </w:t>
      </w:r>
      <w:proofErr w:type="spellStart"/>
      <w:r w:rsidRPr="00EE2120">
        <w:rPr>
          <w:rFonts w:ascii="Times New Roman" w:eastAsia="Calibri" w:hAnsi="Times New Roman" w:cs="Times New Roman"/>
          <w:color w:val="000000" w:themeColor="text1"/>
          <w:lang w:val="en-US"/>
        </w:rPr>
        <w:t>степен</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предоставените</w:t>
      </w:r>
      <w:proofErr w:type="spellEnd"/>
      <w:r w:rsidRPr="00EE2120">
        <w:rPr>
          <w:rFonts w:ascii="Times New Roman" w:eastAsia="Calibri" w:hAnsi="Times New Roman" w:cs="Times New Roman"/>
          <w:color w:val="000000" w:themeColor="text1"/>
          <w:lang w:val="en-US"/>
        </w:rPr>
        <w:t xml:space="preserve"> средства;</w:t>
      </w:r>
    </w:p>
    <w:p w14:paraId="010C3FAA" w14:textId="77777777" w:rsidR="00E2474A" w:rsidRPr="00EE2120" w:rsidRDefault="00E2474A" w:rsidP="00684F47">
      <w:pPr>
        <w:numPr>
          <w:ilvl w:val="0"/>
          <w:numId w:val="14"/>
        </w:numPr>
        <w:tabs>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sidRPr="00EE2120">
        <w:rPr>
          <w:rFonts w:ascii="Times New Roman" w:eastAsia="Calibri" w:hAnsi="Times New Roman" w:cs="Times New Roman"/>
          <w:color w:val="000000" w:themeColor="text1"/>
          <w:lang w:val="en-US"/>
        </w:rPr>
        <w:t xml:space="preserve">Разработване на системите за управление и контрол на </w:t>
      </w:r>
      <w:proofErr w:type="spellStart"/>
      <w:r w:rsidRPr="00EE2120">
        <w:rPr>
          <w:rFonts w:ascii="Times New Roman" w:eastAsia="Calibri" w:hAnsi="Times New Roman" w:cs="Times New Roman"/>
          <w:color w:val="000000" w:themeColor="text1"/>
          <w:lang w:val="en-US"/>
        </w:rPr>
        <w:t>програмите</w:t>
      </w:r>
      <w:proofErr w:type="spellEnd"/>
      <w:r w:rsidRPr="00EE2120">
        <w:rPr>
          <w:rFonts w:ascii="Times New Roman" w:eastAsia="Calibri" w:hAnsi="Times New Roman" w:cs="Times New Roman"/>
          <w:color w:val="000000" w:themeColor="text1"/>
          <w:lang w:val="en-US"/>
        </w:rPr>
        <w:t xml:space="preserve"> за ЕТС за периода 2021-2027 и подобряване на </w:t>
      </w:r>
      <w:proofErr w:type="spellStart"/>
      <w:r w:rsidRPr="00EE2120">
        <w:rPr>
          <w:rFonts w:ascii="Times New Roman" w:eastAsia="Calibri" w:hAnsi="Times New Roman" w:cs="Times New Roman"/>
          <w:color w:val="000000" w:themeColor="text1"/>
          <w:lang w:val="en-US"/>
        </w:rPr>
        <w:t>административния</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капацитет</w:t>
      </w:r>
      <w:proofErr w:type="spellEnd"/>
      <w:r w:rsidRPr="00EE2120">
        <w:rPr>
          <w:rFonts w:ascii="Times New Roman" w:eastAsia="Calibri" w:hAnsi="Times New Roman" w:cs="Times New Roman"/>
          <w:color w:val="000000" w:themeColor="text1"/>
          <w:lang w:val="en-US"/>
        </w:rPr>
        <w:t xml:space="preserve"> за </w:t>
      </w:r>
      <w:proofErr w:type="spellStart"/>
      <w:r w:rsidRPr="00EE2120">
        <w:rPr>
          <w:rFonts w:ascii="Times New Roman" w:eastAsia="Calibri" w:hAnsi="Times New Roman" w:cs="Times New Roman"/>
          <w:color w:val="000000" w:themeColor="text1"/>
          <w:lang w:val="en-US"/>
        </w:rPr>
        <w:t>тяхното</w:t>
      </w:r>
      <w:proofErr w:type="spellEnd"/>
      <w:r w:rsidRPr="00EE2120">
        <w:rPr>
          <w:rFonts w:ascii="Times New Roman" w:eastAsia="Calibri" w:hAnsi="Times New Roman" w:cs="Times New Roman"/>
          <w:color w:val="000000" w:themeColor="text1"/>
          <w:lang w:val="en-US"/>
        </w:rPr>
        <w:t xml:space="preserve"> управление;</w:t>
      </w:r>
    </w:p>
    <w:p w14:paraId="4DF31F12" w14:textId="77777777" w:rsidR="00E2474A" w:rsidRPr="00EE2120" w:rsidRDefault="00E2474A" w:rsidP="00684F47">
      <w:pPr>
        <w:numPr>
          <w:ilvl w:val="0"/>
          <w:numId w:val="14"/>
        </w:numPr>
        <w:tabs>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sidRPr="00EE2120">
        <w:rPr>
          <w:rFonts w:ascii="Times New Roman" w:eastAsia="Calibri" w:hAnsi="Times New Roman" w:cs="Times New Roman"/>
          <w:color w:val="000000" w:themeColor="text1"/>
          <w:lang w:val="en-US"/>
        </w:rPr>
        <w:t xml:space="preserve">Разработване на </w:t>
      </w:r>
      <w:proofErr w:type="spellStart"/>
      <w:r w:rsidRPr="00EE2120">
        <w:rPr>
          <w:rFonts w:ascii="Times New Roman" w:eastAsia="Calibri" w:hAnsi="Times New Roman" w:cs="Times New Roman"/>
          <w:color w:val="000000" w:themeColor="text1"/>
          <w:lang w:val="en-US"/>
        </w:rPr>
        <w:t>опростени</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административни</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процедури</w:t>
      </w:r>
      <w:proofErr w:type="spellEnd"/>
      <w:r w:rsidRPr="00EE2120">
        <w:rPr>
          <w:rFonts w:ascii="Times New Roman" w:eastAsia="Calibri" w:hAnsi="Times New Roman" w:cs="Times New Roman"/>
          <w:color w:val="000000" w:themeColor="text1"/>
          <w:lang w:val="en-US"/>
        </w:rPr>
        <w:t xml:space="preserve"> за изпълнението на проектите с цел </w:t>
      </w:r>
      <w:proofErr w:type="spellStart"/>
      <w:r w:rsidRPr="00EE2120">
        <w:rPr>
          <w:rFonts w:ascii="Times New Roman" w:eastAsia="Calibri" w:hAnsi="Times New Roman" w:cs="Times New Roman"/>
          <w:color w:val="000000" w:themeColor="text1"/>
          <w:lang w:val="en-US"/>
        </w:rPr>
        <w:t>ускоряване</w:t>
      </w:r>
      <w:proofErr w:type="spellEnd"/>
      <w:r w:rsidRPr="00EE2120">
        <w:rPr>
          <w:rFonts w:ascii="Times New Roman" w:eastAsia="Calibri" w:hAnsi="Times New Roman" w:cs="Times New Roman"/>
          <w:color w:val="000000" w:themeColor="text1"/>
          <w:lang w:val="en-US"/>
        </w:rPr>
        <w:t xml:space="preserve"> процеса по </w:t>
      </w:r>
      <w:proofErr w:type="spellStart"/>
      <w:r w:rsidRPr="00EE2120">
        <w:rPr>
          <w:rFonts w:ascii="Times New Roman" w:eastAsia="Calibri" w:hAnsi="Times New Roman" w:cs="Times New Roman"/>
          <w:color w:val="000000" w:themeColor="text1"/>
          <w:lang w:val="en-US"/>
        </w:rPr>
        <w:t>усвояване</w:t>
      </w:r>
      <w:proofErr w:type="spellEnd"/>
      <w:r w:rsidRPr="00EE2120">
        <w:rPr>
          <w:rFonts w:ascii="Times New Roman" w:eastAsia="Calibri" w:hAnsi="Times New Roman" w:cs="Times New Roman"/>
          <w:color w:val="000000" w:themeColor="text1"/>
          <w:lang w:val="en-US"/>
        </w:rPr>
        <w:t xml:space="preserve"> на средства и намаляване на административната тежест за </w:t>
      </w:r>
      <w:proofErr w:type="spellStart"/>
      <w:r w:rsidRPr="00EE2120">
        <w:rPr>
          <w:rFonts w:ascii="Times New Roman" w:eastAsia="Calibri" w:hAnsi="Times New Roman" w:cs="Times New Roman"/>
          <w:color w:val="000000" w:themeColor="text1"/>
          <w:lang w:val="en-US"/>
        </w:rPr>
        <w:t>бенефициентите</w:t>
      </w:r>
      <w:proofErr w:type="spellEnd"/>
      <w:r w:rsidRPr="00EE2120">
        <w:rPr>
          <w:rFonts w:ascii="Times New Roman" w:eastAsia="Calibri" w:hAnsi="Times New Roman" w:cs="Times New Roman"/>
          <w:color w:val="000000" w:themeColor="text1"/>
          <w:lang w:val="en-US"/>
        </w:rPr>
        <w:t>;</w:t>
      </w:r>
    </w:p>
    <w:p w14:paraId="02FBC5DE" w14:textId="137CD8C6" w:rsidR="00E2474A" w:rsidRPr="00EE2120" w:rsidRDefault="00E2474A" w:rsidP="00684F47">
      <w:pPr>
        <w:numPr>
          <w:ilvl w:val="0"/>
          <w:numId w:val="14"/>
        </w:numPr>
        <w:tabs>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proofErr w:type="spellStart"/>
      <w:r w:rsidRPr="00EE2120">
        <w:rPr>
          <w:rFonts w:ascii="Times New Roman" w:eastAsia="Calibri" w:hAnsi="Times New Roman" w:cs="Times New Roman"/>
          <w:color w:val="000000" w:themeColor="text1"/>
          <w:lang w:val="en-US"/>
        </w:rPr>
        <w:t>Усъвършенстване</w:t>
      </w:r>
      <w:proofErr w:type="spellEnd"/>
      <w:r w:rsidRPr="00EE2120">
        <w:rPr>
          <w:rFonts w:ascii="Times New Roman" w:eastAsia="Calibri" w:hAnsi="Times New Roman" w:cs="Times New Roman"/>
          <w:color w:val="000000" w:themeColor="text1"/>
          <w:lang w:val="en-US"/>
        </w:rPr>
        <w:t xml:space="preserve"> на </w:t>
      </w:r>
      <w:proofErr w:type="spellStart"/>
      <w:r w:rsidRPr="00EE2120">
        <w:rPr>
          <w:rFonts w:ascii="Times New Roman" w:eastAsia="Calibri" w:hAnsi="Times New Roman" w:cs="Times New Roman"/>
          <w:color w:val="000000" w:themeColor="text1"/>
          <w:lang w:val="en-US"/>
        </w:rPr>
        <w:t>информационните</w:t>
      </w:r>
      <w:proofErr w:type="spellEnd"/>
      <w:r w:rsidRPr="00EE2120">
        <w:rPr>
          <w:rFonts w:ascii="Times New Roman" w:eastAsia="Calibri" w:hAnsi="Times New Roman" w:cs="Times New Roman"/>
          <w:color w:val="000000" w:themeColor="text1"/>
          <w:lang w:val="en-US"/>
        </w:rPr>
        <w:t xml:space="preserve"> системи за наблюдение и контрол, въвеждане и управление на </w:t>
      </w:r>
      <w:proofErr w:type="spellStart"/>
      <w:r w:rsidRPr="00EE2120">
        <w:rPr>
          <w:rFonts w:ascii="Times New Roman" w:eastAsia="Calibri" w:hAnsi="Times New Roman" w:cs="Times New Roman"/>
          <w:color w:val="000000" w:themeColor="text1"/>
          <w:lang w:val="en-US"/>
        </w:rPr>
        <w:t>електронното</w:t>
      </w:r>
      <w:proofErr w:type="spellEnd"/>
      <w:r w:rsidRPr="00EE2120">
        <w:rPr>
          <w:rFonts w:ascii="Times New Roman" w:eastAsia="Calibri" w:hAnsi="Times New Roman" w:cs="Times New Roman"/>
          <w:color w:val="000000" w:themeColor="text1"/>
          <w:lang w:val="en-US"/>
        </w:rPr>
        <w:t xml:space="preserve"> </w:t>
      </w:r>
      <w:proofErr w:type="spellStart"/>
      <w:r w:rsidRPr="00EE2120">
        <w:rPr>
          <w:rFonts w:ascii="Times New Roman" w:eastAsia="Calibri" w:hAnsi="Times New Roman" w:cs="Times New Roman"/>
          <w:color w:val="000000" w:themeColor="text1"/>
          <w:lang w:val="en-US"/>
        </w:rPr>
        <w:t>отчитане</w:t>
      </w:r>
      <w:proofErr w:type="spellEnd"/>
      <w:r w:rsidRPr="00EE2120">
        <w:rPr>
          <w:rFonts w:ascii="Times New Roman" w:eastAsia="Calibri" w:hAnsi="Times New Roman" w:cs="Times New Roman"/>
          <w:color w:val="000000" w:themeColor="text1"/>
          <w:lang w:val="en-US"/>
        </w:rPr>
        <w:t xml:space="preserve"> на проектите;</w:t>
      </w:r>
    </w:p>
    <w:p w14:paraId="111206CB" w14:textId="77777777" w:rsidR="00A127F3" w:rsidRPr="00EE2120" w:rsidRDefault="00A127F3" w:rsidP="00684F47">
      <w:pPr>
        <w:numPr>
          <w:ilvl w:val="0"/>
          <w:numId w:val="14"/>
        </w:numPr>
        <w:tabs>
          <w:tab w:val="clear" w:pos="720"/>
          <w:tab w:val="left" w:pos="851"/>
        </w:tabs>
        <w:spacing w:after="0" w:line="240" w:lineRule="auto"/>
        <w:ind w:left="0" w:firstLine="567"/>
        <w:jc w:val="both"/>
        <w:rPr>
          <w:rFonts w:ascii="Times New Roman" w:hAnsi="Times New Roman" w:cs="Times New Roman"/>
          <w:color w:val="000000"/>
        </w:rPr>
      </w:pPr>
      <w:r w:rsidRPr="00EE2120">
        <w:rPr>
          <w:rFonts w:ascii="Times New Roman" w:hAnsi="Times New Roman" w:cs="Times New Roman"/>
          <w:color w:val="000000"/>
        </w:rPr>
        <w:t>Усъвършенстване на дейността по административно-териториално устройство на страната и подпомагане развитието на устойчиви и жизнеспособни административно-териториални и териториалните  единици;</w:t>
      </w:r>
    </w:p>
    <w:p w14:paraId="7B9B5AB5" w14:textId="77777777" w:rsidR="00A127F3" w:rsidRPr="00EE2120" w:rsidRDefault="00A127F3" w:rsidP="00684F47">
      <w:pPr>
        <w:numPr>
          <w:ilvl w:val="0"/>
          <w:numId w:val="14"/>
        </w:numPr>
        <w:tabs>
          <w:tab w:val="clear" w:pos="720"/>
          <w:tab w:val="left" w:pos="851"/>
        </w:tabs>
        <w:spacing w:after="0" w:line="240" w:lineRule="auto"/>
        <w:ind w:left="0" w:firstLine="567"/>
        <w:jc w:val="both"/>
        <w:rPr>
          <w:rFonts w:ascii="Times New Roman" w:hAnsi="Times New Roman" w:cs="Times New Roman"/>
          <w:color w:val="000000"/>
        </w:rPr>
      </w:pPr>
      <w:r w:rsidRPr="00EE2120">
        <w:rPr>
          <w:rFonts w:ascii="Times New Roman" w:hAnsi="Times New Roman" w:cs="Times New Roman"/>
          <w:color w:val="000000"/>
        </w:rPr>
        <w:t>Развитие на процеса на децентрализация на държавното управление и постигане на балансирано териториално управление;</w:t>
      </w:r>
    </w:p>
    <w:p w14:paraId="11F3BE1A" w14:textId="345E2F68" w:rsidR="00A127F3" w:rsidRPr="00EE2120" w:rsidRDefault="00A127F3" w:rsidP="00684F47">
      <w:pPr>
        <w:numPr>
          <w:ilvl w:val="0"/>
          <w:numId w:val="14"/>
        </w:numPr>
        <w:tabs>
          <w:tab w:val="clear" w:pos="720"/>
          <w:tab w:val="left" w:pos="851"/>
        </w:tabs>
        <w:spacing w:after="0" w:line="240" w:lineRule="auto"/>
        <w:ind w:left="0" w:firstLine="567"/>
        <w:jc w:val="both"/>
        <w:rPr>
          <w:rFonts w:ascii="Times New Roman" w:hAnsi="Times New Roman" w:cs="Times New Roman"/>
          <w:color w:val="000000"/>
        </w:rPr>
      </w:pPr>
      <w:r w:rsidRPr="00EE2120">
        <w:rPr>
          <w:rFonts w:ascii="Times New Roman" w:hAnsi="Times New Roman" w:cs="Times New Roman"/>
          <w:color w:val="000000"/>
        </w:rPr>
        <w:t>Укрепване на местното самоуправление и прилагане на европейските стандарти за доброто демократично управление на местно ниво;</w:t>
      </w:r>
    </w:p>
    <w:p w14:paraId="1C4D8AF1" w14:textId="70257DBF" w:rsidR="003C03D2" w:rsidRPr="00EE2120" w:rsidRDefault="003C03D2" w:rsidP="00684F47">
      <w:pPr>
        <w:numPr>
          <w:ilvl w:val="0"/>
          <w:numId w:val="14"/>
        </w:numPr>
        <w:tabs>
          <w:tab w:val="clear" w:pos="720"/>
          <w:tab w:val="left" w:pos="851"/>
        </w:tabs>
        <w:spacing w:after="0" w:line="240" w:lineRule="auto"/>
        <w:ind w:left="0" w:firstLine="567"/>
        <w:jc w:val="both"/>
        <w:rPr>
          <w:rFonts w:ascii="Times New Roman" w:hAnsi="Times New Roman" w:cs="Times New Roman"/>
          <w:color w:val="000000"/>
        </w:rPr>
      </w:pPr>
      <w:r w:rsidRPr="00EE2120">
        <w:rPr>
          <w:rFonts w:ascii="Times New Roman" w:hAnsi="Times New Roman" w:cs="Times New Roman"/>
          <w:color w:val="000000"/>
        </w:rPr>
        <w:t>Управление държавната собственост и търговските дружества от системата на МРРБ;</w:t>
      </w:r>
    </w:p>
    <w:p w14:paraId="0D1332C9" w14:textId="7AB064B7" w:rsidR="00EE5FEE" w:rsidRPr="00EE2120" w:rsidRDefault="00140C59" w:rsidP="00684F47">
      <w:pPr>
        <w:pStyle w:val="ListParagraph"/>
        <w:numPr>
          <w:ilvl w:val="0"/>
          <w:numId w:val="14"/>
        </w:numPr>
        <w:tabs>
          <w:tab w:val="clear" w:pos="720"/>
          <w:tab w:val="left" w:pos="851"/>
        </w:tabs>
        <w:spacing w:after="0" w:line="240" w:lineRule="auto"/>
        <w:ind w:left="0" w:firstLine="567"/>
        <w:jc w:val="both"/>
        <w:rPr>
          <w:rFonts w:ascii="Times New Roman" w:hAnsi="Times New Roman"/>
          <w:color w:val="000000"/>
        </w:rPr>
      </w:pPr>
      <w:r w:rsidRPr="00EE2120">
        <w:rPr>
          <w:rFonts w:ascii="Times New Roman" w:hAnsi="Times New Roman"/>
          <w:color w:val="000000"/>
        </w:rPr>
        <w:t>Осигуряване на повишени експлоатационни качества на жилищата и комфорт на обитаване, повишаване на енергийната ефективност на жилищните сгради, намаляване на емисиите на парникови газове (СО2 и еквивалентни), икономия на потребление на енер</w:t>
      </w:r>
      <w:r w:rsidR="00CB0193" w:rsidRPr="00EE2120">
        <w:rPr>
          <w:rFonts w:ascii="Times New Roman" w:hAnsi="Times New Roman"/>
          <w:color w:val="000000"/>
        </w:rPr>
        <w:t>гия в обновените жилищни сгради;</w:t>
      </w:r>
    </w:p>
    <w:p w14:paraId="0BE505DB" w14:textId="58DFB023" w:rsidR="00393777" w:rsidRPr="00EE2120" w:rsidRDefault="00393777" w:rsidP="00684F47">
      <w:pPr>
        <w:pStyle w:val="ListParagraph"/>
        <w:tabs>
          <w:tab w:val="left" w:pos="851"/>
        </w:tabs>
        <w:spacing w:after="0" w:line="240" w:lineRule="auto"/>
        <w:ind w:left="0" w:firstLine="567"/>
        <w:jc w:val="both"/>
        <w:rPr>
          <w:rFonts w:ascii="Times New Roman" w:hAnsi="Times New Roman"/>
          <w:color w:val="000000"/>
        </w:rPr>
      </w:pPr>
      <w:r w:rsidRPr="00EE2120">
        <w:rPr>
          <w:rFonts w:ascii="Times New Roman" w:hAnsi="Times New Roman"/>
          <w:color w:val="000000"/>
        </w:rPr>
        <w:t>Въз основа на подготвени от страна на Дирекция „Държавна собственост и търговски дружества“ доклади от министъра на регионалното развитие относно проекти на Решения на Министерския съвет, касаещи имотите – държавна собственост, и приемането им от МС се осъществява и постига:</w:t>
      </w:r>
    </w:p>
    <w:p w14:paraId="1D6216B8" w14:textId="37C49716" w:rsidR="00CB0193" w:rsidRPr="00EE2120" w:rsidRDefault="00CB0193" w:rsidP="00C4158D">
      <w:pPr>
        <w:pStyle w:val="ListParagraph"/>
        <w:numPr>
          <w:ilvl w:val="0"/>
          <w:numId w:val="14"/>
        </w:numPr>
        <w:tabs>
          <w:tab w:val="clear" w:pos="720"/>
          <w:tab w:val="left" w:pos="851"/>
        </w:tabs>
        <w:spacing w:after="0" w:line="240" w:lineRule="auto"/>
        <w:ind w:left="0" w:firstLine="567"/>
        <w:jc w:val="both"/>
        <w:rPr>
          <w:rFonts w:ascii="Times New Roman" w:hAnsi="Times New Roman"/>
          <w:color w:val="000000"/>
        </w:rPr>
      </w:pPr>
      <w:r w:rsidRPr="00EE2120">
        <w:rPr>
          <w:rFonts w:ascii="Times New Roman" w:hAnsi="Times New Roman"/>
          <w:color w:val="000000"/>
        </w:rPr>
        <w:t>Трайно задоволяване на обществени нужди от местно значение и реализиране на отделни проекти с обществена значимост;</w:t>
      </w:r>
    </w:p>
    <w:p w14:paraId="570E40DF" w14:textId="77777777" w:rsidR="00CB0193" w:rsidRPr="00EE2120" w:rsidRDefault="00CB0193" w:rsidP="00C4158D">
      <w:pPr>
        <w:pStyle w:val="ListParagraph"/>
        <w:numPr>
          <w:ilvl w:val="0"/>
          <w:numId w:val="14"/>
        </w:numPr>
        <w:tabs>
          <w:tab w:val="clear" w:pos="720"/>
          <w:tab w:val="left" w:pos="851"/>
        </w:tabs>
        <w:spacing w:after="0" w:line="240" w:lineRule="auto"/>
        <w:ind w:left="0" w:firstLine="567"/>
        <w:jc w:val="both"/>
        <w:rPr>
          <w:rFonts w:ascii="Times New Roman" w:hAnsi="Times New Roman"/>
          <w:color w:val="000000"/>
        </w:rPr>
      </w:pPr>
      <w:r w:rsidRPr="00EE2120">
        <w:rPr>
          <w:rFonts w:ascii="Times New Roman" w:hAnsi="Times New Roman"/>
          <w:color w:val="000000"/>
        </w:rPr>
        <w:t>Задоволяване административните нужди на различни ведомства и организации на бюджетна издръжка;</w:t>
      </w:r>
    </w:p>
    <w:p w14:paraId="58DB9569" w14:textId="77777777" w:rsidR="00CB0193" w:rsidRPr="00EE2120" w:rsidRDefault="00CB0193" w:rsidP="00C4158D">
      <w:pPr>
        <w:pStyle w:val="ListParagraph"/>
        <w:numPr>
          <w:ilvl w:val="0"/>
          <w:numId w:val="14"/>
        </w:numPr>
        <w:tabs>
          <w:tab w:val="clear" w:pos="720"/>
          <w:tab w:val="left" w:pos="851"/>
        </w:tabs>
        <w:spacing w:after="0" w:line="240" w:lineRule="auto"/>
        <w:ind w:left="0" w:firstLine="567"/>
        <w:jc w:val="both"/>
        <w:rPr>
          <w:rFonts w:ascii="Times New Roman" w:hAnsi="Times New Roman"/>
          <w:color w:val="000000"/>
        </w:rPr>
      </w:pPr>
      <w:r w:rsidRPr="00EE2120">
        <w:rPr>
          <w:rFonts w:ascii="Times New Roman" w:hAnsi="Times New Roman"/>
          <w:color w:val="000000"/>
        </w:rPr>
        <w:t>Изграждането на обектите на транспортната инфраструктура, което е  пряко свързано с осигуряването на съвременни модерни експлоатационни условия и подобряване стандарта на транспортното обслужване на вътрешния и международния трафик, и подобряване безопасността и сигурността на движението;</w:t>
      </w:r>
    </w:p>
    <w:p w14:paraId="7AFFB448" w14:textId="77777777" w:rsidR="00CB0193" w:rsidRPr="00EE2120" w:rsidRDefault="00CB0193" w:rsidP="00684F47">
      <w:pPr>
        <w:pStyle w:val="ListParagraph"/>
        <w:tabs>
          <w:tab w:val="left" w:pos="851"/>
        </w:tabs>
        <w:spacing w:after="0" w:line="240" w:lineRule="auto"/>
        <w:ind w:left="0" w:firstLine="567"/>
        <w:jc w:val="both"/>
        <w:rPr>
          <w:rFonts w:ascii="Times New Roman" w:hAnsi="Times New Roman"/>
          <w:color w:val="000000"/>
        </w:rPr>
      </w:pPr>
      <w:r w:rsidRPr="00EE2120">
        <w:rPr>
          <w:rFonts w:ascii="Times New Roman" w:hAnsi="Times New Roman"/>
          <w:color w:val="000000"/>
        </w:rPr>
        <w:t>Въз основа на упражняване на правомощията и компетенциите на министъра на регионалното развитие и благоустройството в качеството му на представител на държавата, като собственик на акции и дялове в публичните предприятия с над 50 на сто държавно участие от системата на МРРБ се обезпечават:</w:t>
      </w:r>
    </w:p>
    <w:p w14:paraId="3EB437E0" w14:textId="056F82F3" w:rsidR="00CB0193" w:rsidRPr="00EE2120" w:rsidRDefault="00CB0193" w:rsidP="002E16FE">
      <w:pPr>
        <w:pStyle w:val="ListParagraph"/>
        <w:numPr>
          <w:ilvl w:val="0"/>
          <w:numId w:val="77"/>
        </w:numPr>
        <w:spacing w:after="0" w:line="240" w:lineRule="auto"/>
        <w:ind w:left="0" w:firstLine="567"/>
        <w:jc w:val="both"/>
        <w:rPr>
          <w:rFonts w:ascii="Times New Roman" w:hAnsi="Times New Roman"/>
          <w:color w:val="000000"/>
        </w:rPr>
      </w:pPr>
      <w:r w:rsidRPr="00EE2120">
        <w:rPr>
          <w:rFonts w:ascii="Times New Roman" w:hAnsi="Times New Roman"/>
          <w:color w:val="000000"/>
        </w:rPr>
        <w:t>Благоприятни условия и възможност за ефективно и ефикасно управление и функциониране на публичните предприятия;</w:t>
      </w:r>
    </w:p>
    <w:p w14:paraId="5C14BE6F" w14:textId="4CF18DD6" w:rsidR="00CB0193" w:rsidRPr="00EE2120" w:rsidRDefault="00CB0193" w:rsidP="002E16FE">
      <w:pPr>
        <w:pStyle w:val="ListParagraph"/>
        <w:numPr>
          <w:ilvl w:val="0"/>
          <w:numId w:val="77"/>
        </w:numPr>
        <w:spacing w:after="0" w:line="240" w:lineRule="auto"/>
        <w:ind w:left="0" w:firstLine="567"/>
        <w:jc w:val="both"/>
        <w:rPr>
          <w:rFonts w:ascii="Times New Roman" w:hAnsi="Times New Roman"/>
          <w:color w:val="000000"/>
        </w:rPr>
      </w:pPr>
      <w:r w:rsidRPr="00EE2120">
        <w:rPr>
          <w:rFonts w:ascii="Times New Roman" w:hAnsi="Times New Roman"/>
          <w:color w:val="000000"/>
        </w:rPr>
        <w:t>Максимизиране на ползите за обществото, чрез предоставяне на качествени стоки и услуги, обект на висок обществен интерес, поддържане и следене за осигуряване на планираните приходи от дивиденти в полза на държавата, както и прилагане на мерки за максимално усвояване от предприятията на безвъзмездния финансов ресурс, предоставян чрез Структурните фондове и програми на Европейския съюз.</w:t>
      </w:r>
    </w:p>
    <w:p w14:paraId="34900111" w14:textId="77777777" w:rsidR="00D619E5" w:rsidRPr="00EE2120" w:rsidRDefault="000864C8" w:rsidP="00684F47">
      <w:pPr>
        <w:tabs>
          <w:tab w:val="num" w:pos="851"/>
        </w:tabs>
        <w:spacing w:after="0" w:line="240" w:lineRule="auto"/>
        <w:ind w:firstLine="567"/>
        <w:jc w:val="both"/>
        <w:rPr>
          <w:rFonts w:ascii="Times New Roman" w:hAnsi="Times New Roman" w:cs="Times New Roman"/>
          <w:b/>
          <w:i/>
          <w:color w:val="0000CC"/>
        </w:rPr>
      </w:pPr>
      <w:r w:rsidRPr="00EE2120">
        <w:rPr>
          <w:rFonts w:ascii="Times New Roman" w:hAnsi="Times New Roman" w:cs="Times New Roman"/>
          <w:b/>
          <w:i/>
          <w:color w:val="0000CC"/>
        </w:rPr>
        <w:t>Полза/ефект за обществото</w:t>
      </w:r>
    </w:p>
    <w:p w14:paraId="48C8243B" w14:textId="77777777" w:rsidR="00E379E7" w:rsidRPr="00EE2120" w:rsidRDefault="00E379E7" w:rsidP="002E16FE">
      <w:pPr>
        <w:numPr>
          <w:ilvl w:val="0"/>
          <w:numId w:val="64"/>
        </w:numPr>
        <w:tabs>
          <w:tab w:val="left" w:pos="851"/>
        </w:tabs>
        <w:spacing w:after="0" w:line="240" w:lineRule="auto"/>
        <w:ind w:left="0" w:firstLine="567"/>
        <w:jc w:val="both"/>
        <w:rPr>
          <w:rFonts w:ascii="Times New Roman" w:eastAsia="TTA2036468t00" w:hAnsi="Times New Roman" w:cs="Times New Roman"/>
          <w:bCs/>
          <w:lang w:eastAsia="bg-BG"/>
        </w:rPr>
      </w:pPr>
      <w:r w:rsidRPr="00EE2120">
        <w:rPr>
          <w:rFonts w:ascii="Times New Roman" w:eastAsia="TTA2036468t00" w:hAnsi="Times New Roman" w:cs="Times New Roman"/>
          <w:bCs/>
          <w:lang w:eastAsia="bg-BG"/>
        </w:rPr>
        <w:t>Подобряване качеството на живот в районите и общините в страната при осигуряване по-висока добавена стойност на инвестициите за регионално и местно развитие;</w:t>
      </w:r>
    </w:p>
    <w:p w14:paraId="4122C57F" w14:textId="77777777" w:rsidR="00E379E7" w:rsidRPr="00EE2120" w:rsidRDefault="00E379E7" w:rsidP="002E16FE">
      <w:pPr>
        <w:numPr>
          <w:ilvl w:val="0"/>
          <w:numId w:val="64"/>
        </w:numPr>
        <w:tabs>
          <w:tab w:val="left" w:pos="851"/>
        </w:tabs>
        <w:spacing w:after="0" w:line="240" w:lineRule="auto"/>
        <w:ind w:left="0" w:firstLine="567"/>
        <w:jc w:val="both"/>
        <w:rPr>
          <w:rFonts w:ascii="Times New Roman" w:eastAsia="TTA2036468t00" w:hAnsi="Times New Roman" w:cs="Times New Roman"/>
          <w:bCs/>
          <w:lang w:eastAsia="bg-BG"/>
        </w:rPr>
      </w:pPr>
      <w:r w:rsidRPr="00EE2120">
        <w:rPr>
          <w:rFonts w:ascii="Times New Roman" w:eastAsia="TTA2036468t00" w:hAnsi="Times New Roman" w:cs="Times New Roman"/>
          <w:bCs/>
          <w:lang w:eastAsia="bg-BG"/>
        </w:rPr>
        <w:t>Постигане на сближаване на нивата на икономическо и социално развитие на българските региони и на страната като цяло с нивата в рамките на ЕС;</w:t>
      </w:r>
    </w:p>
    <w:p w14:paraId="6DFF7FB6" w14:textId="77777777" w:rsidR="00E379E7" w:rsidRPr="00EE2120" w:rsidRDefault="00E379E7" w:rsidP="002E16FE">
      <w:pPr>
        <w:numPr>
          <w:ilvl w:val="0"/>
          <w:numId w:val="83"/>
        </w:numPr>
        <w:tabs>
          <w:tab w:val="left" w:pos="851"/>
        </w:tabs>
        <w:spacing w:after="0" w:line="240" w:lineRule="auto"/>
        <w:ind w:left="0" w:firstLine="567"/>
        <w:jc w:val="both"/>
        <w:rPr>
          <w:rFonts w:ascii="Times New Roman" w:eastAsia="TTA2036468t00" w:hAnsi="Times New Roman" w:cs="Times New Roman"/>
          <w:bCs/>
          <w:lang w:eastAsia="bg-BG"/>
        </w:rPr>
      </w:pPr>
      <w:r w:rsidRPr="00EE2120">
        <w:rPr>
          <w:rFonts w:ascii="Times New Roman" w:eastAsia="TTA2036468t00" w:hAnsi="Times New Roman" w:cs="Times New Roman"/>
          <w:bCs/>
          <w:lang w:eastAsia="bg-BG"/>
        </w:rPr>
        <w:t>Намаляване на вътрешнорегионалните различия, чрез подпомагане на изоставащите в развитието си райони;</w:t>
      </w:r>
    </w:p>
    <w:p w14:paraId="7DD35C81" w14:textId="77777777" w:rsidR="00E379E7" w:rsidRPr="00EE2120" w:rsidRDefault="00E379E7" w:rsidP="002E16FE">
      <w:pPr>
        <w:numPr>
          <w:ilvl w:val="0"/>
          <w:numId w:val="83"/>
        </w:numPr>
        <w:tabs>
          <w:tab w:val="left" w:pos="851"/>
        </w:tabs>
        <w:spacing w:after="0" w:line="240" w:lineRule="auto"/>
        <w:ind w:left="0" w:firstLine="567"/>
        <w:jc w:val="both"/>
        <w:rPr>
          <w:rFonts w:ascii="Times New Roman" w:eastAsia="TTA2036468t00" w:hAnsi="Times New Roman" w:cs="Times New Roman"/>
          <w:bCs/>
          <w:lang w:eastAsia="bg-BG"/>
        </w:rPr>
      </w:pPr>
      <w:r w:rsidRPr="00EE2120">
        <w:rPr>
          <w:rFonts w:ascii="Times New Roman" w:eastAsia="TTA2036468t00" w:hAnsi="Times New Roman" w:cs="Times New Roman"/>
          <w:bCs/>
          <w:lang w:eastAsia="bg-BG"/>
        </w:rPr>
        <w:lastRenderedPageBreak/>
        <w:t>Повишаване ефективността на политиката за регионално развитие на основата на системен мониторинг и оценка на изпълнението на стратегическите документи;</w:t>
      </w:r>
    </w:p>
    <w:p w14:paraId="3090B694" w14:textId="77777777" w:rsidR="00E379E7" w:rsidRPr="00EE2120" w:rsidRDefault="00E379E7" w:rsidP="00E379E7">
      <w:pPr>
        <w:numPr>
          <w:ilvl w:val="0"/>
          <w:numId w:val="24"/>
        </w:numPr>
        <w:tabs>
          <w:tab w:val="left" w:pos="851"/>
        </w:tabs>
        <w:spacing w:after="0" w:line="240" w:lineRule="auto"/>
        <w:ind w:left="0" w:firstLine="567"/>
        <w:jc w:val="both"/>
        <w:rPr>
          <w:rFonts w:ascii="Times New Roman" w:eastAsia="TTA2036468t00" w:hAnsi="Times New Roman" w:cs="Times New Roman"/>
          <w:bCs/>
          <w:lang w:eastAsia="bg-BG"/>
        </w:rPr>
      </w:pPr>
      <w:r w:rsidRPr="00EE2120">
        <w:rPr>
          <w:rFonts w:ascii="Times New Roman" w:eastAsia="TTA2036468t00" w:hAnsi="Times New Roman" w:cs="Times New Roman"/>
          <w:bCs/>
          <w:lang w:eastAsia="bg-BG"/>
        </w:rPr>
        <w:t>Развитие и модернизация на инфраструктурата, създаваща условия за растеж и заетост;</w:t>
      </w:r>
    </w:p>
    <w:p w14:paraId="3AB90D07" w14:textId="77777777" w:rsidR="00E379E7" w:rsidRPr="00EE2120" w:rsidRDefault="00E379E7" w:rsidP="00E379E7">
      <w:pPr>
        <w:numPr>
          <w:ilvl w:val="0"/>
          <w:numId w:val="24"/>
        </w:numPr>
        <w:tabs>
          <w:tab w:val="left" w:pos="851"/>
        </w:tabs>
        <w:spacing w:after="0" w:line="240" w:lineRule="auto"/>
        <w:ind w:left="0" w:firstLine="567"/>
        <w:jc w:val="both"/>
        <w:rPr>
          <w:rFonts w:ascii="Times New Roman" w:eastAsia="TTA2036468t00" w:hAnsi="Times New Roman" w:cs="Times New Roman"/>
          <w:bCs/>
          <w:lang w:eastAsia="bg-BG"/>
        </w:rPr>
      </w:pPr>
      <w:r w:rsidRPr="00EE2120">
        <w:rPr>
          <w:rFonts w:ascii="Times New Roman" w:eastAsia="TTA2036468t00" w:hAnsi="Times New Roman" w:cs="Times New Roman"/>
          <w:bCs/>
          <w:lang w:eastAsia="bg-BG"/>
        </w:rPr>
        <w:t>Стимулиране на вътрешното сближаване в рамките на градските ареали, с което се цели подобряване на положението в областите (с действия, свързани с рехабилитацията на физическата среда);</w:t>
      </w:r>
    </w:p>
    <w:p w14:paraId="6835A766" w14:textId="77777777" w:rsidR="00E379E7" w:rsidRPr="00EE2120" w:rsidRDefault="00E379E7" w:rsidP="00E379E7">
      <w:pPr>
        <w:numPr>
          <w:ilvl w:val="0"/>
          <w:numId w:val="24"/>
        </w:numPr>
        <w:tabs>
          <w:tab w:val="left" w:pos="851"/>
        </w:tabs>
        <w:spacing w:after="0" w:line="240" w:lineRule="auto"/>
        <w:ind w:left="0" w:firstLine="567"/>
        <w:jc w:val="both"/>
        <w:rPr>
          <w:rFonts w:ascii="Times New Roman" w:eastAsia="TTA2036468t00" w:hAnsi="Times New Roman" w:cs="Times New Roman"/>
          <w:bCs/>
          <w:lang w:eastAsia="bg-BG"/>
        </w:rPr>
      </w:pPr>
      <w:r w:rsidRPr="00EE2120">
        <w:rPr>
          <w:rFonts w:ascii="Times New Roman" w:eastAsia="TTA2036468t00" w:hAnsi="Times New Roman" w:cs="Times New Roman"/>
          <w:bCs/>
          <w:lang w:eastAsia="bg-BG"/>
        </w:rPr>
        <w:t>Осигуряване на равни възможности за икономическо развитие, ефективно използване на местния потенциал за развитие и достъп до икономически ресурси, по-висок жизнен стандарт и благоприятни условия за живот във всички райони за планиране, противодействие на специфичните проблемни ситуации в районите за целенасочено въздействие и като цяло доближаване до стандартите на развитие с регионите на ЕС;</w:t>
      </w:r>
    </w:p>
    <w:p w14:paraId="6D63D66F" w14:textId="77777777" w:rsidR="00E379E7" w:rsidRPr="00EE2120" w:rsidRDefault="00E379E7" w:rsidP="00E379E7">
      <w:pPr>
        <w:numPr>
          <w:ilvl w:val="0"/>
          <w:numId w:val="24"/>
        </w:numPr>
        <w:tabs>
          <w:tab w:val="left" w:pos="851"/>
        </w:tabs>
        <w:spacing w:after="0" w:line="240" w:lineRule="auto"/>
        <w:ind w:left="0" w:firstLine="567"/>
        <w:jc w:val="both"/>
        <w:rPr>
          <w:rFonts w:ascii="Times New Roman" w:eastAsia="TTA2036468t00" w:hAnsi="Times New Roman" w:cs="Times New Roman"/>
          <w:bCs/>
          <w:lang w:eastAsia="bg-BG"/>
        </w:rPr>
      </w:pPr>
      <w:r w:rsidRPr="00EE2120">
        <w:rPr>
          <w:rFonts w:ascii="Times New Roman" w:eastAsia="TTA2036468t00" w:hAnsi="Times New Roman" w:cs="Times New Roman"/>
          <w:bCs/>
          <w:lang w:eastAsia="bg-BG"/>
        </w:rPr>
        <w:t>Повишена осведоменост, относно устойчивото използване на природните ресурси</w:t>
      </w:r>
      <w:r w:rsidRPr="00EE2120">
        <w:rPr>
          <w:rFonts w:ascii="Times New Roman" w:eastAsia="TTA2036468t00" w:hAnsi="Times New Roman" w:cs="Times New Roman"/>
          <w:b/>
          <w:bCs/>
          <w:lang w:eastAsia="bg-BG"/>
        </w:rPr>
        <w:t xml:space="preserve">, </w:t>
      </w:r>
      <w:r w:rsidRPr="00EE2120">
        <w:rPr>
          <w:rFonts w:ascii="Times New Roman" w:eastAsia="TTA2036468t00" w:hAnsi="Times New Roman" w:cs="Times New Roman"/>
          <w:bCs/>
          <w:lang w:eastAsia="bg-BG"/>
        </w:rPr>
        <w:t>намаляване на замърсяването в регионите, като се финансират проекти на общини, публични организации и институции, свързани с използването на природните ресурси, опазването на околната среда, намаляване на замърсяването, защита при бедствия и аварии;</w:t>
      </w:r>
    </w:p>
    <w:p w14:paraId="2A264D1F" w14:textId="77777777" w:rsidR="00E379E7" w:rsidRPr="00EE2120" w:rsidRDefault="00E379E7" w:rsidP="002E16FE">
      <w:pPr>
        <w:numPr>
          <w:ilvl w:val="0"/>
          <w:numId w:val="64"/>
        </w:numPr>
        <w:tabs>
          <w:tab w:val="left" w:pos="851"/>
        </w:tabs>
        <w:spacing w:after="0" w:line="240" w:lineRule="auto"/>
        <w:ind w:left="0" w:firstLine="567"/>
        <w:jc w:val="both"/>
        <w:rPr>
          <w:rFonts w:ascii="Times New Roman" w:eastAsia="TTA2036468t00" w:hAnsi="Times New Roman" w:cs="Times New Roman"/>
          <w:bCs/>
          <w:lang w:eastAsia="bg-BG"/>
        </w:rPr>
      </w:pPr>
      <w:r w:rsidRPr="00EE2120">
        <w:rPr>
          <w:rFonts w:ascii="Times New Roman" w:eastAsia="TTA2036468t00" w:hAnsi="Times New Roman" w:cs="Times New Roman"/>
          <w:bCs/>
          <w:lang w:eastAsia="bg-BG"/>
        </w:rPr>
        <w:t>Икономия на потребление на енергия в обновените жилищни сгради;</w:t>
      </w:r>
    </w:p>
    <w:p w14:paraId="1A696E36" w14:textId="77777777" w:rsidR="00E379E7" w:rsidRPr="00EE2120" w:rsidRDefault="00E379E7" w:rsidP="002E16FE">
      <w:pPr>
        <w:numPr>
          <w:ilvl w:val="0"/>
          <w:numId w:val="64"/>
        </w:numPr>
        <w:tabs>
          <w:tab w:val="left" w:pos="851"/>
        </w:tabs>
        <w:spacing w:after="0" w:line="240" w:lineRule="auto"/>
        <w:ind w:left="0" w:firstLine="567"/>
        <w:jc w:val="both"/>
        <w:rPr>
          <w:rFonts w:ascii="Times New Roman" w:eastAsia="TTA2036468t00" w:hAnsi="Times New Roman" w:cs="Times New Roman"/>
          <w:bCs/>
          <w:lang w:eastAsia="bg-BG"/>
        </w:rPr>
      </w:pPr>
      <w:r w:rsidRPr="00EE2120">
        <w:rPr>
          <w:rFonts w:ascii="Times New Roman" w:eastAsia="TTA2036468t00" w:hAnsi="Times New Roman" w:cs="Times New Roman"/>
          <w:bCs/>
          <w:lang w:eastAsia="bg-BG"/>
        </w:rPr>
        <w:t>Подобряване на материалната база и техническото оборудване в детските градини, училищата и висшите учебни заведения.</w:t>
      </w:r>
    </w:p>
    <w:p w14:paraId="32963D15" w14:textId="77777777" w:rsidR="001F2072" w:rsidRPr="00EE2120" w:rsidRDefault="001F2072" w:rsidP="00684F47">
      <w:pPr>
        <w:spacing w:after="0" w:line="240" w:lineRule="auto"/>
        <w:ind w:firstLine="567"/>
        <w:jc w:val="both"/>
        <w:rPr>
          <w:rFonts w:ascii="Times New Roman" w:hAnsi="Times New Roman" w:cs="Times New Roman"/>
          <w:bCs/>
          <w:iCs/>
        </w:rPr>
      </w:pPr>
      <w:r w:rsidRPr="00EE2120">
        <w:rPr>
          <w:rFonts w:ascii="Times New Roman" w:hAnsi="Times New Roman" w:cs="Times New Roman"/>
          <w:lang w:val="ru-RU"/>
        </w:rPr>
        <w:t>П</w:t>
      </w:r>
      <w:proofErr w:type="spellStart"/>
      <w:r w:rsidRPr="00EE2120">
        <w:rPr>
          <w:rFonts w:ascii="Times New Roman" w:hAnsi="Times New Roman" w:cs="Times New Roman"/>
        </w:rPr>
        <w:t>олзите</w:t>
      </w:r>
      <w:proofErr w:type="spellEnd"/>
      <w:r w:rsidRPr="00EE2120">
        <w:rPr>
          <w:rFonts w:ascii="Times New Roman" w:hAnsi="Times New Roman" w:cs="Times New Roman"/>
        </w:rPr>
        <w:t>/ефектите от провеждането на политиката включват с</w:t>
      </w:r>
      <w:r w:rsidRPr="00EE2120">
        <w:rPr>
          <w:rFonts w:ascii="Times New Roman" w:hAnsi="Times New Roman" w:cs="Times New Roman"/>
          <w:bCs/>
          <w:iCs/>
        </w:rPr>
        <w:t>ъздаване на условия за:</w:t>
      </w:r>
    </w:p>
    <w:p w14:paraId="48B22B51" w14:textId="77777777" w:rsidR="001F2072" w:rsidRPr="00EE2120" w:rsidRDefault="001F2072" w:rsidP="00684F47">
      <w:pPr>
        <w:pStyle w:val="ListParagraph"/>
        <w:numPr>
          <w:ilvl w:val="0"/>
          <w:numId w:val="24"/>
        </w:numPr>
        <w:tabs>
          <w:tab w:val="left" w:pos="851"/>
        </w:tabs>
        <w:spacing w:after="0" w:line="240" w:lineRule="auto"/>
        <w:ind w:left="0" w:firstLine="567"/>
        <w:jc w:val="both"/>
        <w:rPr>
          <w:rFonts w:ascii="Times New Roman" w:hAnsi="Times New Roman"/>
          <w:bCs/>
          <w:iCs/>
        </w:rPr>
      </w:pPr>
      <w:r w:rsidRPr="00EE2120">
        <w:rPr>
          <w:rFonts w:ascii="Times New Roman" w:hAnsi="Times New Roman"/>
          <w:bCs/>
          <w:iCs/>
        </w:rPr>
        <w:t>Устойчиво и балансирано социално-икономическо развитие на общините и населените места в страната;</w:t>
      </w:r>
    </w:p>
    <w:p w14:paraId="76349059" w14:textId="77777777" w:rsidR="001F2072" w:rsidRPr="00EE2120" w:rsidRDefault="001F2072" w:rsidP="00684F47">
      <w:pPr>
        <w:pStyle w:val="ListParagraph"/>
        <w:numPr>
          <w:ilvl w:val="0"/>
          <w:numId w:val="24"/>
        </w:numPr>
        <w:tabs>
          <w:tab w:val="left" w:pos="851"/>
        </w:tabs>
        <w:spacing w:after="0" w:line="240" w:lineRule="auto"/>
        <w:ind w:left="0" w:firstLine="567"/>
        <w:jc w:val="both"/>
        <w:rPr>
          <w:rFonts w:ascii="Times New Roman" w:hAnsi="Times New Roman"/>
          <w:bCs/>
          <w:iCs/>
        </w:rPr>
      </w:pPr>
      <w:r w:rsidRPr="00EE2120">
        <w:rPr>
          <w:rFonts w:ascii="Times New Roman" w:hAnsi="Times New Roman"/>
          <w:bCs/>
          <w:iCs/>
        </w:rPr>
        <w:t xml:space="preserve">Ефективно и ефикасно разпределение на правомощия и публични ресурси на всички териториални нива на управление; </w:t>
      </w:r>
    </w:p>
    <w:p w14:paraId="5992A2F0" w14:textId="72A51A2E" w:rsidR="00D02580" w:rsidRPr="00EE2120" w:rsidRDefault="001F2072" w:rsidP="00684F47">
      <w:pPr>
        <w:pStyle w:val="ListParagraph"/>
        <w:numPr>
          <w:ilvl w:val="0"/>
          <w:numId w:val="24"/>
        </w:numPr>
        <w:tabs>
          <w:tab w:val="left" w:pos="851"/>
        </w:tabs>
        <w:spacing w:after="0" w:line="240" w:lineRule="auto"/>
        <w:ind w:left="0" w:firstLine="567"/>
        <w:jc w:val="both"/>
        <w:rPr>
          <w:rFonts w:ascii="Times New Roman" w:hAnsi="Times New Roman"/>
          <w:bCs/>
          <w:iCs/>
        </w:rPr>
      </w:pPr>
      <w:r w:rsidRPr="00EE2120">
        <w:rPr>
          <w:rFonts w:ascii="Times New Roman" w:hAnsi="Times New Roman"/>
          <w:bCs/>
          <w:iCs/>
        </w:rPr>
        <w:t>Постигане на по-добро качество на управлението на местно ниво в интерес</w:t>
      </w:r>
      <w:r w:rsidR="00295C6E" w:rsidRPr="00EE2120">
        <w:rPr>
          <w:rFonts w:ascii="Times New Roman" w:hAnsi="Times New Roman"/>
          <w:bCs/>
          <w:iCs/>
        </w:rPr>
        <w:t xml:space="preserve"> на местните общности и бизнеса;</w:t>
      </w:r>
    </w:p>
    <w:p w14:paraId="42EA59D6" w14:textId="19DB8A73" w:rsidR="00A42150" w:rsidRPr="00EE2120" w:rsidRDefault="00A42150" w:rsidP="00684F47">
      <w:pPr>
        <w:pStyle w:val="ListParagraph"/>
        <w:numPr>
          <w:ilvl w:val="0"/>
          <w:numId w:val="24"/>
        </w:numPr>
        <w:tabs>
          <w:tab w:val="left" w:pos="851"/>
        </w:tabs>
        <w:spacing w:after="0" w:line="240" w:lineRule="auto"/>
        <w:ind w:left="0" w:firstLine="567"/>
        <w:jc w:val="both"/>
        <w:rPr>
          <w:rFonts w:ascii="Times New Roman" w:hAnsi="Times New Roman"/>
          <w:bCs/>
          <w:iCs/>
        </w:rPr>
      </w:pPr>
      <w:r w:rsidRPr="00EE2120">
        <w:rPr>
          <w:rFonts w:ascii="Times New Roman" w:hAnsi="Times New Roman"/>
          <w:bCs/>
          <w:iCs/>
        </w:rPr>
        <w:t>Обновяване на многофамилни жилищни сгради, като с нея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 качество на жизнената среда;</w:t>
      </w:r>
    </w:p>
    <w:p w14:paraId="64B4F16B" w14:textId="15FB48D9" w:rsidR="00851F2B" w:rsidRPr="00EE2120" w:rsidRDefault="00075556" w:rsidP="00684F47">
      <w:pPr>
        <w:pStyle w:val="ListParagraph"/>
        <w:tabs>
          <w:tab w:val="left" w:pos="851"/>
        </w:tabs>
        <w:autoSpaceDE w:val="0"/>
        <w:autoSpaceDN w:val="0"/>
        <w:adjustRightInd w:val="0"/>
        <w:spacing w:after="0" w:line="240" w:lineRule="auto"/>
        <w:ind w:left="0" w:firstLine="567"/>
        <w:jc w:val="both"/>
        <w:rPr>
          <w:rFonts w:ascii="Times New Roman" w:hAnsi="Times New Roman"/>
        </w:rPr>
      </w:pPr>
      <w:r w:rsidRPr="00EE2120">
        <w:rPr>
          <w:rFonts w:ascii="Times New Roman" w:hAnsi="Times New Roman"/>
        </w:rPr>
        <w:t>Според дейностите, които се изпълняват и резултатите, които се очаква да се постигнат са определени пет показателя за измерването и отчитането на изпълнението на програмите ИНТЕРРЕГ VI-A ИПП 2021-2027, по които дирекция УТС е Управляващ орган</w:t>
      </w:r>
      <w:r w:rsidR="00851F2B" w:rsidRPr="00EE2120">
        <w:rPr>
          <w:rFonts w:ascii="Times New Roman" w:eastAsia="Times New Roman" w:hAnsi="Times New Roman"/>
          <w:bCs/>
          <w:iCs/>
          <w:lang w:eastAsia="bg-BG"/>
        </w:rPr>
        <w:t>:</w:t>
      </w:r>
    </w:p>
    <w:p w14:paraId="0C9E79E7" w14:textId="5C835EDF" w:rsidR="00851F2B" w:rsidRPr="00EE2120" w:rsidRDefault="00851F2B" w:rsidP="002E16FE">
      <w:pPr>
        <w:pStyle w:val="ListParagraph"/>
        <w:numPr>
          <w:ilvl w:val="0"/>
          <w:numId w:val="64"/>
        </w:numPr>
        <w:tabs>
          <w:tab w:val="left" w:pos="851"/>
        </w:tabs>
        <w:autoSpaceDE w:val="0"/>
        <w:autoSpaceDN w:val="0"/>
        <w:adjustRightInd w:val="0"/>
        <w:spacing w:after="0" w:line="240" w:lineRule="auto"/>
        <w:ind w:left="0" w:firstLine="567"/>
        <w:jc w:val="both"/>
        <w:rPr>
          <w:rFonts w:ascii="Times New Roman" w:eastAsia="Times New Roman" w:hAnsi="Times New Roman"/>
          <w:bCs/>
          <w:iCs/>
          <w:lang w:eastAsia="bg-BG"/>
        </w:rPr>
      </w:pPr>
      <w:r w:rsidRPr="00EE2120">
        <w:rPr>
          <w:rFonts w:ascii="Times New Roman" w:eastAsia="Times New Roman" w:hAnsi="Times New Roman"/>
          <w:lang w:eastAsia="bg-BG"/>
        </w:rPr>
        <w:t>Брой подкрепени културни обекти</w:t>
      </w:r>
      <w:r w:rsidRPr="00EE2120">
        <w:rPr>
          <w:rFonts w:ascii="Times New Roman" w:eastAsia="Times New Roman" w:hAnsi="Times New Roman"/>
          <w:bCs/>
          <w:iCs/>
          <w:lang w:eastAsia="bg-BG"/>
        </w:rPr>
        <w:t>;</w:t>
      </w:r>
    </w:p>
    <w:p w14:paraId="36B75934" w14:textId="243A8FD1" w:rsidR="00851F2B" w:rsidRPr="00EE2120" w:rsidRDefault="00851F2B" w:rsidP="002E16FE">
      <w:pPr>
        <w:pStyle w:val="ListParagraph"/>
        <w:numPr>
          <w:ilvl w:val="0"/>
          <w:numId w:val="64"/>
        </w:numPr>
        <w:tabs>
          <w:tab w:val="left" w:pos="851"/>
        </w:tabs>
        <w:autoSpaceDE w:val="0"/>
        <w:autoSpaceDN w:val="0"/>
        <w:adjustRightInd w:val="0"/>
        <w:spacing w:after="0" w:line="240" w:lineRule="auto"/>
        <w:ind w:left="0" w:firstLine="567"/>
        <w:jc w:val="both"/>
        <w:rPr>
          <w:rFonts w:ascii="Times New Roman" w:eastAsia="Times New Roman" w:hAnsi="Times New Roman"/>
          <w:bCs/>
          <w:iCs/>
          <w:lang w:eastAsia="bg-BG"/>
        </w:rPr>
      </w:pPr>
      <w:r w:rsidRPr="00EE2120">
        <w:rPr>
          <w:rFonts w:ascii="Times New Roman" w:eastAsia="Times New Roman" w:hAnsi="Times New Roman"/>
          <w:lang w:eastAsia="bg-BG"/>
        </w:rPr>
        <w:t>Население, ползващо се от мерки за защита от пожари;</w:t>
      </w:r>
    </w:p>
    <w:p w14:paraId="32E5E1E7" w14:textId="7BBCBD79" w:rsidR="00851F2B" w:rsidRPr="00EE2120" w:rsidRDefault="00851F2B" w:rsidP="002E16FE">
      <w:pPr>
        <w:pStyle w:val="ListParagraph"/>
        <w:numPr>
          <w:ilvl w:val="0"/>
          <w:numId w:val="64"/>
        </w:numPr>
        <w:tabs>
          <w:tab w:val="left" w:pos="851"/>
        </w:tabs>
        <w:autoSpaceDE w:val="0"/>
        <w:autoSpaceDN w:val="0"/>
        <w:adjustRightInd w:val="0"/>
        <w:spacing w:after="0" w:line="240" w:lineRule="auto"/>
        <w:ind w:left="0" w:firstLine="567"/>
        <w:jc w:val="both"/>
        <w:rPr>
          <w:rFonts w:ascii="Times New Roman" w:eastAsia="Times New Roman" w:hAnsi="Times New Roman"/>
          <w:bCs/>
          <w:iCs/>
          <w:lang w:eastAsia="bg-BG"/>
        </w:rPr>
      </w:pPr>
      <w:r w:rsidRPr="00EE2120">
        <w:rPr>
          <w:rFonts w:ascii="Times New Roman" w:eastAsia="Times New Roman" w:hAnsi="Times New Roman"/>
          <w:bCs/>
          <w:iCs/>
          <w:lang w:eastAsia="bg-BG"/>
        </w:rPr>
        <w:t>Подкрепена специализирана велосипедна инфраструктура;</w:t>
      </w:r>
    </w:p>
    <w:p w14:paraId="381835BB" w14:textId="3BDFCCE3" w:rsidR="00851F2B" w:rsidRPr="00EE2120" w:rsidRDefault="00851F2B" w:rsidP="002E16FE">
      <w:pPr>
        <w:pStyle w:val="ListParagraph"/>
        <w:numPr>
          <w:ilvl w:val="0"/>
          <w:numId w:val="64"/>
        </w:numPr>
        <w:tabs>
          <w:tab w:val="left" w:pos="851"/>
        </w:tabs>
        <w:autoSpaceDE w:val="0"/>
        <w:autoSpaceDN w:val="0"/>
        <w:adjustRightInd w:val="0"/>
        <w:spacing w:after="0" w:line="240" w:lineRule="auto"/>
        <w:ind w:left="0" w:firstLine="567"/>
        <w:jc w:val="both"/>
        <w:rPr>
          <w:rFonts w:ascii="Times New Roman" w:eastAsia="Times New Roman" w:hAnsi="Times New Roman"/>
          <w:bCs/>
          <w:iCs/>
          <w:lang w:eastAsia="bg-BG"/>
        </w:rPr>
      </w:pPr>
      <w:r w:rsidRPr="00EE2120">
        <w:rPr>
          <w:rFonts w:ascii="Times New Roman" w:eastAsia="Times New Roman" w:hAnsi="Times New Roman"/>
          <w:bCs/>
          <w:iCs/>
          <w:lang w:eastAsia="bg-BG"/>
        </w:rPr>
        <w:t>Изграден гранично контролно пропускателен пункт (ГКПП);</w:t>
      </w:r>
    </w:p>
    <w:p w14:paraId="13D22678" w14:textId="4DCC9105" w:rsidR="00851F2B" w:rsidRPr="00EE2120" w:rsidRDefault="00851F2B" w:rsidP="002E16FE">
      <w:pPr>
        <w:pStyle w:val="ListParagraph"/>
        <w:numPr>
          <w:ilvl w:val="0"/>
          <w:numId w:val="64"/>
        </w:numPr>
        <w:tabs>
          <w:tab w:val="left" w:pos="851"/>
        </w:tabs>
        <w:autoSpaceDE w:val="0"/>
        <w:autoSpaceDN w:val="0"/>
        <w:adjustRightInd w:val="0"/>
        <w:spacing w:after="0" w:line="240" w:lineRule="auto"/>
        <w:ind w:left="0" w:firstLine="567"/>
        <w:jc w:val="both"/>
        <w:rPr>
          <w:rFonts w:ascii="Times New Roman" w:eastAsia="Times New Roman" w:hAnsi="Times New Roman"/>
          <w:bCs/>
          <w:iCs/>
          <w:lang w:eastAsia="bg-BG"/>
        </w:rPr>
      </w:pPr>
      <w:r w:rsidRPr="00EE2120">
        <w:rPr>
          <w:rFonts w:ascii="Times New Roman" w:eastAsia="Times New Roman" w:hAnsi="Times New Roman"/>
          <w:bCs/>
          <w:iCs/>
          <w:lang w:eastAsia="bg-BG"/>
        </w:rPr>
        <w:t>Подкрепени с безвъзмездна финансова помощ малки и средни предприятия (МСП);</w:t>
      </w:r>
    </w:p>
    <w:p w14:paraId="2B9B790F" w14:textId="523B4FF6" w:rsidR="00C0746A" w:rsidRPr="00EE2120" w:rsidRDefault="00C0746A" w:rsidP="00684F47">
      <w:pPr>
        <w:pStyle w:val="ListParagraph"/>
        <w:tabs>
          <w:tab w:val="left" w:pos="851"/>
        </w:tabs>
        <w:autoSpaceDE w:val="0"/>
        <w:autoSpaceDN w:val="0"/>
        <w:adjustRightInd w:val="0"/>
        <w:spacing w:after="0" w:line="240" w:lineRule="auto"/>
        <w:ind w:left="567"/>
        <w:jc w:val="both"/>
        <w:rPr>
          <w:rFonts w:ascii="Times New Roman" w:eastAsia="Times New Roman" w:hAnsi="Times New Roman"/>
          <w:bCs/>
          <w:iCs/>
          <w:lang w:eastAsia="bg-BG"/>
        </w:rPr>
      </w:pPr>
      <w:r w:rsidRPr="00EE2120">
        <w:rPr>
          <w:rFonts w:ascii="Times New Roman" w:eastAsia="Times New Roman" w:hAnsi="Times New Roman"/>
          <w:bCs/>
          <w:iCs/>
          <w:lang w:eastAsia="bg-BG"/>
        </w:rPr>
        <w:t>Ползите/ефекти, свързани с държавната собственост и търговски дружества:</w:t>
      </w:r>
    </w:p>
    <w:p w14:paraId="6BB08771" w14:textId="3F0403DA" w:rsidR="00C0746A" w:rsidRPr="00EE2120" w:rsidRDefault="000318DC" w:rsidP="002E16FE">
      <w:pPr>
        <w:pStyle w:val="ListParagraph"/>
        <w:numPr>
          <w:ilvl w:val="0"/>
          <w:numId w:val="66"/>
        </w:numPr>
        <w:tabs>
          <w:tab w:val="left" w:pos="851"/>
        </w:tabs>
        <w:autoSpaceDE w:val="0"/>
        <w:autoSpaceDN w:val="0"/>
        <w:adjustRightInd w:val="0"/>
        <w:spacing w:after="0" w:line="240" w:lineRule="auto"/>
        <w:ind w:left="0" w:firstLine="567"/>
        <w:jc w:val="both"/>
        <w:rPr>
          <w:rFonts w:ascii="Times New Roman" w:eastAsia="Times New Roman" w:hAnsi="Times New Roman"/>
          <w:bCs/>
          <w:iCs/>
          <w:lang w:eastAsia="bg-BG"/>
        </w:rPr>
      </w:pPr>
      <w:r w:rsidRPr="00EE2120">
        <w:rPr>
          <w:rFonts w:ascii="Times New Roman" w:eastAsia="Times New Roman" w:hAnsi="Times New Roman"/>
          <w:bCs/>
          <w:iCs/>
          <w:lang w:val="ru-RU" w:eastAsia="bg-BG"/>
        </w:rPr>
        <w:t>Осигуряване и поддържане на условия за по-добро управление на ТД с над 50% държавно участие от системата на МРРБ. Извършваните дейности по програмата се основават на разпоредбите на Търговския закон, Закона за публичните предприятия, Правилника за прилагане на Закона за публичните предприятия, приет с ПМС № 85 от 30.04.2020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 с над 50% държавно участие</w:t>
      </w:r>
      <w:r w:rsidRPr="00EE2120">
        <w:rPr>
          <w:rFonts w:ascii="Times New Roman" w:eastAsia="Times New Roman" w:hAnsi="Times New Roman"/>
          <w:bCs/>
          <w:iCs/>
          <w:lang w:val="en-US" w:eastAsia="bg-BG"/>
        </w:rPr>
        <w:t xml:space="preserve"> </w:t>
      </w:r>
      <w:r w:rsidRPr="00EE2120">
        <w:rPr>
          <w:rFonts w:ascii="Times New Roman" w:eastAsia="Times New Roman" w:hAnsi="Times New Roman"/>
          <w:bCs/>
          <w:iCs/>
          <w:lang w:eastAsia="bg-BG"/>
        </w:rPr>
        <w:t>и публичните предприятия от системата на МРРБ</w:t>
      </w:r>
      <w:r w:rsidR="00C0746A" w:rsidRPr="00EE2120">
        <w:rPr>
          <w:rFonts w:ascii="Times New Roman" w:eastAsia="Times New Roman" w:hAnsi="Times New Roman"/>
          <w:bCs/>
          <w:iCs/>
          <w:lang w:eastAsia="bg-BG"/>
        </w:rPr>
        <w:t>;</w:t>
      </w:r>
    </w:p>
    <w:p w14:paraId="35F49F3C" w14:textId="20514F0E" w:rsidR="00CB17A8" w:rsidRPr="00EE2120" w:rsidRDefault="00CB17A8" w:rsidP="002E16FE">
      <w:pPr>
        <w:pStyle w:val="ListParagraph"/>
        <w:numPr>
          <w:ilvl w:val="0"/>
          <w:numId w:val="66"/>
        </w:numPr>
        <w:tabs>
          <w:tab w:val="left" w:pos="851"/>
        </w:tabs>
        <w:autoSpaceDE w:val="0"/>
        <w:autoSpaceDN w:val="0"/>
        <w:adjustRightInd w:val="0"/>
        <w:spacing w:after="0" w:line="240" w:lineRule="auto"/>
        <w:ind w:left="0" w:firstLine="567"/>
        <w:jc w:val="both"/>
        <w:rPr>
          <w:rFonts w:ascii="Times New Roman" w:eastAsia="Times New Roman" w:hAnsi="Times New Roman"/>
          <w:bCs/>
          <w:iCs/>
          <w:lang w:eastAsia="bg-BG"/>
        </w:rPr>
      </w:pPr>
      <w:r w:rsidRPr="00EE2120">
        <w:rPr>
          <w:rFonts w:ascii="Times New Roman" w:eastAsia="Times New Roman" w:hAnsi="Times New Roman"/>
          <w:bCs/>
          <w:iCs/>
          <w:lang w:eastAsia="bg-BG"/>
        </w:rPr>
        <w:t>Подобряване на дейността – финансовата независимост и ликвидност на дружествата от отрасъл ВиК чрез осигуряване на финансиране и кредитиране от страна на „Български ВиК холдинг“ ЕАД, гр. София;</w:t>
      </w:r>
    </w:p>
    <w:p w14:paraId="048D8450" w14:textId="75D344A1" w:rsidR="00CB17A8" w:rsidRPr="00EE2120" w:rsidRDefault="00CB17A8" w:rsidP="002E16FE">
      <w:pPr>
        <w:pStyle w:val="ListParagraph"/>
        <w:numPr>
          <w:ilvl w:val="0"/>
          <w:numId w:val="66"/>
        </w:numPr>
        <w:tabs>
          <w:tab w:val="left" w:pos="851"/>
        </w:tabs>
        <w:autoSpaceDE w:val="0"/>
        <w:autoSpaceDN w:val="0"/>
        <w:adjustRightInd w:val="0"/>
        <w:spacing w:after="0" w:line="240" w:lineRule="auto"/>
        <w:ind w:left="0" w:firstLine="567"/>
        <w:jc w:val="both"/>
        <w:rPr>
          <w:rFonts w:ascii="Times New Roman" w:eastAsia="Times New Roman" w:hAnsi="Times New Roman"/>
          <w:bCs/>
          <w:iCs/>
          <w:lang w:eastAsia="bg-BG"/>
        </w:rPr>
      </w:pPr>
      <w:r w:rsidRPr="00EE2120">
        <w:rPr>
          <w:rFonts w:ascii="Times New Roman" w:eastAsia="Times New Roman" w:hAnsi="Times New Roman"/>
          <w:bCs/>
          <w:iCs/>
          <w:lang w:eastAsia="bg-BG"/>
        </w:rPr>
        <w:t>Създаване на възможности за самоиздръжка, конкурентоспособност и пазарно присъствие на дружествата с над 50% държавно участие;</w:t>
      </w:r>
    </w:p>
    <w:p w14:paraId="6E887C81" w14:textId="77777777" w:rsidR="00CB17A8" w:rsidRPr="00EE2120" w:rsidRDefault="00CB17A8" w:rsidP="002E16FE">
      <w:pPr>
        <w:pStyle w:val="ListParagraph"/>
        <w:numPr>
          <w:ilvl w:val="0"/>
          <w:numId w:val="66"/>
        </w:numPr>
        <w:tabs>
          <w:tab w:val="left" w:pos="851"/>
        </w:tabs>
        <w:autoSpaceDE w:val="0"/>
        <w:autoSpaceDN w:val="0"/>
        <w:adjustRightInd w:val="0"/>
        <w:spacing w:after="0" w:line="240" w:lineRule="auto"/>
        <w:ind w:left="0" w:firstLine="567"/>
        <w:jc w:val="both"/>
        <w:rPr>
          <w:rFonts w:ascii="Times New Roman" w:eastAsia="Times New Roman" w:hAnsi="Times New Roman"/>
          <w:bCs/>
          <w:iCs/>
          <w:lang w:eastAsia="bg-BG"/>
        </w:rPr>
      </w:pPr>
      <w:r w:rsidRPr="00EE2120">
        <w:rPr>
          <w:rFonts w:ascii="Times New Roman" w:eastAsia="Times New Roman" w:hAnsi="Times New Roman"/>
          <w:bCs/>
          <w:iCs/>
          <w:lang w:eastAsia="bg-BG"/>
        </w:rPr>
        <w:t>Вземане на своевременни управленски решения от органите на управление на дружествата в интерес на обществото и предприятията, възможност за дългосрочно планиране развитието на фирмите и предоставяните от тях съгласно предмета на дейност услуги с необходимия обем и качество.</w:t>
      </w:r>
    </w:p>
    <w:p w14:paraId="5F20108E" w14:textId="16F9218B" w:rsidR="000864C8" w:rsidRPr="00EE2120" w:rsidRDefault="000864C8" w:rsidP="00684F47">
      <w:pPr>
        <w:pStyle w:val="ListParagraph"/>
        <w:tabs>
          <w:tab w:val="left" w:pos="851"/>
        </w:tabs>
        <w:autoSpaceDE w:val="0"/>
        <w:autoSpaceDN w:val="0"/>
        <w:adjustRightInd w:val="0"/>
        <w:spacing w:after="0" w:line="240" w:lineRule="auto"/>
        <w:ind w:left="567"/>
        <w:jc w:val="both"/>
        <w:rPr>
          <w:rFonts w:ascii="Times New Roman" w:eastAsia="Times New Roman" w:hAnsi="Times New Roman"/>
          <w:bCs/>
          <w:iCs/>
          <w:lang w:eastAsia="bg-BG"/>
        </w:rPr>
      </w:pPr>
      <w:r w:rsidRPr="00EE2120">
        <w:rPr>
          <w:rFonts w:ascii="Times New Roman" w:hAnsi="Times New Roman"/>
          <w:b/>
          <w:i/>
          <w:color w:val="0000CC"/>
        </w:rPr>
        <w:t>Взаимоотношения с други институции, допринасящи за изпълнение на политиката</w:t>
      </w:r>
    </w:p>
    <w:p w14:paraId="6C280C79" w14:textId="77777777" w:rsidR="002D1757" w:rsidRPr="00EE2120" w:rsidRDefault="002D1757"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EE2120">
        <w:rPr>
          <w:rFonts w:ascii="Times New Roman" w:eastAsia="Times New Roman" w:hAnsi="Times New Roman"/>
          <w:color w:val="000000" w:themeColor="text1"/>
          <w:lang w:eastAsia="bg-BG"/>
        </w:rPr>
        <w:t>Европейска комисия;</w:t>
      </w:r>
    </w:p>
    <w:p w14:paraId="57736595" w14:textId="77777777" w:rsidR="00C53DD6" w:rsidRPr="00B575E8" w:rsidRDefault="00C53DD6"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B575E8">
        <w:rPr>
          <w:rFonts w:ascii="Times New Roman" w:eastAsia="Times New Roman" w:hAnsi="Times New Roman"/>
          <w:color w:val="000000" w:themeColor="text1"/>
          <w:lang w:eastAsia="bg-BG"/>
        </w:rPr>
        <w:lastRenderedPageBreak/>
        <w:t>ИА „Одит на средствата от ЕС”;</w:t>
      </w:r>
    </w:p>
    <w:p w14:paraId="010CE710" w14:textId="77777777" w:rsidR="00D73D8D" w:rsidRPr="00B575E8" w:rsidRDefault="00C53DD6"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B575E8">
        <w:rPr>
          <w:rFonts w:ascii="Times New Roman" w:eastAsia="Times New Roman" w:hAnsi="Times New Roman"/>
          <w:color w:val="000000" w:themeColor="text1"/>
          <w:lang w:eastAsia="bg-BG"/>
        </w:rPr>
        <w:t xml:space="preserve">Управляващи органи </w:t>
      </w:r>
      <w:r w:rsidR="00D73D8D" w:rsidRPr="00B575E8">
        <w:rPr>
          <w:rFonts w:ascii="Times New Roman" w:eastAsia="Times New Roman" w:hAnsi="Times New Roman"/>
          <w:color w:val="000000" w:themeColor="text1"/>
          <w:lang w:eastAsia="bg-BG"/>
        </w:rPr>
        <w:t>и национални партниращи органи;</w:t>
      </w:r>
    </w:p>
    <w:p w14:paraId="670913CC" w14:textId="77777777" w:rsidR="002D1757" w:rsidRPr="00B575E8" w:rsidRDefault="003B7D00"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B575E8">
        <w:rPr>
          <w:rFonts w:ascii="Times New Roman" w:eastAsia="Times New Roman" w:hAnsi="Times New Roman"/>
          <w:color w:val="000000" w:themeColor="text1"/>
          <w:lang w:eastAsia="bg-BG"/>
        </w:rPr>
        <w:t>Министерства</w:t>
      </w:r>
      <w:r w:rsidR="002D1757" w:rsidRPr="00B575E8">
        <w:rPr>
          <w:rFonts w:ascii="Times New Roman" w:eastAsia="Times New Roman" w:hAnsi="Times New Roman"/>
          <w:color w:val="000000" w:themeColor="text1"/>
          <w:lang w:eastAsia="bg-BG"/>
        </w:rPr>
        <w:t>;</w:t>
      </w:r>
    </w:p>
    <w:p w14:paraId="624961C9" w14:textId="77777777" w:rsidR="002D1757" w:rsidRPr="00B575E8" w:rsidRDefault="00132690"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B575E8">
        <w:rPr>
          <w:rFonts w:ascii="Times New Roman" w:eastAsia="Times New Roman" w:hAnsi="Times New Roman"/>
          <w:color w:val="000000" w:themeColor="text1"/>
          <w:lang w:eastAsia="bg-BG"/>
        </w:rPr>
        <w:t>Областни администрации и о</w:t>
      </w:r>
      <w:r w:rsidR="002D1757" w:rsidRPr="00B575E8">
        <w:rPr>
          <w:rFonts w:ascii="Times New Roman" w:eastAsia="Times New Roman" w:hAnsi="Times New Roman"/>
          <w:color w:val="000000" w:themeColor="text1"/>
          <w:lang w:eastAsia="bg-BG"/>
        </w:rPr>
        <w:t>бщини;</w:t>
      </w:r>
    </w:p>
    <w:p w14:paraId="343937CF" w14:textId="77777777" w:rsidR="002D1757" w:rsidRPr="00B575E8" w:rsidRDefault="002D1757"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B575E8">
        <w:rPr>
          <w:rFonts w:ascii="Times New Roman" w:eastAsia="Times New Roman" w:hAnsi="Times New Roman"/>
          <w:color w:val="000000" w:themeColor="text1"/>
          <w:lang w:eastAsia="bg-BG"/>
        </w:rPr>
        <w:t>Сдружения на собствениците</w:t>
      </w:r>
      <w:r w:rsidR="00B77F17" w:rsidRPr="00B575E8">
        <w:rPr>
          <w:rFonts w:ascii="Times New Roman" w:hAnsi="Times New Roman"/>
        </w:rPr>
        <w:t xml:space="preserve"> в етажната собственост на многофамилни жилищни сгради</w:t>
      </w:r>
      <w:r w:rsidRPr="00B575E8">
        <w:rPr>
          <w:rFonts w:ascii="Times New Roman" w:eastAsia="Times New Roman" w:hAnsi="Times New Roman"/>
          <w:color w:val="000000" w:themeColor="text1"/>
          <w:lang w:eastAsia="bg-BG"/>
        </w:rPr>
        <w:t>;</w:t>
      </w:r>
    </w:p>
    <w:p w14:paraId="121EC73C" w14:textId="77777777" w:rsidR="002D1757" w:rsidRPr="00B575E8" w:rsidRDefault="002D1757"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B575E8">
        <w:rPr>
          <w:rFonts w:ascii="Times New Roman" w:eastAsia="Times New Roman" w:hAnsi="Times New Roman"/>
          <w:color w:val="000000" w:themeColor="text1"/>
          <w:lang w:eastAsia="bg-BG"/>
        </w:rPr>
        <w:t>Образователни и културни институции;</w:t>
      </w:r>
    </w:p>
    <w:p w14:paraId="41CE03C4" w14:textId="77777777" w:rsidR="002D1757" w:rsidRPr="00B575E8" w:rsidRDefault="002D1757"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B575E8">
        <w:rPr>
          <w:rFonts w:ascii="Times New Roman" w:eastAsia="Times New Roman" w:hAnsi="Times New Roman"/>
          <w:color w:val="000000" w:themeColor="text1"/>
          <w:lang w:eastAsia="bg-BG"/>
        </w:rPr>
        <w:t>Национален статистически институт;</w:t>
      </w:r>
    </w:p>
    <w:p w14:paraId="17734E2C" w14:textId="171D8F02" w:rsidR="002D1757" w:rsidRPr="00B575E8" w:rsidRDefault="002D1757"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B575E8">
        <w:rPr>
          <w:rFonts w:ascii="Times New Roman" w:eastAsia="Times New Roman" w:hAnsi="Times New Roman"/>
          <w:color w:val="000000" w:themeColor="text1"/>
          <w:lang w:eastAsia="bg-BG"/>
        </w:rPr>
        <w:t>Неправителствени организации;</w:t>
      </w:r>
    </w:p>
    <w:p w14:paraId="6403F2E7" w14:textId="031D09A0" w:rsidR="0091282D" w:rsidRPr="00B575E8" w:rsidRDefault="0091282D"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B575E8">
        <w:rPr>
          <w:rFonts w:ascii="Times New Roman" w:eastAsia="Times New Roman" w:hAnsi="Times New Roman"/>
          <w:color w:val="000000" w:themeColor="text1"/>
          <w:lang w:eastAsia="bg-BG"/>
        </w:rPr>
        <w:t>Представители на големи предприятия, представители на малки и средни предприятия</w:t>
      </w:r>
      <w:r w:rsidRPr="00B575E8">
        <w:rPr>
          <w:rFonts w:ascii="Times New Roman" w:eastAsia="Times New Roman" w:hAnsi="Times New Roman"/>
          <w:color w:val="000000" w:themeColor="text1"/>
          <w:lang w:val="en-US" w:eastAsia="bg-BG"/>
        </w:rPr>
        <w:t>;</w:t>
      </w:r>
      <w:r w:rsidRPr="00B575E8">
        <w:rPr>
          <w:rFonts w:ascii="Times New Roman" w:eastAsia="Times New Roman" w:hAnsi="Times New Roman"/>
          <w:color w:val="000000" w:themeColor="text1"/>
          <w:lang w:eastAsia="bg-BG"/>
        </w:rPr>
        <w:t xml:space="preserve"> Национално сдружение на общините в Република България и др.;</w:t>
      </w:r>
    </w:p>
    <w:p w14:paraId="3D8AAAE7" w14:textId="77777777" w:rsidR="003B0AB2" w:rsidRPr="00B575E8" w:rsidRDefault="00D57DB0"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B575E8">
        <w:rPr>
          <w:rFonts w:ascii="Times New Roman" w:eastAsia="Times New Roman" w:hAnsi="Times New Roman"/>
          <w:color w:val="000000" w:themeColor="text1"/>
          <w:lang w:eastAsia="bg-BG"/>
        </w:rPr>
        <w:t>Българска банка за развитие;</w:t>
      </w:r>
    </w:p>
    <w:p w14:paraId="4B456F04" w14:textId="02B1881E" w:rsidR="00851F2B" w:rsidRPr="00B575E8" w:rsidRDefault="00D57DB0" w:rsidP="00684F47">
      <w:pPr>
        <w:pStyle w:val="ListParagraph"/>
        <w:numPr>
          <w:ilvl w:val="0"/>
          <w:numId w:val="25"/>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B575E8">
        <w:rPr>
          <w:rFonts w:ascii="Times New Roman" w:eastAsia="Times New Roman" w:hAnsi="Times New Roman"/>
          <w:color w:val="000000" w:themeColor="text1"/>
          <w:lang w:eastAsia="bg-BG"/>
        </w:rPr>
        <w:t>Национално сдружение на общините в Република България и др.</w:t>
      </w:r>
      <w:r w:rsidR="00A661D6" w:rsidRPr="00B575E8">
        <w:rPr>
          <w:rFonts w:ascii="Times New Roman" w:eastAsia="Times New Roman" w:hAnsi="Times New Roman"/>
          <w:color w:val="000000" w:themeColor="text1"/>
          <w:lang w:eastAsia="bg-BG"/>
        </w:rPr>
        <w:t>;</w:t>
      </w:r>
    </w:p>
    <w:p w14:paraId="774060EA" w14:textId="255630E8" w:rsidR="005B4848" w:rsidRDefault="005B4848" w:rsidP="00684F47">
      <w:pPr>
        <w:spacing w:after="0" w:line="240" w:lineRule="auto"/>
        <w:ind w:firstLine="567"/>
        <w:jc w:val="both"/>
        <w:rPr>
          <w:rFonts w:ascii="Times New Roman" w:hAnsi="Times New Roman" w:cs="Times New Roman"/>
          <w:b/>
          <w:i/>
          <w:color w:val="0000CC"/>
        </w:rPr>
      </w:pPr>
      <w:r w:rsidRPr="00B575E8">
        <w:rPr>
          <w:rFonts w:ascii="Times New Roman" w:hAnsi="Times New Roman" w:cs="Times New Roman"/>
          <w:b/>
          <w:i/>
          <w:color w:val="0000CC"/>
        </w:rPr>
        <w:t>Показатели за полза/ефект и целеви стойности</w:t>
      </w:r>
    </w:p>
    <w:tbl>
      <w:tblPr>
        <w:tblW w:w="10000" w:type="dxa"/>
        <w:tblInd w:w="55" w:type="dxa"/>
        <w:tblLayout w:type="fixed"/>
        <w:tblCellMar>
          <w:left w:w="70" w:type="dxa"/>
          <w:right w:w="70" w:type="dxa"/>
        </w:tblCellMar>
        <w:tblLook w:val="0000" w:firstRow="0" w:lastRow="0" w:firstColumn="0" w:lastColumn="0" w:noHBand="0" w:noVBand="0"/>
      </w:tblPr>
      <w:tblGrid>
        <w:gridCol w:w="4755"/>
        <w:gridCol w:w="992"/>
        <w:gridCol w:w="992"/>
        <w:gridCol w:w="1134"/>
        <w:gridCol w:w="993"/>
        <w:gridCol w:w="1134"/>
      </w:tblGrid>
      <w:tr w:rsidR="002E6BFD" w:rsidRPr="006F4E79" w14:paraId="645F473E" w14:textId="37BEDE6E" w:rsidTr="002E6BFD">
        <w:trPr>
          <w:trHeight w:val="420"/>
        </w:trPr>
        <w:tc>
          <w:tcPr>
            <w:tcW w:w="10000" w:type="dxa"/>
            <w:gridSpan w:val="6"/>
            <w:tcBorders>
              <w:top w:val="single" w:sz="8" w:space="0" w:color="auto"/>
              <w:left w:val="single" w:sz="8" w:space="0" w:color="auto"/>
              <w:bottom w:val="single" w:sz="4" w:space="0" w:color="auto"/>
              <w:right w:val="single" w:sz="8" w:space="0" w:color="000000"/>
            </w:tcBorders>
            <w:shd w:val="clear" w:color="auto" w:fill="FFCC99"/>
            <w:vAlign w:val="center"/>
          </w:tcPr>
          <w:p w14:paraId="3067E82C" w14:textId="1CCD6700" w:rsidR="002E6BFD" w:rsidRPr="006F4E79" w:rsidRDefault="002E6BFD" w:rsidP="00CF6794">
            <w:pPr>
              <w:spacing w:after="0" w:line="240" w:lineRule="auto"/>
              <w:jc w:val="center"/>
              <w:rPr>
                <w:rFonts w:ascii="Times New Roman" w:eastAsia="Times New Roman" w:hAnsi="Times New Roman" w:cs="Times New Roman"/>
                <w:b/>
                <w:bCs/>
                <w:sz w:val="16"/>
                <w:szCs w:val="16"/>
                <w:lang w:eastAsia="bg-BG"/>
              </w:rPr>
            </w:pPr>
            <w:r w:rsidRPr="006F4E79">
              <w:rPr>
                <w:rFonts w:ascii="Times New Roman" w:eastAsia="Times New Roman" w:hAnsi="Times New Roman" w:cs="Times New Roman"/>
                <w:b/>
                <w:bCs/>
                <w:sz w:val="16"/>
                <w:szCs w:val="16"/>
                <w:lang w:eastAsia="bg-BG"/>
              </w:rPr>
              <w:t>ПОКАЗАТЕЛИ ЗА ИЗПЪЛНЕНИЕ И ЦЕЛЕВИ СТОЙНОСТИ</w:t>
            </w:r>
          </w:p>
        </w:tc>
      </w:tr>
      <w:tr w:rsidR="002E6BFD" w:rsidRPr="006F4E79" w14:paraId="305F8045" w14:textId="1D429B08" w:rsidTr="002E2E6C">
        <w:trPr>
          <w:trHeight w:val="255"/>
        </w:trPr>
        <w:tc>
          <w:tcPr>
            <w:tcW w:w="4755" w:type="dxa"/>
            <w:tcBorders>
              <w:top w:val="nil"/>
              <w:left w:val="single" w:sz="8" w:space="0" w:color="auto"/>
              <w:bottom w:val="single" w:sz="4" w:space="0" w:color="auto"/>
              <w:right w:val="single" w:sz="4" w:space="0" w:color="auto"/>
            </w:tcBorders>
            <w:shd w:val="clear" w:color="auto" w:fill="FFCC99"/>
            <w:vAlign w:val="center"/>
          </w:tcPr>
          <w:p w14:paraId="363D010C" w14:textId="77777777" w:rsidR="002E6BFD" w:rsidRPr="006F4E79" w:rsidRDefault="002E6BFD" w:rsidP="00CF6794">
            <w:pPr>
              <w:spacing w:after="0" w:line="240" w:lineRule="auto"/>
              <w:jc w:val="center"/>
              <w:rPr>
                <w:rFonts w:ascii="Times New Roman" w:eastAsia="Times New Roman" w:hAnsi="Times New Roman" w:cs="Times New Roman"/>
                <w:i/>
                <w:iCs/>
                <w:sz w:val="16"/>
                <w:szCs w:val="16"/>
                <w:lang w:eastAsia="bg-BG"/>
              </w:rPr>
            </w:pPr>
            <w:r w:rsidRPr="006F4E79">
              <w:rPr>
                <w:rFonts w:ascii="Times New Roman" w:eastAsia="Times New Roman" w:hAnsi="Times New Roman" w:cs="Times New Roman"/>
                <w:i/>
                <w:iCs/>
                <w:sz w:val="16"/>
                <w:szCs w:val="16"/>
                <w:lang w:eastAsia="bg-BG"/>
              </w:rPr>
              <w:t>Ползи/ефекти:</w:t>
            </w:r>
          </w:p>
        </w:tc>
        <w:tc>
          <w:tcPr>
            <w:tcW w:w="992" w:type="dxa"/>
            <w:tcBorders>
              <w:top w:val="nil"/>
              <w:left w:val="nil"/>
              <w:bottom w:val="single" w:sz="4" w:space="0" w:color="auto"/>
              <w:right w:val="single" w:sz="4" w:space="0" w:color="auto"/>
            </w:tcBorders>
            <w:shd w:val="clear" w:color="auto" w:fill="FFCC99"/>
          </w:tcPr>
          <w:p w14:paraId="5D5DF5EF" w14:textId="77777777" w:rsidR="002E6BFD" w:rsidRPr="006F4E79" w:rsidRDefault="002E6BFD" w:rsidP="00CF6794">
            <w:pPr>
              <w:spacing w:after="0" w:line="240" w:lineRule="auto"/>
              <w:rPr>
                <w:rFonts w:ascii="Times New Roman" w:eastAsia="Times New Roman" w:hAnsi="Times New Roman" w:cs="Times New Roman"/>
                <w:sz w:val="16"/>
                <w:szCs w:val="16"/>
                <w:lang w:eastAsia="bg-BG"/>
              </w:rPr>
            </w:pPr>
            <w:r w:rsidRPr="006F4E79">
              <w:rPr>
                <w:rFonts w:ascii="Times New Roman" w:eastAsia="Times New Roman" w:hAnsi="Times New Roman" w:cs="Times New Roman"/>
                <w:sz w:val="16"/>
                <w:szCs w:val="16"/>
                <w:lang w:eastAsia="bg-BG"/>
              </w:rPr>
              <w:t> </w:t>
            </w:r>
          </w:p>
        </w:tc>
        <w:tc>
          <w:tcPr>
            <w:tcW w:w="4253" w:type="dxa"/>
            <w:gridSpan w:val="4"/>
            <w:tcBorders>
              <w:top w:val="single" w:sz="4" w:space="0" w:color="auto"/>
              <w:left w:val="nil"/>
              <w:bottom w:val="single" w:sz="4" w:space="0" w:color="auto"/>
              <w:right w:val="single" w:sz="8" w:space="0" w:color="000000"/>
            </w:tcBorders>
            <w:shd w:val="clear" w:color="auto" w:fill="FFCC99"/>
          </w:tcPr>
          <w:p w14:paraId="1F423A7B" w14:textId="0BB8FE1C" w:rsidR="002E6BFD" w:rsidRPr="006F4E79" w:rsidRDefault="002E6BFD" w:rsidP="00CF6794">
            <w:pPr>
              <w:spacing w:after="0" w:line="240" w:lineRule="auto"/>
              <w:jc w:val="center"/>
              <w:rPr>
                <w:rFonts w:ascii="Times New Roman" w:eastAsia="Times New Roman" w:hAnsi="Times New Roman" w:cs="Times New Roman"/>
                <w:b/>
                <w:bCs/>
                <w:sz w:val="16"/>
                <w:szCs w:val="16"/>
                <w:lang w:eastAsia="bg-BG"/>
              </w:rPr>
            </w:pPr>
            <w:r w:rsidRPr="006F4E79">
              <w:rPr>
                <w:rFonts w:ascii="Times New Roman" w:eastAsia="Times New Roman" w:hAnsi="Times New Roman" w:cs="Times New Roman"/>
                <w:b/>
                <w:bCs/>
                <w:sz w:val="16"/>
                <w:szCs w:val="16"/>
                <w:lang w:eastAsia="bg-BG"/>
              </w:rPr>
              <w:t>Целева стойност</w:t>
            </w:r>
          </w:p>
        </w:tc>
      </w:tr>
      <w:tr w:rsidR="002E6BFD" w:rsidRPr="006F4E79" w14:paraId="6A5DED48" w14:textId="4ACA397B" w:rsidTr="002E2E6C">
        <w:trPr>
          <w:trHeight w:val="450"/>
        </w:trPr>
        <w:tc>
          <w:tcPr>
            <w:tcW w:w="4755" w:type="dxa"/>
            <w:tcBorders>
              <w:top w:val="nil"/>
              <w:left w:val="single" w:sz="8" w:space="0" w:color="auto"/>
              <w:bottom w:val="single" w:sz="4" w:space="0" w:color="auto"/>
              <w:right w:val="single" w:sz="4" w:space="0" w:color="auto"/>
            </w:tcBorders>
            <w:shd w:val="clear" w:color="auto" w:fill="FFCC99"/>
            <w:vAlign w:val="center"/>
          </w:tcPr>
          <w:p w14:paraId="5AC8AFB5" w14:textId="77777777" w:rsidR="002E6BFD" w:rsidRPr="006F4E79" w:rsidRDefault="002E6BFD" w:rsidP="00CF6794">
            <w:pPr>
              <w:spacing w:after="0" w:line="240" w:lineRule="auto"/>
              <w:jc w:val="center"/>
              <w:rPr>
                <w:rFonts w:ascii="Times New Roman" w:eastAsia="Times New Roman" w:hAnsi="Times New Roman" w:cs="Times New Roman"/>
                <w:b/>
                <w:bCs/>
                <w:sz w:val="16"/>
                <w:szCs w:val="16"/>
                <w:lang w:eastAsia="bg-BG"/>
              </w:rPr>
            </w:pPr>
            <w:r w:rsidRPr="006F4E79">
              <w:rPr>
                <w:rFonts w:ascii="Times New Roman" w:eastAsia="Times New Roman" w:hAnsi="Times New Roman" w:cs="Times New Roman"/>
                <w:b/>
                <w:bCs/>
                <w:sz w:val="16"/>
                <w:szCs w:val="16"/>
                <w:lang w:eastAsia="bg-BG"/>
              </w:rPr>
              <w:t>Показатели за изпълнение</w:t>
            </w:r>
          </w:p>
        </w:tc>
        <w:tc>
          <w:tcPr>
            <w:tcW w:w="992" w:type="dxa"/>
            <w:tcBorders>
              <w:top w:val="nil"/>
              <w:left w:val="nil"/>
              <w:bottom w:val="single" w:sz="4" w:space="0" w:color="auto"/>
              <w:right w:val="single" w:sz="4" w:space="0" w:color="auto"/>
            </w:tcBorders>
            <w:shd w:val="clear" w:color="auto" w:fill="FFCC99"/>
            <w:vAlign w:val="center"/>
          </w:tcPr>
          <w:p w14:paraId="60098805" w14:textId="77777777" w:rsidR="002E6BFD" w:rsidRPr="006F4E79" w:rsidRDefault="002E6BFD" w:rsidP="00CF6794">
            <w:pPr>
              <w:spacing w:after="0" w:line="240" w:lineRule="auto"/>
              <w:jc w:val="center"/>
              <w:rPr>
                <w:rFonts w:ascii="Times New Roman" w:eastAsia="Times New Roman" w:hAnsi="Times New Roman" w:cs="Times New Roman"/>
                <w:b/>
                <w:bCs/>
                <w:sz w:val="16"/>
                <w:szCs w:val="16"/>
                <w:lang w:eastAsia="bg-BG"/>
              </w:rPr>
            </w:pPr>
            <w:r w:rsidRPr="006F4E79">
              <w:rPr>
                <w:rFonts w:ascii="Times New Roman" w:eastAsia="Times New Roman" w:hAnsi="Times New Roman" w:cs="Times New Roman"/>
                <w:b/>
                <w:bCs/>
                <w:sz w:val="16"/>
                <w:szCs w:val="16"/>
                <w:lang w:eastAsia="bg-BG"/>
              </w:rPr>
              <w:t>Мерна единица</w:t>
            </w:r>
          </w:p>
        </w:tc>
        <w:tc>
          <w:tcPr>
            <w:tcW w:w="992" w:type="dxa"/>
            <w:tcBorders>
              <w:top w:val="nil"/>
              <w:left w:val="nil"/>
              <w:bottom w:val="single" w:sz="4" w:space="0" w:color="auto"/>
              <w:right w:val="single" w:sz="4" w:space="0" w:color="auto"/>
            </w:tcBorders>
            <w:shd w:val="clear" w:color="auto" w:fill="FFCC99"/>
            <w:vAlign w:val="center"/>
          </w:tcPr>
          <w:p w14:paraId="68B41CC7" w14:textId="77777777" w:rsidR="002E6BFD" w:rsidRPr="006F4E79" w:rsidRDefault="002E6BFD" w:rsidP="00CF6794">
            <w:pPr>
              <w:spacing w:after="0" w:line="240" w:lineRule="auto"/>
              <w:jc w:val="center"/>
              <w:rPr>
                <w:rFonts w:ascii="Times New Roman" w:eastAsia="Times New Roman" w:hAnsi="Times New Roman" w:cs="Times New Roman"/>
                <w:b/>
                <w:bCs/>
                <w:i/>
                <w:iCs/>
                <w:sz w:val="16"/>
                <w:szCs w:val="16"/>
                <w:lang w:eastAsia="bg-BG"/>
              </w:rPr>
            </w:pPr>
            <w:r w:rsidRPr="006F4E79">
              <w:rPr>
                <w:rFonts w:ascii="Times New Roman" w:eastAsia="Times New Roman" w:hAnsi="Times New Roman" w:cs="Times New Roman"/>
                <w:b/>
                <w:bCs/>
                <w:i/>
                <w:iCs/>
                <w:sz w:val="16"/>
                <w:szCs w:val="16"/>
                <w:lang w:eastAsia="bg-BG"/>
              </w:rPr>
              <w:t>Проект 2026 г.</w:t>
            </w:r>
          </w:p>
        </w:tc>
        <w:tc>
          <w:tcPr>
            <w:tcW w:w="1134" w:type="dxa"/>
            <w:tcBorders>
              <w:top w:val="nil"/>
              <w:left w:val="nil"/>
              <w:bottom w:val="single" w:sz="4" w:space="0" w:color="auto"/>
              <w:right w:val="single" w:sz="8" w:space="0" w:color="auto"/>
            </w:tcBorders>
            <w:shd w:val="clear" w:color="auto" w:fill="FFCC99"/>
            <w:vAlign w:val="center"/>
          </w:tcPr>
          <w:p w14:paraId="60C0ECE3" w14:textId="77777777" w:rsidR="002E6BFD" w:rsidRPr="006F4E79" w:rsidRDefault="002E6BFD" w:rsidP="00CF6794">
            <w:pPr>
              <w:spacing w:after="0" w:line="240" w:lineRule="auto"/>
              <w:jc w:val="center"/>
              <w:rPr>
                <w:rFonts w:ascii="Times New Roman" w:eastAsia="Times New Roman" w:hAnsi="Times New Roman" w:cs="Times New Roman"/>
                <w:b/>
                <w:bCs/>
                <w:i/>
                <w:iCs/>
                <w:sz w:val="16"/>
                <w:szCs w:val="16"/>
                <w:lang w:eastAsia="bg-BG"/>
              </w:rPr>
            </w:pPr>
            <w:r w:rsidRPr="006F4E79">
              <w:rPr>
                <w:rFonts w:ascii="Times New Roman" w:eastAsia="Times New Roman" w:hAnsi="Times New Roman" w:cs="Times New Roman"/>
                <w:b/>
                <w:bCs/>
                <w:i/>
                <w:iCs/>
                <w:sz w:val="16"/>
                <w:szCs w:val="16"/>
                <w:lang w:eastAsia="bg-BG"/>
              </w:rPr>
              <w:t>Прогноза 2027 г.</w:t>
            </w:r>
          </w:p>
        </w:tc>
        <w:tc>
          <w:tcPr>
            <w:tcW w:w="993" w:type="dxa"/>
            <w:tcBorders>
              <w:top w:val="nil"/>
              <w:left w:val="nil"/>
              <w:bottom w:val="single" w:sz="4" w:space="0" w:color="auto"/>
              <w:right w:val="single" w:sz="8" w:space="0" w:color="auto"/>
            </w:tcBorders>
            <w:shd w:val="clear" w:color="auto" w:fill="FFCC99"/>
            <w:vAlign w:val="center"/>
          </w:tcPr>
          <w:p w14:paraId="644C9E33" w14:textId="77777777" w:rsidR="002E6BFD" w:rsidRPr="006F4E79" w:rsidRDefault="002E6BFD" w:rsidP="00CF6794">
            <w:pPr>
              <w:spacing w:after="0" w:line="240" w:lineRule="auto"/>
              <w:jc w:val="center"/>
              <w:rPr>
                <w:rFonts w:ascii="Times New Roman" w:eastAsia="Times New Roman" w:hAnsi="Times New Roman" w:cs="Times New Roman"/>
                <w:b/>
                <w:bCs/>
                <w:i/>
                <w:iCs/>
                <w:sz w:val="16"/>
                <w:szCs w:val="16"/>
                <w:lang w:eastAsia="bg-BG"/>
              </w:rPr>
            </w:pPr>
            <w:r w:rsidRPr="006F4E79">
              <w:rPr>
                <w:rFonts w:ascii="Times New Roman" w:eastAsia="Times New Roman" w:hAnsi="Times New Roman" w:cs="Times New Roman"/>
                <w:b/>
                <w:bCs/>
                <w:i/>
                <w:iCs/>
                <w:sz w:val="16"/>
                <w:szCs w:val="16"/>
                <w:lang w:eastAsia="bg-BG"/>
              </w:rPr>
              <w:t>Прогноза 2028 г.</w:t>
            </w:r>
          </w:p>
        </w:tc>
        <w:tc>
          <w:tcPr>
            <w:tcW w:w="1134" w:type="dxa"/>
            <w:tcBorders>
              <w:top w:val="nil"/>
              <w:left w:val="nil"/>
              <w:bottom w:val="single" w:sz="4" w:space="0" w:color="auto"/>
              <w:right w:val="single" w:sz="8" w:space="0" w:color="auto"/>
            </w:tcBorders>
            <w:shd w:val="clear" w:color="auto" w:fill="FFCC99"/>
          </w:tcPr>
          <w:p w14:paraId="4B0BF162" w14:textId="4C33909F" w:rsidR="002E6BFD" w:rsidRPr="006F4E79" w:rsidRDefault="002E6BFD" w:rsidP="00CF6794">
            <w:pPr>
              <w:spacing w:after="0" w:line="240" w:lineRule="auto"/>
              <w:jc w:val="center"/>
              <w:rPr>
                <w:rFonts w:ascii="Times New Roman" w:eastAsia="Times New Roman" w:hAnsi="Times New Roman" w:cs="Times New Roman"/>
                <w:b/>
                <w:bCs/>
                <w:i/>
                <w:iCs/>
                <w:sz w:val="16"/>
                <w:szCs w:val="16"/>
                <w:lang w:eastAsia="bg-BG"/>
              </w:rPr>
            </w:pPr>
            <w:r w:rsidRPr="006F4E79">
              <w:rPr>
                <w:rFonts w:ascii="Times New Roman" w:eastAsia="Times New Roman" w:hAnsi="Times New Roman" w:cs="Times New Roman"/>
                <w:b/>
                <w:bCs/>
                <w:i/>
                <w:iCs/>
                <w:sz w:val="16"/>
                <w:szCs w:val="16"/>
                <w:lang w:eastAsia="bg-BG"/>
              </w:rPr>
              <w:t>Прогноза 2026-2029</w:t>
            </w:r>
            <w:r w:rsidRPr="006F4E79">
              <w:rPr>
                <w:rStyle w:val="FootnoteReference"/>
                <w:rFonts w:ascii="Times New Roman" w:eastAsia="Times New Roman" w:hAnsi="Times New Roman"/>
                <w:b/>
                <w:bCs/>
                <w:i/>
                <w:iCs/>
                <w:color w:val="0000CC"/>
                <w:sz w:val="16"/>
                <w:szCs w:val="16"/>
                <w:lang w:eastAsia="bg-BG"/>
              </w:rPr>
              <w:footnoteReference w:id="1"/>
            </w:r>
          </w:p>
        </w:tc>
      </w:tr>
      <w:tr w:rsidR="002E6BFD" w:rsidRPr="006F4E79" w14:paraId="1C0BC78D" w14:textId="2438244E" w:rsidTr="002E2E6C">
        <w:trPr>
          <w:trHeight w:val="255"/>
        </w:trPr>
        <w:tc>
          <w:tcPr>
            <w:tcW w:w="4755" w:type="dxa"/>
            <w:tcBorders>
              <w:top w:val="nil"/>
              <w:left w:val="single" w:sz="8" w:space="0" w:color="auto"/>
              <w:bottom w:val="single" w:sz="8" w:space="0" w:color="auto"/>
              <w:right w:val="single" w:sz="8" w:space="0" w:color="auto"/>
            </w:tcBorders>
            <w:shd w:val="clear" w:color="auto" w:fill="auto"/>
            <w:vAlign w:val="center"/>
          </w:tcPr>
          <w:p w14:paraId="3064CC6F" w14:textId="4254EDF4" w:rsidR="002E6BFD" w:rsidRPr="006F4E79" w:rsidRDefault="002E6BFD" w:rsidP="00B6029D">
            <w:pPr>
              <w:spacing w:after="0" w:line="240" w:lineRule="auto"/>
              <w:jc w:val="both"/>
              <w:rPr>
                <w:rFonts w:ascii="Times New Roman" w:eastAsia="Times New Roman" w:hAnsi="Times New Roman" w:cs="Times New Roman"/>
                <w:sz w:val="16"/>
                <w:szCs w:val="16"/>
                <w:lang w:eastAsia="bg-BG"/>
              </w:rPr>
            </w:pPr>
            <w:r w:rsidRPr="006F4E79">
              <w:rPr>
                <w:rFonts w:ascii="Times New Roman" w:hAnsi="Times New Roman" w:cs="Times New Roman"/>
                <w:sz w:val="16"/>
                <w:szCs w:val="16"/>
              </w:rPr>
              <w:t xml:space="preserve">1. Изпълнение на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 </w:t>
            </w:r>
            <w:r w:rsidRPr="006F4E79">
              <w:rPr>
                <w:rStyle w:val="FootnoteReference"/>
                <w:rFonts w:ascii="Times New Roman" w:hAnsi="Times New Roman"/>
                <w:b/>
                <w:color w:val="0000CC"/>
                <w:sz w:val="16"/>
                <w:szCs w:val="16"/>
              </w:rPr>
              <w:footnoteReference w:id="2"/>
            </w:r>
          </w:p>
        </w:tc>
        <w:tc>
          <w:tcPr>
            <w:tcW w:w="992" w:type="dxa"/>
            <w:tcBorders>
              <w:top w:val="nil"/>
              <w:left w:val="nil"/>
              <w:bottom w:val="single" w:sz="8" w:space="0" w:color="auto"/>
              <w:right w:val="single" w:sz="8" w:space="0" w:color="auto"/>
            </w:tcBorders>
            <w:shd w:val="clear" w:color="auto" w:fill="auto"/>
            <w:vAlign w:val="center"/>
          </w:tcPr>
          <w:p w14:paraId="260379AB" w14:textId="47A0BDF1" w:rsidR="002E6BFD" w:rsidRPr="006F4E79" w:rsidRDefault="002E6BFD" w:rsidP="00B6029D">
            <w:pPr>
              <w:spacing w:after="0" w:line="240" w:lineRule="auto"/>
              <w:jc w:val="center"/>
              <w:rPr>
                <w:rFonts w:ascii="Times New Roman" w:eastAsia="Times New Roman" w:hAnsi="Times New Roman" w:cs="Times New Roman"/>
                <w:sz w:val="16"/>
                <w:szCs w:val="16"/>
                <w:lang w:eastAsia="bg-BG"/>
              </w:rPr>
            </w:pPr>
            <w:r w:rsidRPr="006F4E79">
              <w:rPr>
                <w:rFonts w:ascii="Times New Roman" w:hAnsi="Times New Roman" w:cs="Times New Roman"/>
                <w:sz w:val="16"/>
                <w:szCs w:val="16"/>
              </w:rPr>
              <w:t>%</w:t>
            </w:r>
          </w:p>
        </w:tc>
        <w:tc>
          <w:tcPr>
            <w:tcW w:w="992" w:type="dxa"/>
            <w:tcBorders>
              <w:top w:val="nil"/>
              <w:left w:val="single" w:sz="8" w:space="0" w:color="auto"/>
              <w:bottom w:val="single" w:sz="8" w:space="0" w:color="auto"/>
              <w:right w:val="single" w:sz="8" w:space="0" w:color="auto"/>
            </w:tcBorders>
            <w:shd w:val="clear" w:color="auto" w:fill="auto"/>
            <w:vAlign w:val="center"/>
          </w:tcPr>
          <w:p w14:paraId="6E5F6990" w14:textId="62455632" w:rsidR="002E6BFD" w:rsidRPr="006F4E79" w:rsidRDefault="002E6BFD" w:rsidP="00B6029D">
            <w:pPr>
              <w:spacing w:after="0" w:line="240" w:lineRule="auto"/>
              <w:jc w:val="center"/>
              <w:rPr>
                <w:rFonts w:ascii="Times New Roman" w:eastAsia="Times New Roman" w:hAnsi="Times New Roman" w:cs="Times New Roman"/>
                <w:sz w:val="16"/>
                <w:szCs w:val="16"/>
                <w:lang w:eastAsia="bg-BG"/>
              </w:rPr>
            </w:pPr>
            <w:r w:rsidRPr="006F4E79">
              <w:rPr>
                <w:rFonts w:ascii="Times New Roman" w:hAnsi="Times New Roman" w:cs="Times New Roman"/>
                <w:sz w:val="16"/>
                <w:szCs w:val="16"/>
              </w:rPr>
              <w:t>10</w:t>
            </w:r>
          </w:p>
        </w:tc>
        <w:tc>
          <w:tcPr>
            <w:tcW w:w="1134" w:type="dxa"/>
            <w:tcBorders>
              <w:top w:val="nil"/>
              <w:left w:val="nil"/>
              <w:bottom w:val="single" w:sz="8" w:space="0" w:color="auto"/>
              <w:right w:val="single" w:sz="8" w:space="0" w:color="auto"/>
            </w:tcBorders>
            <w:shd w:val="clear" w:color="auto" w:fill="auto"/>
            <w:vAlign w:val="center"/>
          </w:tcPr>
          <w:p w14:paraId="5D61AE59" w14:textId="41ECD24F" w:rsidR="002E6BFD" w:rsidRPr="006F4E79" w:rsidRDefault="002E6BFD" w:rsidP="00B6029D">
            <w:pPr>
              <w:spacing w:after="0" w:line="240" w:lineRule="auto"/>
              <w:jc w:val="center"/>
              <w:rPr>
                <w:rFonts w:ascii="Times New Roman" w:eastAsia="Times New Roman" w:hAnsi="Times New Roman" w:cs="Times New Roman"/>
                <w:sz w:val="16"/>
                <w:szCs w:val="16"/>
                <w:lang w:eastAsia="bg-BG"/>
              </w:rPr>
            </w:pPr>
            <w:r w:rsidRPr="006F4E79">
              <w:rPr>
                <w:rFonts w:ascii="Times New Roman" w:hAnsi="Times New Roman" w:cs="Times New Roman"/>
                <w:sz w:val="16"/>
                <w:szCs w:val="16"/>
              </w:rPr>
              <w:t>30</w:t>
            </w:r>
          </w:p>
        </w:tc>
        <w:tc>
          <w:tcPr>
            <w:tcW w:w="993" w:type="dxa"/>
            <w:tcBorders>
              <w:top w:val="nil"/>
              <w:left w:val="nil"/>
              <w:bottom w:val="single" w:sz="8" w:space="0" w:color="auto"/>
              <w:right w:val="single" w:sz="8" w:space="0" w:color="auto"/>
            </w:tcBorders>
            <w:shd w:val="clear" w:color="auto" w:fill="auto"/>
            <w:vAlign w:val="center"/>
          </w:tcPr>
          <w:p w14:paraId="076A820C" w14:textId="354CF5E5" w:rsidR="002E6BFD" w:rsidRPr="006F4E79" w:rsidRDefault="002E6BFD" w:rsidP="00B6029D">
            <w:pPr>
              <w:spacing w:after="0" w:line="240" w:lineRule="auto"/>
              <w:jc w:val="center"/>
              <w:rPr>
                <w:rFonts w:ascii="Times New Roman" w:eastAsia="Times New Roman" w:hAnsi="Times New Roman" w:cs="Times New Roman"/>
                <w:sz w:val="16"/>
                <w:szCs w:val="16"/>
                <w:lang w:eastAsia="bg-BG"/>
              </w:rPr>
            </w:pPr>
            <w:r w:rsidRPr="006F4E79">
              <w:rPr>
                <w:rFonts w:ascii="Times New Roman" w:hAnsi="Times New Roman" w:cs="Times New Roman"/>
                <w:sz w:val="16"/>
                <w:szCs w:val="16"/>
              </w:rPr>
              <w:t>50</w:t>
            </w:r>
          </w:p>
        </w:tc>
        <w:tc>
          <w:tcPr>
            <w:tcW w:w="1134" w:type="dxa"/>
            <w:tcBorders>
              <w:top w:val="nil"/>
              <w:left w:val="nil"/>
              <w:bottom w:val="single" w:sz="8" w:space="0" w:color="auto"/>
              <w:right w:val="single" w:sz="8" w:space="0" w:color="auto"/>
            </w:tcBorders>
          </w:tcPr>
          <w:p w14:paraId="18D586CD" w14:textId="77777777" w:rsidR="002E6BFD" w:rsidRPr="006F4E79" w:rsidRDefault="002E6BFD" w:rsidP="00B6029D">
            <w:pPr>
              <w:spacing w:after="0" w:line="240" w:lineRule="auto"/>
              <w:jc w:val="center"/>
              <w:rPr>
                <w:rFonts w:ascii="Times New Roman" w:hAnsi="Times New Roman" w:cs="Times New Roman"/>
                <w:sz w:val="16"/>
                <w:szCs w:val="16"/>
              </w:rPr>
            </w:pPr>
          </w:p>
        </w:tc>
      </w:tr>
      <w:tr w:rsidR="002E6BFD" w:rsidRPr="006F4E79" w14:paraId="7FF96A68" w14:textId="52A11E5E" w:rsidTr="002E2E6C">
        <w:trPr>
          <w:trHeight w:val="255"/>
        </w:trPr>
        <w:tc>
          <w:tcPr>
            <w:tcW w:w="4755" w:type="dxa"/>
            <w:tcBorders>
              <w:top w:val="nil"/>
              <w:left w:val="single" w:sz="8" w:space="0" w:color="auto"/>
              <w:bottom w:val="single" w:sz="8" w:space="0" w:color="auto"/>
              <w:right w:val="single" w:sz="8" w:space="0" w:color="auto"/>
            </w:tcBorders>
            <w:shd w:val="clear" w:color="auto" w:fill="auto"/>
            <w:vAlign w:val="center"/>
          </w:tcPr>
          <w:p w14:paraId="0AF320C0" w14:textId="648219D2" w:rsidR="002E6BFD" w:rsidRPr="006F4E79" w:rsidRDefault="002E6BFD" w:rsidP="00B6029D">
            <w:pPr>
              <w:spacing w:after="0" w:line="240" w:lineRule="auto"/>
              <w:jc w:val="both"/>
              <w:rPr>
                <w:rFonts w:ascii="Times New Roman" w:eastAsia="Times New Roman" w:hAnsi="Times New Roman" w:cs="Times New Roman"/>
                <w:sz w:val="16"/>
                <w:szCs w:val="16"/>
                <w:lang w:eastAsia="bg-BG"/>
              </w:rPr>
            </w:pPr>
            <w:r w:rsidRPr="006F4E79">
              <w:rPr>
                <w:rFonts w:ascii="Times New Roman" w:hAnsi="Times New Roman" w:cs="Times New Roman"/>
                <w:sz w:val="16"/>
                <w:szCs w:val="16"/>
              </w:rPr>
              <w:t>2. Намаляване на дела на мигриралото население (вътрешна миграция)</w:t>
            </w:r>
          </w:p>
        </w:tc>
        <w:tc>
          <w:tcPr>
            <w:tcW w:w="992" w:type="dxa"/>
            <w:tcBorders>
              <w:top w:val="nil"/>
              <w:left w:val="nil"/>
              <w:bottom w:val="single" w:sz="8" w:space="0" w:color="auto"/>
              <w:right w:val="single" w:sz="8" w:space="0" w:color="auto"/>
            </w:tcBorders>
            <w:shd w:val="clear" w:color="auto" w:fill="auto"/>
            <w:vAlign w:val="center"/>
          </w:tcPr>
          <w:p w14:paraId="2C3C25E4" w14:textId="2FAC83BA" w:rsidR="002E6BFD" w:rsidRPr="006F4E79" w:rsidRDefault="002E6BFD" w:rsidP="00B6029D">
            <w:pPr>
              <w:spacing w:after="0" w:line="240" w:lineRule="auto"/>
              <w:jc w:val="center"/>
              <w:rPr>
                <w:rFonts w:ascii="Times New Roman" w:eastAsia="Times New Roman" w:hAnsi="Times New Roman" w:cs="Times New Roman"/>
                <w:sz w:val="16"/>
                <w:szCs w:val="16"/>
                <w:lang w:eastAsia="bg-BG"/>
              </w:rPr>
            </w:pPr>
            <w:r w:rsidRPr="006F4E79">
              <w:rPr>
                <w:rFonts w:ascii="Times New Roman" w:hAnsi="Times New Roman" w:cs="Times New Roman"/>
                <w:sz w:val="16"/>
                <w:szCs w:val="16"/>
              </w:rPr>
              <w:t>%</w:t>
            </w:r>
          </w:p>
        </w:tc>
        <w:tc>
          <w:tcPr>
            <w:tcW w:w="992" w:type="dxa"/>
            <w:tcBorders>
              <w:top w:val="nil"/>
              <w:left w:val="single" w:sz="8" w:space="0" w:color="auto"/>
              <w:bottom w:val="single" w:sz="8" w:space="0" w:color="auto"/>
              <w:right w:val="single" w:sz="8" w:space="0" w:color="auto"/>
            </w:tcBorders>
            <w:shd w:val="clear" w:color="auto" w:fill="auto"/>
            <w:vAlign w:val="center"/>
          </w:tcPr>
          <w:p w14:paraId="1A8661E4" w14:textId="08AACA4F" w:rsidR="002E6BFD" w:rsidRPr="006F4E79" w:rsidRDefault="002E6BFD" w:rsidP="00B6029D">
            <w:pPr>
              <w:spacing w:after="0" w:line="240" w:lineRule="auto"/>
              <w:jc w:val="center"/>
              <w:rPr>
                <w:rFonts w:ascii="Times New Roman" w:eastAsia="Times New Roman" w:hAnsi="Times New Roman" w:cs="Times New Roman"/>
                <w:sz w:val="16"/>
                <w:szCs w:val="16"/>
                <w:lang w:eastAsia="bg-BG"/>
              </w:rPr>
            </w:pPr>
            <w:r w:rsidRPr="006F4E79">
              <w:rPr>
                <w:rFonts w:ascii="Times New Roman" w:hAnsi="Times New Roman" w:cs="Times New Roman"/>
                <w:sz w:val="16"/>
                <w:szCs w:val="16"/>
              </w:rPr>
              <w:t>2,1</w:t>
            </w:r>
          </w:p>
        </w:tc>
        <w:tc>
          <w:tcPr>
            <w:tcW w:w="1134" w:type="dxa"/>
            <w:tcBorders>
              <w:top w:val="nil"/>
              <w:left w:val="nil"/>
              <w:bottom w:val="single" w:sz="8" w:space="0" w:color="auto"/>
              <w:right w:val="single" w:sz="8" w:space="0" w:color="auto"/>
            </w:tcBorders>
            <w:shd w:val="clear" w:color="auto" w:fill="auto"/>
            <w:vAlign w:val="center"/>
          </w:tcPr>
          <w:p w14:paraId="306614F0" w14:textId="325E0FE7" w:rsidR="002E6BFD" w:rsidRPr="006F4E79" w:rsidRDefault="002E6BFD" w:rsidP="00B6029D">
            <w:pPr>
              <w:spacing w:after="0" w:line="240" w:lineRule="auto"/>
              <w:jc w:val="center"/>
              <w:rPr>
                <w:rFonts w:ascii="Times New Roman" w:eastAsia="Times New Roman" w:hAnsi="Times New Roman" w:cs="Times New Roman"/>
                <w:sz w:val="16"/>
                <w:szCs w:val="16"/>
                <w:lang w:eastAsia="bg-BG"/>
              </w:rPr>
            </w:pPr>
            <w:r w:rsidRPr="006F4E79">
              <w:rPr>
                <w:rFonts w:ascii="Times New Roman" w:hAnsi="Times New Roman" w:cs="Times New Roman"/>
                <w:sz w:val="16"/>
                <w:szCs w:val="16"/>
              </w:rPr>
              <w:t>2,1</w:t>
            </w:r>
          </w:p>
        </w:tc>
        <w:tc>
          <w:tcPr>
            <w:tcW w:w="993" w:type="dxa"/>
            <w:tcBorders>
              <w:top w:val="nil"/>
              <w:left w:val="nil"/>
              <w:bottom w:val="single" w:sz="8" w:space="0" w:color="auto"/>
              <w:right w:val="single" w:sz="8" w:space="0" w:color="auto"/>
            </w:tcBorders>
            <w:shd w:val="clear" w:color="auto" w:fill="auto"/>
            <w:vAlign w:val="center"/>
          </w:tcPr>
          <w:p w14:paraId="573DFC00" w14:textId="5D94CC7C" w:rsidR="002E6BFD" w:rsidRPr="006F4E79" w:rsidRDefault="002E6BFD" w:rsidP="00B6029D">
            <w:pPr>
              <w:spacing w:after="0" w:line="240" w:lineRule="auto"/>
              <w:jc w:val="center"/>
              <w:rPr>
                <w:rFonts w:ascii="Times New Roman" w:eastAsia="Times New Roman" w:hAnsi="Times New Roman" w:cs="Times New Roman"/>
                <w:sz w:val="16"/>
                <w:szCs w:val="16"/>
                <w:lang w:eastAsia="bg-BG"/>
              </w:rPr>
            </w:pPr>
            <w:r w:rsidRPr="006F4E79">
              <w:rPr>
                <w:rFonts w:ascii="Times New Roman" w:hAnsi="Times New Roman" w:cs="Times New Roman"/>
                <w:sz w:val="16"/>
                <w:szCs w:val="16"/>
              </w:rPr>
              <w:t>2,1</w:t>
            </w:r>
          </w:p>
        </w:tc>
        <w:tc>
          <w:tcPr>
            <w:tcW w:w="1134" w:type="dxa"/>
            <w:tcBorders>
              <w:top w:val="nil"/>
              <w:left w:val="nil"/>
              <w:bottom w:val="single" w:sz="8" w:space="0" w:color="auto"/>
              <w:right w:val="single" w:sz="8" w:space="0" w:color="auto"/>
            </w:tcBorders>
          </w:tcPr>
          <w:p w14:paraId="0A16E953" w14:textId="77777777" w:rsidR="002E6BFD" w:rsidRPr="006F4E79" w:rsidRDefault="002E6BFD" w:rsidP="00B6029D">
            <w:pPr>
              <w:spacing w:after="0" w:line="240" w:lineRule="auto"/>
              <w:jc w:val="center"/>
              <w:rPr>
                <w:rFonts w:ascii="Times New Roman" w:hAnsi="Times New Roman" w:cs="Times New Roman"/>
                <w:sz w:val="16"/>
                <w:szCs w:val="16"/>
              </w:rPr>
            </w:pPr>
          </w:p>
        </w:tc>
      </w:tr>
      <w:tr w:rsidR="002E6BFD" w:rsidRPr="006F4E79" w14:paraId="05DDF1EE" w14:textId="77777777" w:rsidTr="00E24D22">
        <w:trPr>
          <w:trHeight w:val="255"/>
        </w:trPr>
        <w:tc>
          <w:tcPr>
            <w:tcW w:w="4755" w:type="dxa"/>
            <w:tcBorders>
              <w:top w:val="nil"/>
              <w:left w:val="single" w:sz="8" w:space="0" w:color="auto"/>
              <w:bottom w:val="single" w:sz="8" w:space="0" w:color="auto"/>
              <w:right w:val="single" w:sz="8" w:space="0" w:color="auto"/>
            </w:tcBorders>
            <w:shd w:val="clear" w:color="auto" w:fill="auto"/>
          </w:tcPr>
          <w:p w14:paraId="2D34DAF3" w14:textId="15DE5BC9" w:rsidR="002E6BFD" w:rsidRPr="006F4E79" w:rsidRDefault="002E6BFD" w:rsidP="002E6BFD">
            <w:pPr>
              <w:spacing w:after="0" w:line="240" w:lineRule="auto"/>
              <w:jc w:val="both"/>
              <w:rPr>
                <w:rFonts w:ascii="Times New Roman" w:hAnsi="Times New Roman" w:cs="Times New Roman"/>
                <w:sz w:val="16"/>
                <w:szCs w:val="16"/>
              </w:rPr>
            </w:pPr>
            <w:r w:rsidRPr="006F4E79">
              <w:rPr>
                <w:rFonts w:ascii="Times New Roman" w:hAnsi="Times New Roman" w:cs="Times New Roman"/>
                <w:sz w:val="16"/>
                <w:szCs w:val="16"/>
                <w:lang w:val="en-US"/>
              </w:rPr>
              <w:t>3</w:t>
            </w:r>
            <w:r w:rsidRPr="006F4E79">
              <w:rPr>
                <w:rFonts w:ascii="Times New Roman" w:hAnsi="Times New Roman" w:cs="Times New Roman"/>
                <w:sz w:val="16"/>
                <w:szCs w:val="16"/>
              </w:rPr>
              <w:t>. Брой подкрепени културни обекти</w:t>
            </w:r>
          </w:p>
        </w:tc>
        <w:tc>
          <w:tcPr>
            <w:tcW w:w="992" w:type="dxa"/>
            <w:tcBorders>
              <w:top w:val="nil"/>
              <w:left w:val="nil"/>
              <w:bottom w:val="single" w:sz="8" w:space="0" w:color="auto"/>
              <w:right w:val="single" w:sz="8" w:space="0" w:color="auto"/>
            </w:tcBorders>
            <w:shd w:val="clear" w:color="auto" w:fill="auto"/>
          </w:tcPr>
          <w:p w14:paraId="5FC05AC4" w14:textId="6D225F2F" w:rsidR="002E6BFD" w:rsidRPr="006F4E79" w:rsidRDefault="002E6BFD" w:rsidP="002E6BFD">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брой</w:t>
            </w:r>
          </w:p>
        </w:tc>
        <w:tc>
          <w:tcPr>
            <w:tcW w:w="992" w:type="dxa"/>
            <w:tcBorders>
              <w:top w:val="nil"/>
              <w:left w:val="single" w:sz="8" w:space="0" w:color="auto"/>
              <w:bottom w:val="single" w:sz="8" w:space="0" w:color="auto"/>
              <w:right w:val="single" w:sz="8" w:space="0" w:color="auto"/>
            </w:tcBorders>
            <w:shd w:val="clear" w:color="auto" w:fill="auto"/>
            <w:vAlign w:val="center"/>
          </w:tcPr>
          <w:p w14:paraId="7166FDC6" w14:textId="77777777" w:rsidR="002E6BFD" w:rsidRPr="006F4E79" w:rsidRDefault="002E6BFD" w:rsidP="002E6BFD">
            <w:pPr>
              <w:spacing w:after="0" w:line="240" w:lineRule="auto"/>
              <w:jc w:val="center"/>
              <w:rPr>
                <w:rFonts w:ascii="Times New Roman" w:hAnsi="Times New Roman" w:cs="Times New Roman"/>
                <w:sz w:val="16"/>
                <w:szCs w:val="16"/>
              </w:rPr>
            </w:pPr>
          </w:p>
        </w:tc>
        <w:tc>
          <w:tcPr>
            <w:tcW w:w="1134" w:type="dxa"/>
            <w:tcBorders>
              <w:top w:val="nil"/>
              <w:left w:val="nil"/>
              <w:bottom w:val="single" w:sz="8" w:space="0" w:color="auto"/>
              <w:right w:val="single" w:sz="8" w:space="0" w:color="auto"/>
            </w:tcBorders>
            <w:shd w:val="clear" w:color="auto" w:fill="auto"/>
            <w:vAlign w:val="center"/>
          </w:tcPr>
          <w:p w14:paraId="17227657" w14:textId="77777777" w:rsidR="002E6BFD" w:rsidRPr="006F4E79" w:rsidRDefault="002E6BFD" w:rsidP="002E6BFD">
            <w:pPr>
              <w:spacing w:after="0" w:line="240" w:lineRule="auto"/>
              <w:jc w:val="center"/>
              <w:rPr>
                <w:rFonts w:ascii="Times New Roman" w:hAnsi="Times New Roman" w:cs="Times New Roman"/>
                <w:sz w:val="16"/>
                <w:szCs w:val="16"/>
              </w:rPr>
            </w:pPr>
          </w:p>
        </w:tc>
        <w:tc>
          <w:tcPr>
            <w:tcW w:w="993" w:type="dxa"/>
            <w:tcBorders>
              <w:top w:val="nil"/>
              <w:left w:val="nil"/>
              <w:bottom w:val="single" w:sz="8" w:space="0" w:color="auto"/>
              <w:right w:val="single" w:sz="8" w:space="0" w:color="auto"/>
            </w:tcBorders>
            <w:shd w:val="clear" w:color="auto" w:fill="auto"/>
            <w:vAlign w:val="center"/>
          </w:tcPr>
          <w:p w14:paraId="2022A02E" w14:textId="77777777" w:rsidR="002E6BFD" w:rsidRPr="006F4E79" w:rsidRDefault="002E6BFD" w:rsidP="00E24D22">
            <w:pPr>
              <w:spacing w:after="0" w:line="240" w:lineRule="auto"/>
              <w:jc w:val="center"/>
              <w:rPr>
                <w:rFonts w:ascii="Times New Roman" w:hAnsi="Times New Roman" w:cs="Times New Roman"/>
                <w:sz w:val="16"/>
                <w:szCs w:val="16"/>
              </w:rPr>
            </w:pPr>
          </w:p>
        </w:tc>
        <w:tc>
          <w:tcPr>
            <w:tcW w:w="1134" w:type="dxa"/>
            <w:tcBorders>
              <w:top w:val="nil"/>
              <w:left w:val="nil"/>
              <w:bottom w:val="single" w:sz="8" w:space="0" w:color="auto"/>
              <w:right w:val="single" w:sz="8" w:space="0" w:color="auto"/>
            </w:tcBorders>
            <w:vAlign w:val="center"/>
          </w:tcPr>
          <w:p w14:paraId="6B67BD81" w14:textId="527E2D09" w:rsidR="002E6BFD" w:rsidRPr="006F4E79" w:rsidRDefault="002E6BF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50</w:t>
            </w:r>
          </w:p>
        </w:tc>
      </w:tr>
      <w:tr w:rsidR="002E6BFD" w:rsidRPr="006F4E79" w14:paraId="25E41D47" w14:textId="77777777" w:rsidTr="00E24D22">
        <w:trPr>
          <w:trHeight w:val="255"/>
        </w:trPr>
        <w:tc>
          <w:tcPr>
            <w:tcW w:w="4755" w:type="dxa"/>
            <w:tcBorders>
              <w:top w:val="nil"/>
              <w:left w:val="single" w:sz="8" w:space="0" w:color="auto"/>
              <w:bottom w:val="single" w:sz="8" w:space="0" w:color="auto"/>
              <w:right w:val="single" w:sz="8" w:space="0" w:color="auto"/>
            </w:tcBorders>
            <w:shd w:val="clear" w:color="auto" w:fill="auto"/>
          </w:tcPr>
          <w:p w14:paraId="7A8A554D" w14:textId="01883E19" w:rsidR="002E6BFD" w:rsidRPr="006F4E79" w:rsidRDefault="002E6BFD" w:rsidP="002E6BFD">
            <w:pPr>
              <w:spacing w:after="0" w:line="240" w:lineRule="auto"/>
              <w:jc w:val="both"/>
              <w:rPr>
                <w:rFonts w:ascii="Times New Roman" w:hAnsi="Times New Roman" w:cs="Times New Roman"/>
                <w:sz w:val="16"/>
                <w:szCs w:val="16"/>
              </w:rPr>
            </w:pPr>
            <w:r w:rsidRPr="006F4E79">
              <w:rPr>
                <w:rFonts w:ascii="Times New Roman" w:hAnsi="Times New Roman" w:cs="Times New Roman"/>
                <w:sz w:val="16"/>
                <w:szCs w:val="16"/>
              </w:rPr>
              <w:t>4. Население, ползващо се от мерки за защита от пожари</w:t>
            </w:r>
          </w:p>
        </w:tc>
        <w:tc>
          <w:tcPr>
            <w:tcW w:w="992" w:type="dxa"/>
            <w:tcBorders>
              <w:top w:val="nil"/>
              <w:left w:val="nil"/>
              <w:bottom w:val="single" w:sz="8" w:space="0" w:color="auto"/>
              <w:right w:val="single" w:sz="8" w:space="0" w:color="auto"/>
            </w:tcBorders>
            <w:shd w:val="clear" w:color="auto" w:fill="auto"/>
          </w:tcPr>
          <w:p w14:paraId="27F75B38" w14:textId="5B26F6B7" w:rsidR="002E6BFD" w:rsidRPr="006F4E79" w:rsidRDefault="002E6BFD" w:rsidP="002E6BFD">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брой</w:t>
            </w:r>
          </w:p>
        </w:tc>
        <w:tc>
          <w:tcPr>
            <w:tcW w:w="992" w:type="dxa"/>
            <w:tcBorders>
              <w:top w:val="nil"/>
              <w:left w:val="single" w:sz="8" w:space="0" w:color="auto"/>
              <w:bottom w:val="single" w:sz="8" w:space="0" w:color="auto"/>
              <w:right w:val="single" w:sz="8" w:space="0" w:color="auto"/>
            </w:tcBorders>
            <w:shd w:val="clear" w:color="auto" w:fill="auto"/>
            <w:vAlign w:val="center"/>
          </w:tcPr>
          <w:p w14:paraId="57732AB7" w14:textId="77777777" w:rsidR="002E6BFD" w:rsidRPr="006F4E79" w:rsidRDefault="002E6BFD" w:rsidP="002E6BFD">
            <w:pPr>
              <w:spacing w:after="0" w:line="240" w:lineRule="auto"/>
              <w:jc w:val="center"/>
              <w:rPr>
                <w:rFonts w:ascii="Times New Roman" w:hAnsi="Times New Roman" w:cs="Times New Roman"/>
                <w:sz w:val="16"/>
                <w:szCs w:val="16"/>
              </w:rPr>
            </w:pPr>
          </w:p>
        </w:tc>
        <w:tc>
          <w:tcPr>
            <w:tcW w:w="1134" w:type="dxa"/>
            <w:tcBorders>
              <w:top w:val="nil"/>
              <w:left w:val="nil"/>
              <w:bottom w:val="single" w:sz="8" w:space="0" w:color="auto"/>
              <w:right w:val="single" w:sz="8" w:space="0" w:color="auto"/>
            </w:tcBorders>
            <w:shd w:val="clear" w:color="auto" w:fill="auto"/>
            <w:vAlign w:val="center"/>
          </w:tcPr>
          <w:p w14:paraId="783A913C" w14:textId="77777777" w:rsidR="002E6BFD" w:rsidRPr="006F4E79" w:rsidRDefault="002E6BFD" w:rsidP="002E6BFD">
            <w:pPr>
              <w:spacing w:after="0" w:line="240" w:lineRule="auto"/>
              <w:jc w:val="center"/>
              <w:rPr>
                <w:rFonts w:ascii="Times New Roman" w:hAnsi="Times New Roman" w:cs="Times New Roman"/>
                <w:sz w:val="16"/>
                <w:szCs w:val="16"/>
              </w:rPr>
            </w:pPr>
          </w:p>
        </w:tc>
        <w:tc>
          <w:tcPr>
            <w:tcW w:w="993" w:type="dxa"/>
            <w:tcBorders>
              <w:top w:val="nil"/>
              <w:left w:val="nil"/>
              <w:bottom w:val="single" w:sz="8" w:space="0" w:color="auto"/>
              <w:right w:val="single" w:sz="8" w:space="0" w:color="auto"/>
            </w:tcBorders>
            <w:shd w:val="clear" w:color="auto" w:fill="auto"/>
            <w:vAlign w:val="center"/>
          </w:tcPr>
          <w:p w14:paraId="79E29411" w14:textId="77777777" w:rsidR="002E6BFD" w:rsidRPr="006F4E79" w:rsidRDefault="002E6BFD" w:rsidP="00E24D22">
            <w:pPr>
              <w:spacing w:after="0" w:line="240" w:lineRule="auto"/>
              <w:jc w:val="center"/>
              <w:rPr>
                <w:rFonts w:ascii="Times New Roman" w:hAnsi="Times New Roman" w:cs="Times New Roman"/>
                <w:sz w:val="16"/>
                <w:szCs w:val="16"/>
              </w:rPr>
            </w:pPr>
          </w:p>
        </w:tc>
        <w:tc>
          <w:tcPr>
            <w:tcW w:w="1134" w:type="dxa"/>
            <w:tcBorders>
              <w:top w:val="nil"/>
              <w:left w:val="nil"/>
              <w:bottom w:val="single" w:sz="8" w:space="0" w:color="auto"/>
              <w:right w:val="single" w:sz="8" w:space="0" w:color="auto"/>
            </w:tcBorders>
            <w:vAlign w:val="center"/>
          </w:tcPr>
          <w:p w14:paraId="04575853" w14:textId="6E4FD3D1" w:rsidR="002E6BFD" w:rsidRPr="006F4E79" w:rsidRDefault="002E6BF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314 500</w:t>
            </w:r>
          </w:p>
        </w:tc>
      </w:tr>
      <w:tr w:rsidR="002E6BFD" w:rsidRPr="006F4E79" w14:paraId="65352AE7" w14:textId="2C01BB38" w:rsidTr="00E24D22">
        <w:trPr>
          <w:trHeight w:val="255"/>
        </w:trPr>
        <w:tc>
          <w:tcPr>
            <w:tcW w:w="4755" w:type="dxa"/>
            <w:tcBorders>
              <w:top w:val="nil"/>
              <w:left w:val="single" w:sz="8" w:space="0" w:color="auto"/>
              <w:bottom w:val="single" w:sz="4" w:space="0" w:color="auto"/>
              <w:right w:val="single" w:sz="4" w:space="0" w:color="auto"/>
            </w:tcBorders>
            <w:shd w:val="clear" w:color="auto" w:fill="auto"/>
          </w:tcPr>
          <w:p w14:paraId="1E7412E4" w14:textId="6385671B" w:rsidR="002E6BFD" w:rsidRPr="006F4E79" w:rsidRDefault="002E6BFD" w:rsidP="002E6BFD">
            <w:pPr>
              <w:spacing w:after="0" w:line="240" w:lineRule="auto"/>
              <w:jc w:val="both"/>
              <w:rPr>
                <w:rFonts w:ascii="Times New Roman" w:hAnsi="Times New Roman" w:cs="Times New Roman"/>
                <w:sz w:val="16"/>
                <w:szCs w:val="16"/>
              </w:rPr>
            </w:pPr>
            <w:r w:rsidRPr="006F4E79">
              <w:rPr>
                <w:rFonts w:ascii="Times New Roman" w:hAnsi="Times New Roman" w:cs="Times New Roman"/>
                <w:sz w:val="16"/>
                <w:szCs w:val="16"/>
              </w:rPr>
              <w:t>5.Подкрепена специализирана велосипедна инфраструктура</w:t>
            </w:r>
          </w:p>
        </w:tc>
        <w:tc>
          <w:tcPr>
            <w:tcW w:w="992" w:type="dxa"/>
            <w:tcBorders>
              <w:top w:val="nil"/>
              <w:left w:val="nil"/>
              <w:bottom w:val="single" w:sz="4" w:space="0" w:color="auto"/>
              <w:right w:val="single" w:sz="4" w:space="0" w:color="auto"/>
            </w:tcBorders>
            <w:shd w:val="clear" w:color="auto" w:fill="auto"/>
          </w:tcPr>
          <w:p w14:paraId="66057916" w14:textId="2EC71432" w:rsidR="002E6BFD" w:rsidRPr="006F4E79" w:rsidRDefault="00EE2120" w:rsidP="002E6BFD">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км.</w:t>
            </w:r>
          </w:p>
        </w:tc>
        <w:tc>
          <w:tcPr>
            <w:tcW w:w="992" w:type="dxa"/>
            <w:tcBorders>
              <w:top w:val="nil"/>
              <w:left w:val="nil"/>
              <w:bottom w:val="single" w:sz="4" w:space="0" w:color="auto"/>
              <w:right w:val="single" w:sz="4" w:space="0" w:color="auto"/>
            </w:tcBorders>
            <w:shd w:val="clear" w:color="auto" w:fill="auto"/>
          </w:tcPr>
          <w:p w14:paraId="7B032D09" w14:textId="793E983B" w:rsidR="002E6BFD" w:rsidRPr="006F4E79" w:rsidRDefault="002E6BFD" w:rsidP="002E6BFD">
            <w:pPr>
              <w:spacing w:after="0" w:line="240" w:lineRule="auto"/>
              <w:jc w:val="center"/>
              <w:rPr>
                <w:rFonts w:ascii="Times New Roman" w:hAnsi="Times New Roman" w:cs="Times New Roman"/>
                <w:sz w:val="16"/>
                <w:szCs w:val="16"/>
              </w:rPr>
            </w:pPr>
          </w:p>
        </w:tc>
        <w:tc>
          <w:tcPr>
            <w:tcW w:w="1134" w:type="dxa"/>
            <w:tcBorders>
              <w:top w:val="nil"/>
              <w:left w:val="nil"/>
              <w:bottom w:val="single" w:sz="4" w:space="0" w:color="auto"/>
              <w:right w:val="single" w:sz="8" w:space="0" w:color="auto"/>
            </w:tcBorders>
            <w:shd w:val="clear" w:color="auto" w:fill="auto"/>
          </w:tcPr>
          <w:p w14:paraId="43E3AFA0" w14:textId="71630884" w:rsidR="002E6BFD" w:rsidRPr="006F4E79" w:rsidRDefault="002E6BFD" w:rsidP="002E6BFD">
            <w:pPr>
              <w:spacing w:after="0" w:line="240" w:lineRule="auto"/>
              <w:jc w:val="center"/>
              <w:rPr>
                <w:rFonts w:ascii="Times New Roman" w:hAnsi="Times New Roman" w:cs="Times New Roman"/>
                <w:sz w:val="16"/>
                <w:szCs w:val="16"/>
              </w:rPr>
            </w:pPr>
          </w:p>
        </w:tc>
        <w:tc>
          <w:tcPr>
            <w:tcW w:w="993" w:type="dxa"/>
            <w:tcBorders>
              <w:top w:val="nil"/>
              <w:left w:val="nil"/>
              <w:bottom w:val="single" w:sz="4" w:space="0" w:color="auto"/>
              <w:right w:val="single" w:sz="8" w:space="0" w:color="auto"/>
            </w:tcBorders>
            <w:vAlign w:val="center"/>
          </w:tcPr>
          <w:p w14:paraId="10D5629F" w14:textId="77777777" w:rsidR="002E6BFD" w:rsidRPr="006F4E79" w:rsidRDefault="002E6BFD" w:rsidP="00E24D22">
            <w:pPr>
              <w:spacing w:after="0" w:line="240" w:lineRule="auto"/>
              <w:jc w:val="center"/>
              <w:rPr>
                <w:rFonts w:ascii="Times New Roman" w:hAnsi="Times New Roman" w:cs="Times New Roman"/>
                <w:sz w:val="16"/>
                <w:szCs w:val="16"/>
              </w:rPr>
            </w:pPr>
          </w:p>
        </w:tc>
        <w:tc>
          <w:tcPr>
            <w:tcW w:w="1134" w:type="dxa"/>
            <w:tcBorders>
              <w:top w:val="nil"/>
              <w:left w:val="nil"/>
              <w:bottom w:val="single" w:sz="4" w:space="0" w:color="auto"/>
              <w:right w:val="single" w:sz="8" w:space="0" w:color="auto"/>
            </w:tcBorders>
            <w:vAlign w:val="center"/>
          </w:tcPr>
          <w:p w14:paraId="5978114F" w14:textId="46B20596" w:rsidR="002E6BFD" w:rsidRPr="006F4E79" w:rsidRDefault="002E6BF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30</w:t>
            </w:r>
          </w:p>
        </w:tc>
      </w:tr>
      <w:tr w:rsidR="002E6BFD" w:rsidRPr="006F4E79" w14:paraId="1F2AAB34" w14:textId="6E3CE5DA" w:rsidTr="00E24D22">
        <w:trPr>
          <w:trHeight w:val="270"/>
        </w:trPr>
        <w:tc>
          <w:tcPr>
            <w:tcW w:w="4755" w:type="dxa"/>
            <w:tcBorders>
              <w:top w:val="nil"/>
              <w:left w:val="single" w:sz="8" w:space="0" w:color="auto"/>
              <w:bottom w:val="single" w:sz="8" w:space="0" w:color="auto"/>
              <w:right w:val="single" w:sz="4" w:space="0" w:color="auto"/>
            </w:tcBorders>
            <w:shd w:val="clear" w:color="auto" w:fill="auto"/>
          </w:tcPr>
          <w:p w14:paraId="43BBC226" w14:textId="1FBF2A2A" w:rsidR="002E6BFD" w:rsidRPr="006F4E79" w:rsidRDefault="002E6BFD" w:rsidP="002E6BFD">
            <w:pPr>
              <w:spacing w:after="0" w:line="240" w:lineRule="auto"/>
              <w:jc w:val="both"/>
              <w:rPr>
                <w:rFonts w:ascii="Times New Roman" w:hAnsi="Times New Roman" w:cs="Times New Roman"/>
                <w:sz w:val="16"/>
                <w:szCs w:val="16"/>
              </w:rPr>
            </w:pPr>
            <w:r w:rsidRPr="006F4E79">
              <w:rPr>
                <w:rFonts w:ascii="Times New Roman" w:hAnsi="Times New Roman" w:cs="Times New Roman"/>
                <w:sz w:val="16"/>
                <w:szCs w:val="16"/>
              </w:rPr>
              <w:t xml:space="preserve">6.Изграден гранично контролно пропускателен пункт (ГКПП) </w:t>
            </w:r>
          </w:p>
        </w:tc>
        <w:tc>
          <w:tcPr>
            <w:tcW w:w="992" w:type="dxa"/>
            <w:tcBorders>
              <w:top w:val="nil"/>
              <w:left w:val="nil"/>
              <w:bottom w:val="single" w:sz="8" w:space="0" w:color="auto"/>
              <w:right w:val="single" w:sz="4" w:space="0" w:color="auto"/>
            </w:tcBorders>
            <w:shd w:val="clear" w:color="auto" w:fill="auto"/>
          </w:tcPr>
          <w:p w14:paraId="15140AAB" w14:textId="2E3F1F57" w:rsidR="002E6BFD" w:rsidRPr="006F4E79" w:rsidRDefault="002E6BFD" w:rsidP="002E6BFD">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брой</w:t>
            </w:r>
          </w:p>
        </w:tc>
        <w:tc>
          <w:tcPr>
            <w:tcW w:w="992" w:type="dxa"/>
            <w:tcBorders>
              <w:top w:val="nil"/>
              <w:left w:val="nil"/>
              <w:bottom w:val="single" w:sz="8" w:space="0" w:color="auto"/>
              <w:right w:val="single" w:sz="4" w:space="0" w:color="auto"/>
            </w:tcBorders>
            <w:shd w:val="clear" w:color="auto" w:fill="auto"/>
          </w:tcPr>
          <w:p w14:paraId="3CE9F3F3" w14:textId="6CA2DF50" w:rsidR="002E6BFD" w:rsidRPr="006F4E79" w:rsidRDefault="002E6BFD" w:rsidP="002E6BFD">
            <w:pPr>
              <w:spacing w:after="0" w:line="240" w:lineRule="auto"/>
              <w:jc w:val="center"/>
              <w:rPr>
                <w:rFonts w:ascii="Times New Roman" w:hAnsi="Times New Roman" w:cs="Times New Roman"/>
                <w:sz w:val="16"/>
                <w:szCs w:val="16"/>
              </w:rPr>
            </w:pPr>
          </w:p>
        </w:tc>
        <w:tc>
          <w:tcPr>
            <w:tcW w:w="1134" w:type="dxa"/>
            <w:tcBorders>
              <w:top w:val="nil"/>
              <w:left w:val="nil"/>
              <w:bottom w:val="single" w:sz="8" w:space="0" w:color="auto"/>
              <w:right w:val="single" w:sz="8" w:space="0" w:color="auto"/>
            </w:tcBorders>
            <w:shd w:val="clear" w:color="auto" w:fill="auto"/>
          </w:tcPr>
          <w:p w14:paraId="76408319" w14:textId="3F5DFE78" w:rsidR="002E6BFD" w:rsidRPr="006F4E79" w:rsidRDefault="002E6BFD" w:rsidP="002E6BFD">
            <w:pPr>
              <w:spacing w:after="0" w:line="240" w:lineRule="auto"/>
              <w:jc w:val="center"/>
              <w:rPr>
                <w:rFonts w:ascii="Times New Roman" w:hAnsi="Times New Roman" w:cs="Times New Roman"/>
                <w:sz w:val="16"/>
                <w:szCs w:val="16"/>
              </w:rPr>
            </w:pPr>
          </w:p>
        </w:tc>
        <w:tc>
          <w:tcPr>
            <w:tcW w:w="993" w:type="dxa"/>
            <w:tcBorders>
              <w:top w:val="nil"/>
              <w:left w:val="nil"/>
              <w:bottom w:val="single" w:sz="8" w:space="0" w:color="auto"/>
              <w:right w:val="single" w:sz="8" w:space="0" w:color="auto"/>
            </w:tcBorders>
            <w:vAlign w:val="center"/>
          </w:tcPr>
          <w:p w14:paraId="23F23D69" w14:textId="77777777" w:rsidR="002E6BFD" w:rsidRPr="006F4E79" w:rsidRDefault="002E6BFD" w:rsidP="00E24D22">
            <w:pPr>
              <w:spacing w:after="0" w:line="240" w:lineRule="auto"/>
              <w:jc w:val="center"/>
              <w:rPr>
                <w:rFonts w:ascii="Times New Roman" w:hAnsi="Times New Roman" w:cs="Times New Roman"/>
                <w:sz w:val="16"/>
                <w:szCs w:val="16"/>
              </w:rPr>
            </w:pPr>
          </w:p>
        </w:tc>
        <w:tc>
          <w:tcPr>
            <w:tcW w:w="1134" w:type="dxa"/>
            <w:tcBorders>
              <w:top w:val="nil"/>
              <w:left w:val="nil"/>
              <w:bottom w:val="single" w:sz="8" w:space="0" w:color="auto"/>
              <w:right w:val="single" w:sz="8" w:space="0" w:color="auto"/>
            </w:tcBorders>
            <w:vAlign w:val="center"/>
          </w:tcPr>
          <w:p w14:paraId="314ADA73" w14:textId="2BB7A3D0" w:rsidR="002E6BFD" w:rsidRPr="006F4E79" w:rsidRDefault="002E6BF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1</w:t>
            </w:r>
          </w:p>
        </w:tc>
      </w:tr>
      <w:tr w:rsidR="00342BED" w:rsidRPr="006F4E79" w14:paraId="6AB49801" w14:textId="77777777" w:rsidTr="00E24D22">
        <w:trPr>
          <w:trHeight w:val="270"/>
        </w:trPr>
        <w:tc>
          <w:tcPr>
            <w:tcW w:w="4755" w:type="dxa"/>
            <w:tcBorders>
              <w:top w:val="nil"/>
              <w:left w:val="single" w:sz="8" w:space="0" w:color="auto"/>
              <w:bottom w:val="single" w:sz="8" w:space="0" w:color="auto"/>
              <w:right w:val="single" w:sz="4" w:space="0" w:color="auto"/>
            </w:tcBorders>
            <w:shd w:val="clear" w:color="auto" w:fill="auto"/>
          </w:tcPr>
          <w:p w14:paraId="5B16B7C9" w14:textId="45043904" w:rsidR="00342BED" w:rsidRPr="006F4E79" w:rsidRDefault="00342BED" w:rsidP="00342BED">
            <w:pPr>
              <w:spacing w:after="0" w:line="240" w:lineRule="auto"/>
              <w:jc w:val="both"/>
              <w:rPr>
                <w:rFonts w:ascii="Times New Roman" w:hAnsi="Times New Roman" w:cs="Times New Roman"/>
                <w:sz w:val="16"/>
                <w:szCs w:val="16"/>
              </w:rPr>
            </w:pPr>
            <w:r w:rsidRPr="006F4E79">
              <w:rPr>
                <w:rFonts w:ascii="Times New Roman" w:hAnsi="Times New Roman" w:cs="Times New Roman"/>
                <w:sz w:val="16"/>
                <w:szCs w:val="16"/>
              </w:rPr>
              <w:t>7.Подкрепени с безвъзмездна финансова помощ МСП</w:t>
            </w:r>
          </w:p>
        </w:tc>
        <w:tc>
          <w:tcPr>
            <w:tcW w:w="992" w:type="dxa"/>
            <w:tcBorders>
              <w:top w:val="nil"/>
              <w:left w:val="nil"/>
              <w:bottom w:val="single" w:sz="8" w:space="0" w:color="auto"/>
              <w:right w:val="single" w:sz="4" w:space="0" w:color="auto"/>
            </w:tcBorders>
            <w:shd w:val="clear" w:color="auto" w:fill="auto"/>
          </w:tcPr>
          <w:p w14:paraId="119593A2" w14:textId="4E0C30AF" w:rsidR="00342BED" w:rsidRPr="006F4E79" w:rsidRDefault="00342BED" w:rsidP="00342BED">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брой</w:t>
            </w:r>
          </w:p>
        </w:tc>
        <w:tc>
          <w:tcPr>
            <w:tcW w:w="992" w:type="dxa"/>
            <w:tcBorders>
              <w:top w:val="nil"/>
              <w:left w:val="nil"/>
              <w:bottom w:val="single" w:sz="8" w:space="0" w:color="auto"/>
              <w:right w:val="single" w:sz="4" w:space="0" w:color="auto"/>
            </w:tcBorders>
            <w:shd w:val="clear" w:color="auto" w:fill="auto"/>
          </w:tcPr>
          <w:p w14:paraId="324D59C3" w14:textId="77777777" w:rsidR="00342BED" w:rsidRPr="006F4E79" w:rsidRDefault="00342BED" w:rsidP="00342BED">
            <w:pPr>
              <w:spacing w:after="0" w:line="240" w:lineRule="auto"/>
              <w:jc w:val="center"/>
              <w:rPr>
                <w:rFonts w:ascii="Times New Roman" w:hAnsi="Times New Roman" w:cs="Times New Roman"/>
                <w:sz w:val="16"/>
                <w:szCs w:val="16"/>
              </w:rPr>
            </w:pPr>
          </w:p>
        </w:tc>
        <w:tc>
          <w:tcPr>
            <w:tcW w:w="1134" w:type="dxa"/>
            <w:tcBorders>
              <w:top w:val="nil"/>
              <w:left w:val="nil"/>
              <w:bottom w:val="single" w:sz="8" w:space="0" w:color="auto"/>
              <w:right w:val="single" w:sz="8" w:space="0" w:color="auto"/>
            </w:tcBorders>
            <w:shd w:val="clear" w:color="auto" w:fill="auto"/>
          </w:tcPr>
          <w:p w14:paraId="5C79523F" w14:textId="77777777" w:rsidR="00342BED" w:rsidRPr="006F4E79" w:rsidRDefault="00342BED" w:rsidP="00342BED">
            <w:pPr>
              <w:spacing w:after="0" w:line="240" w:lineRule="auto"/>
              <w:jc w:val="center"/>
              <w:rPr>
                <w:rFonts w:ascii="Times New Roman" w:hAnsi="Times New Roman" w:cs="Times New Roman"/>
                <w:sz w:val="16"/>
                <w:szCs w:val="16"/>
              </w:rPr>
            </w:pPr>
          </w:p>
        </w:tc>
        <w:tc>
          <w:tcPr>
            <w:tcW w:w="993" w:type="dxa"/>
            <w:tcBorders>
              <w:top w:val="nil"/>
              <w:left w:val="nil"/>
              <w:bottom w:val="single" w:sz="8" w:space="0" w:color="auto"/>
              <w:right w:val="single" w:sz="8" w:space="0" w:color="auto"/>
            </w:tcBorders>
            <w:vAlign w:val="center"/>
          </w:tcPr>
          <w:p w14:paraId="355534DF" w14:textId="77777777" w:rsidR="00342BED" w:rsidRPr="006F4E79" w:rsidRDefault="00342BED" w:rsidP="00E24D22">
            <w:pPr>
              <w:spacing w:after="0" w:line="240" w:lineRule="auto"/>
              <w:jc w:val="center"/>
              <w:rPr>
                <w:rFonts w:ascii="Times New Roman" w:hAnsi="Times New Roman" w:cs="Times New Roman"/>
                <w:sz w:val="16"/>
                <w:szCs w:val="16"/>
              </w:rPr>
            </w:pPr>
          </w:p>
        </w:tc>
        <w:tc>
          <w:tcPr>
            <w:tcW w:w="1134" w:type="dxa"/>
            <w:tcBorders>
              <w:top w:val="nil"/>
              <w:left w:val="nil"/>
              <w:bottom w:val="single" w:sz="8" w:space="0" w:color="auto"/>
              <w:right w:val="single" w:sz="8" w:space="0" w:color="auto"/>
            </w:tcBorders>
            <w:vAlign w:val="center"/>
          </w:tcPr>
          <w:p w14:paraId="20DA1DC3" w14:textId="44B4886F" w:rsidR="00342BED" w:rsidRPr="006F4E79" w:rsidRDefault="00342BE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74</w:t>
            </w:r>
          </w:p>
        </w:tc>
      </w:tr>
      <w:tr w:rsidR="00E3701D" w:rsidRPr="006F4E79" w14:paraId="6F64B684" w14:textId="77777777" w:rsidTr="00E24D22">
        <w:trPr>
          <w:trHeight w:val="270"/>
        </w:trPr>
        <w:tc>
          <w:tcPr>
            <w:tcW w:w="4755" w:type="dxa"/>
            <w:tcBorders>
              <w:top w:val="nil"/>
              <w:left w:val="single" w:sz="8" w:space="0" w:color="auto"/>
              <w:bottom w:val="single" w:sz="8" w:space="0" w:color="auto"/>
              <w:right w:val="single" w:sz="4" w:space="0" w:color="auto"/>
            </w:tcBorders>
            <w:shd w:val="clear" w:color="auto" w:fill="auto"/>
          </w:tcPr>
          <w:p w14:paraId="41AF3CBF" w14:textId="2E94F636" w:rsidR="00E3701D" w:rsidRPr="006F4E79" w:rsidRDefault="00E3701D" w:rsidP="00412B13">
            <w:pPr>
              <w:tabs>
                <w:tab w:val="left" w:pos="825"/>
              </w:tabs>
              <w:spacing w:after="0" w:line="240" w:lineRule="auto"/>
              <w:jc w:val="both"/>
              <w:rPr>
                <w:rFonts w:ascii="Times New Roman" w:hAnsi="Times New Roman" w:cs="Times New Roman"/>
                <w:sz w:val="16"/>
                <w:szCs w:val="16"/>
              </w:rPr>
            </w:pPr>
            <w:r w:rsidRPr="006F4E79">
              <w:rPr>
                <w:rFonts w:ascii="Times New Roman" w:hAnsi="Times New Roman" w:cs="Times New Roman"/>
                <w:sz w:val="16"/>
                <w:szCs w:val="16"/>
              </w:rPr>
              <w:t xml:space="preserve">8. Нарастване потенциала на АТЕ за ефективно и ефикасно планиране, управление и използване на ресурсите за устойчиво местно развитие </w:t>
            </w:r>
            <w:r w:rsidRPr="006F4E79">
              <w:rPr>
                <w:rFonts w:ascii="Times New Roman" w:hAnsi="Times New Roman" w:cs="Times New Roman"/>
                <w:i/>
                <w:sz w:val="16"/>
                <w:szCs w:val="16"/>
              </w:rPr>
              <w:t>(нарастване дела на общините като административно-териториалните единици (АТЕ), отчитащи резултати над средните за страната по показатели за финансова самостоятелност и инвестиционна активност)</w:t>
            </w:r>
          </w:p>
        </w:tc>
        <w:tc>
          <w:tcPr>
            <w:tcW w:w="992" w:type="dxa"/>
            <w:tcBorders>
              <w:top w:val="nil"/>
              <w:left w:val="nil"/>
              <w:bottom w:val="single" w:sz="4" w:space="0" w:color="auto"/>
              <w:right w:val="single" w:sz="4" w:space="0" w:color="auto"/>
            </w:tcBorders>
            <w:shd w:val="clear" w:color="auto" w:fill="auto"/>
            <w:vAlign w:val="center"/>
          </w:tcPr>
          <w:p w14:paraId="7ABA52B6" w14:textId="58292BE4" w:rsidR="00E3701D" w:rsidRPr="006F4E79" w:rsidRDefault="00E3701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shd w:val="clear" w:color="auto" w:fill="auto"/>
            <w:vAlign w:val="center"/>
          </w:tcPr>
          <w:p w14:paraId="590407ED" w14:textId="475C0748" w:rsidR="00E3701D" w:rsidRPr="006F4E79" w:rsidRDefault="00E3701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1.4</w:t>
            </w:r>
          </w:p>
        </w:tc>
        <w:tc>
          <w:tcPr>
            <w:tcW w:w="1134" w:type="dxa"/>
            <w:tcBorders>
              <w:top w:val="nil"/>
              <w:left w:val="nil"/>
              <w:bottom w:val="single" w:sz="4" w:space="0" w:color="auto"/>
              <w:right w:val="single" w:sz="8" w:space="0" w:color="auto"/>
            </w:tcBorders>
            <w:shd w:val="clear" w:color="auto" w:fill="auto"/>
            <w:vAlign w:val="center"/>
          </w:tcPr>
          <w:p w14:paraId="0AB0FA06" w14:textId="30903823" w:rsidR="00E3701D" w:rsidRPr="006F4E79" w:rsidRDefault="00E3701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1.5</w:t>
            </w:r>
          </w:p>
        </w:tc>
        <w:tc>
          <w:tcPr>
            <w:tcW w:w="993" w:type="dxa"/>
            <w:tcBorders>
              <w:top w:val="nil"/>
              <w:left w:val="nil"/>
              <w:bottom w:val="single" w:sz="4" w:space="0" w:color="auto"/>
              <w:right w:val="single" w:sz="8" w:space="0" w:color="auto"/>
            </w:tcBorders>
            <w:vAlign w:val="center"/>
          </w:tcPr>
          <w:p w14:paraId="42747360" w14:textId="27C66E88" w:rsidR="00E3701D" w:rsidRPr="006F4E79" w:rsidRDefault="00E3701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1.5</w:t>
            </w:r>
          </w:p>
        </w:tc>
        <w:tc>
          <w:tcPr>
            <w:tcW w:w="1134" w:type="dxa"/>
            <w:tcBorders>
              <w:top w:val="nil"/>
              <w:left w:val="nil"/>
              <w:bottom w:val="single" w:sz="8" w:space="0" w:color="auto"/>
              <w:right w:val="single" w:sz="8" w:space="0" w:color="auto"/>
            </w:tcBorders>
            <w:vAlign w:val="center"/>
          </w:tcPr>
          <w:p w14:paraId="087AF063" w14:textId="77777777" w:rsidR="00E3701D" w:rsidRPr="006F4E79" w:rsidRDefault="00E3701D" w:rsidP="00E24D22">
            <w:pPr>
              <w:spacing w:after="0" w:line="240" w:lineRule="auto"/>
              <w:jc w:val="center"/>
              <w:rPr>
                <w:rFonts w:ascii="Times New Roman" w:hAnsi="Times New Roman" w:cs="Times New Roman"/>
                <w:sz w:val="16"/>
                <w:szCs w:val="16"/>
              </w:rPr>
            </w:pPr>
          </w:p>
        </w:tc>
      </w:tr>
      <w:tr w:rsidR="00E3701D" w:rsidRPr="006F4E79" w14:paraId="4D0F1F6A" w14:textId="77777777" w:rsidTr="00E24D22">
        <w:trPr>
          <w:trHeight w:val="270"/>
        </w:trPr>
        <w:tc>
          <w:tcPr>
            <w:tcW w:w="4755" w:type="dxa"/>
            <w:tcBorders>
              <w:top w:val="nil"/>
              <w:left w:val="single" w:sz="8" w:space="0" w:color="auto"/>
              <w:bottom w:val="single" w:sz="4" w:space="0" w:color="auto"/>
              <w:right w:val="single" w:sz="4" w:space="0" w:color="auto"/>
            </w:tcBorders>
            <w:shd w:val="clear" w:color="auto" w:fill="auto"/>
          </w:tcPr>
          <w:p w14:paraId="4094CC14" w14:textId="195BB5ED" w:rsidR="00E3701D" w:rsidRPr="006F4E79" w:rsidRDefault="00E3701D" w:rsidP="00E3701D">
            <w:pPr>
              <w:spacing w:after="0" w:line="240" w:lineRule="auto"/>
              <w:jc w:val="both"/>
              <w:rPr>
                <w:rFonts w:ascii="Times New Roman" w:hAnsi="Times New Roman" w:cs="Times New Roman"/>
                <w:sz w:val="16"/>
                <w:szCs w:val="16"/>
              </w:rPr>
            </w:pPr>
            <w:r w:rsidRPr="006F4E79">
              <w:rPr>
                <w:rFonts w:ascii="Times New Roman" w:hAnsi="Times New Roman" w:cs="Times New Roman"/>
                <w:sz w:val="16"/>
                <w:szCs w:val="16"/>
              </w:rPr>
              <w:t>9. Разработване на Национална жилищна стратегия</w:t>
            </w:r>
          </w:p>
        </w:tc>
        <w:tc>
          <w:tcPr>
            <w:tcW w:w="992" w:type="dxa"/>
            <w:tcBorders>
              <w:top w:val="nil"/>
              <w:left w:val="nil"/>
              <w:bottom w:val="single" w:sz="4" w:space="0" w:color="auto"/>
              <w:right w:val="single" w:sz="4" w:space="0" w:color="auto"/>
            </w:tcBorders>
            <w:shd w:val="clear" w:color="auto" w:fill="auto"/>
            <w:vAlign w:val="center"/>
          </w:tcPr>
          <w:p w14:paraId="2765DF27" w14:textId="49BBA5AD" w:rsidR="00E3701D" w:rsidRPr="006F4E79" w:rsidRDefault="00E3701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14:paraId="0A2EA460" w14:textId="483E36A5" w:rsidR="00E3701D" w:rsidRPr="006F4E79" w:rsidRDefault="00E3701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1</w:t>
            </w:r>
          </w:p>
        </w:tc>
        <w:tc>
          <w:tcPr>
            <w:tcW w:w="1134" w:type="dxa"/>
            <w:tcBorders>
              <w:top w:val="nil"/>
              <w:left w:val="nil"/>
              <w:bottom w:val="single" w:sz="8" w:space="0" w:color="auto"/>
              <w:right w:val="single" w:sz="8" w:space="0" w:color="auto"/>
            </w:tcBorders>
            <w:shd w:val="clear" w:color="auto" w:fill="auto"/>
            <w:vAlign w:val="center"/>
          </w:tcPr>
          <w:p w14:paraId="3A64BC1C" w14:textId="77777777" w:rsidR="00E3701D" w:rsidRPr="006F4E79" w:rsidRDefault="00E3701D" w:rsidP="00E24D22">
            <w:pPr>
              <w:spacing w:after="0" w:line="240" w:lineRule="auto"/>
              <w:jc w:val="center"/>
              <w:rPr>
                <w:rFonts w:ascii="Times New Roman" w:hAnsi="Times New Roman" w:cs="Times New Roman"/>
                <w:sz w:val="16"/>
                <w:szCs w:val="16"/>
              </w:rPr>
            </w:pPr>
          </w:p>
        </w:tc>
        <w:tc>
          <w:tcPr>
            <w:tcW w:w="993" w:type="dxa"/>
            <w:tcBorders>
              <w:top w:val="nil"/>
              <w:left w:val="nil"/>
              <w:bottom w:val="single" w:sz="8" w:space="0" w:color="auto"/>
              <w:right w:val="single" w:sz="8" w:space="0" w:color="auto"/>
            </w:tcBorders>
            <w:vAlign w:val="center"/>
          </w:tcPr>
          <w:p w14:paraId="459151B8" w14:textId="77777777" w:rsidR="00E3701D" w:rsidRPr="006F4E79" w:rsidRDefault="00E3701D" w:rsidP="00E24D22">
            <w:pPr>
              <w:spacing w:after="0" w:line="240" w:lineRule="auto"/>
              <w:jc w:val="center"/>
              <w:rPr>
                <w:rFonts w:ascii="Times New Roman" w:hAnsi="Times New Roman" w:cs="Times New Roman"/>
                <w:sz w:val="16"/>
                <w:szCs w:val="16"/>
              </w:rPr>
            </w:pPr>
          </w:p>
        </w:tc>
        <w:tc>
          <w:tcPr>
            <w:tcW w:w="1134" w:type="dxa"/>
            <w:tcBorders>
              <w:top w:val="nil"/>
              <w:left w:val="nil"/>
              <w:bottom w:val="single" w:sz="8" w:space="0" w:color="auto"/>
              <w:right w:val="single" w:sz="8" w:space="0" w:color="auto"/>
            </w:tcBorders>
            <w:vAlign w:val="center"/>
          </w:tcPr>
          <w:p w14:paraId="72F8C79F" w14:textId="77777777" w:rsidR="00E3701D" w:rsidRPr="006F4E79" w:rsidRDefault="00E3701D" w:rsidP="00E24D22">
            <w:pPr>
              <w:spacing w:after="0" w:line="240" w:lineRule="auto"/>
              <w:jc w:val="center"/>
              <w:rPr>
                <w:rFonts w:ascii="Times New Roman" w:hAnsi="Times New Roman" w:cs="Times New Roman"/>
                <w:sz w:val="16"/>
                <w:szCs w:val="16"/>
              </w:rPr>
            </w:pPr>
          </w:p>
        </w:tc>
      </w:tr>
      <w:tr w:rsidR="00E3701D" w:rsidRPr="006F4E79" w14:paraId="4BDDEC7C" w14:textId="77777777" w:rsidTr="00E24D22">
        <w:trPr>
          <w:trHeight w:val="270"/>
        </w:trPr>
        <w:tc>
          <w:tcPr>
            <w:tcW w:w="4755" w:type="dxa"/>
            <w:tcBorders>
              <w:top w:val="single" w:sz="4" w:space="0" w:color="auto"/>
              <w:left w:val="single" w:sz="4" w:space="0" w:color="auto"/>
              <w:bottom w:val="single" w:sz="4" w:space="0" w:color="auto"/>
              <w:right w:val="single" w:sz="4" w:space="0" w:color="auto"/>
            </w:tcBorders>
            <w:shd w:val="clear" w:color="auto" w:fill="auto"/>
          </w:tcPr>
          <w:p w14:paraId="52C653C1" w14:textId="593F6F59" w:rsidR="00E3701D" w:rsidRPr="006F4E79" w:rsidRDefault="00E3701D" w:rsidP="00E3701D">
            <w:pPr>
              <w:spacing w:after="0" w:line="240" w:lineRule="auto"/>
              <w:jc w:val="both"/>
              <w:rPr>
                <w:rFonts w:ascii="Times New Roman" w:hAnsi="Times New Roman" w:cs="Times New Roman"/>
                <w:sz w:val="16"/>
                <w:szCs w:val="16"/>
              </w:rPr>
            </w:pPr>
            <w:r w:rsidRPr="006F4E79">
              <w:rPr>
                <w:rFonts w:ascii="Times New Roman" w:hAnsi="Times New Roman" w:cs="Times New Roman"/>
                <w:sz w:val="16"/>
                <w:szCs w:val="16"/>
              </w:rPr>
              <w:t>10. Изграждане на единна информационна система, обединяваща два публични централизирани електронни регистъра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87F186" w14:textId="4011C044" w:rsidR="00E3701D" w:rsidRPr="006F4E79" w:rsidRDefault="00E3701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брой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49766D" w14:textId="29C38D28" w:rsidR="00E3701D" w:rsidRPr="006F4E79" w:rsidRDefault="00E3701D" w:rsidP="00E24D22">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2</w:t>
            </w:r>
          </w:p>
        </w:tc>
        <w:tc>
          <w:tcPr>
            <w:tcW w:w="1134" w:type="dxa"/>
            <w:tcBorders>
              <w:top w:val="nil"/>
              <w:left w:val="nil"/>
              <w:bottom w:val="single" w:sz="4" w:space="0" w:color="auto"/>
              <w:right w:val="single" w:sz="8" w:space="0" w:color="auto"/>
            </w:tcBorders>
            <w:shd w:val="clear" w:color="auto" w:fill="auto"/>
            <w:vAlign w:val="center"/>
          </w:tcPr>
          <w:p w14:paraId="3450F7C9" w14:textId="0ADAAB22" w:rsidR="00E3701D" w:rsidRPr="006F4E79" w:rsidRDefault="00E3701D" w:rsidP="00E24D22">
            <w:pPr>
              <w:spacing w:after="0" w:line="240" w:lineRule="auto"/>
              <w:jc w:val="center"/>
              <w:rPr>
                <w:rFonts w:ascii="Times New Roman" w:hAnsi="Times New Roman" w:cs="Times New Roman"/>
                <w:sz w:val="16"/>
                <w:szCs w:val="16"/>
              </w:rPr>
            </w:pPr>
          </w:p>
        </w:tc>
        <w:tc>
          <w:tcPr>
            <w:tcW w:w="993" w:type="dxa"/>
            <w:tcBorders>
              <w:top w:val="nil"/>
              <w:left w:val="nil"/>
              <w:bottom w:val="single" w:sz="4" w:space="0" w:color="auto"/>
              <w:right w:val="single" w:sz="8" w:space="0" w:color="auto"/>
            </w:tcBorders>
            <w:vAlign w:val="center"/>
          </w:tcPr>
          <w:p w14:paraId="213E98BD" w14:textId="168BC393" w:rsidR="00E3701D" w:rsidRPr="006F4E79" w:rsidRDefault="00E3701D" w:rsidP="00E24D22">
            <w:pPr>
              <w:spacing w:after="0" w:line="240" w:lineRule="auto"/>
              <w:jc w:val="center"/>
              <w:rPr>
                <w:rFonts w:ascii="Times New Roman" w:hAnsi="Times New Roman" w:cs="Times New Roman"/>
                <w:sz w:val="16"/>
                <w:szCs w:val="16"/>
              </w:rPr>
            </w:pPr>
          </w:p>
        </w:tc>
        <w:tc>
          <w:tcPr>
            <w:tcW w:w="1134" w:type="dxa"/>
            <w:tcBorders>
              <w:top w:val="nil"/>
              <w:left w:val="nil"/>
              <w:bottom w:val="single" w:sz="8" w:space="0" w:color="auto"/>
              <w:right w:val="single" w:sz="8" w:space="0" w:color="auto"/>
            </w:tcBorders>
            <w:vAlign w:val="center"/>
          </w:tcPr>
          <w:p w14:paraId="79765669" w14:textId="54CF9F8B" w:rsidR="00E3701D" w:rsidRPr="006F4E79" w:rsidRDefault="00E3701D" w:rsidP="00E24D22">
            <w:pPr>
              <w:spacing w:after="0" w:line="240" w:lineRule="auto"/>
              <w:jc w:val="center"/>
              <w:rPr>
                <w:rFonts w:ascii="Times New Roman" w:hAnsi="Times New Roman" w:cs="Times New Roman"/>
                <w:sz w:val="16"/>
                <w:szCs w:val="16"/>
              </w:rPr>
            </w:pPr>
          </w:p>
        </w:tc>
      </w:tr>
    </w:tbl>
    <w:p w14:paraId="769F0D5E" w14:textId="0A8F6132" w:rsidR="00CF6794" w:rsidRDefault="00CF6794" w:rsidP="00684F47">
      <w:pPr>
        <w:spacing w:after="0" w:line="240" w:lineRule="auto"/>
        <w:ind w:firstLine="567"/>
        <w:jc w:val="both"/>
        <w:rPr>
          <w:rFonts w:ascii="Times New Roman" w:hAnsi="Times New Roman" w:cs="Times New Roman"/>
          <w:b/>
          <w:i/>
          <w:color w:val="0000CC"/>
        </w:rPr>
      </w:pPr>
    </w:p>
    <w:p w14:paraId="253EF51C" w14:textId="77777777" w:rsidR="00E17B62" w:rsidRPr="00B575E8" w:rsidRDefault="00E17B62" w:rsidP="00684F47">
      <w:pPr>
        <w:spacing w:after="0" w:line="240" w:lineRule="auto"/>
        <w:ind w:firstLine="567"/>
        <w:jc w:val="both"/>
        <w:rPr>
          <w:rFonts w:ascii="Times New Roman" w:hAnsi="Times New Roman" w:cs="Times New Roman"/>
          <w:b/>
          <w:i/>
          <w:color w:val="0000CC"/>
        </w:rPr>
      </w:pPr>
      <w:r w:rsidRPr="00B575E8">
        <w:rPr>
          <w:rFonts w:ascii="Times New Roman" w:hAnsi="Times New Roman" w:cs="Times New Roman"/>
          <w:b/>
          <w:i/>
          <w:color w:val="0000CC"/>
        </w:rPr>
        <w:t>Описание на показателите за полза/ефект</w:t>
      </w:r>
    </w:p>
    <w:p w14:paraId="4554AB87" w14:textId="12A42901" w:rsidR="0037080F" w:rsidRPr="006F4E79" w:rsidRDefault="003913F0" w:rsidP="002E16FE">
      <w:pPr>
        <w:pStyle w:val="ListParagraph"/>
        <w:numPr>
          <w:ilvl w:val="0"/>
          <w:numId w:val="59"/>
        </w:numPr>
        <w:tabs>
          <w:tab w:val="left" w:pos="851"/>
        </w:tabs>
        <w:spacing w:after="0" w:line="240" w:lineRule="auto"/>
        <w:ind w:left="0" w:firstLine="567"/>
        <w:jc w:val="both"/>
        <w:rPr>
          <w:rFonts w:ascii="Times New Roman" w:hAnsi="Times New Roman"/>
        </w:rPr>
      </w:pPr>
      <w:r w:rsidRPr="006F4E79">
        <w:rPr>
          <w:rFonts w:ascii="Times New Roman" w:hAnsi="Times New Roman"/>
        </w:rPr>
        <w:t>Показател</w:t>
      </w:r>
      <w:r w:rsidR="00E07551" w:rsidRPr="006F4E79">
        <w:rPr>
          <w:rFonts w:ascii="Times New Roman" w:hAnsi="Times New Roman"/>
        </w:rPr>
        <w:t xml:space="preserve"> „</w:t>
      </w:r>
      <w:r w:rsidR="00E07551" w:rsidRPr="006F4E79">
        <w:rPr>
          <w:rFonts w:ascii="Times New Roman" w:eastAsia="Times New Roman" w:hAnsi="Times New Roman"/>
          <w:color w:val="000000"/>
        </w:rPr>
        <w:t>Изпълнение на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r w:rsidRPr="006F4E79">
        <w:rPr>
          <w:rFonts w:ascii="Times New Roman" w:hAnsi="Times New Roman"/>
        </w:rPr>
        <w:t xml:space="preserve"> </w:t>
      </w:r>
      <w:r w:rsidR="00495A2C" w:rsidRPr="006F4E79">
        <w:rPr>
          <w:rFonts w:ascii="Times New Roman" w:hAnsi="Times New Roman"/>
        </w:rPr>
        <w:t>е свързан с работата на ГД СППРР в областта на стратегическото планиране на регионалното развитие и обхваща всички дейности, които дирекцията извършва в тази сфера.</w:t>
      </w:r>
      <w:r w:rsidR="00495A2C" w:rsidRPr="006F4E79">
        <w:rPr>
          <w:rFonts w:ascii="Times New Roman" w:hAnsi="Times New Roman"/>
          <w:lang w:val="en-US"/>
        </w:rPr>
        <w:t xml:space="preserve"> </w:t>
      </w:r>
      <w:r w:rsidR="00495A2C" w:rsidRPr="006F4E79">
        <w:rPr>
          <w:rFonts w:ascii="Times New Roman" w:hAnsi="Times New Roman"/>
        </w:rPr>
        <w:t>Очаква се дейностите заложени в Пътната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 да бъдат финализирани през 2025 г.</w:t>
      </w:r>
      <w:r w:rsidR="0037080F" w:rsidRPr="006F4E79">
        <w:rPr>
          <w:rFonts w:ascii="Times New Roman" w:hAnsi="Times New Roman"/>
        </w:rPr>
        <w:t>;</w:t>
      </w:r>
    </w:p>
    <w:p w14:paraId="2767C34E" w14:textId="5B77B6EA" w:rsidR="006A3CF6" w:rsidRPr="006F4E79" w:rsidRDefault="00E07551" w:rsidP="002E16FE">
      <w:pPr>
        <w:pStyle w:val="ListParagraph"/>
        <w:numPr>
          <w:ilvl w:val="0"/>
          <w:numId w:val="59"/>
        </w:numPr>
        <w:tabs>
          <w:tab w:val="left" w:pos="851"/>
        </w:tabs>
        <w:spacing w:after="0" w:line="240" w:lineRule="auto"/>
        <w:ind w:left="0" w:firstLine="567"/>
        <w:jc w:val="both"/>
        <w:rPr>
          <w:rFonts w:ascii="Times New Roman" w:hAnsi="Times New Roman"/>
        </w:rPr>
      </w:pPr>
      <w:r w:rsidRPr="006F4E79">
        <w:rPr>
          <w:rFonts w:ascii="Times New Roman" w:hAnsi="Times New Roman"/>
        </w:rPr>
        <w:t>П</w:t>
      </w:r>
      <w:r w:rsidR="003913F0" w:rsidRPr="006F4E79">
        <w:rPr>
          <w:rFonts w:ascii="Times New Roman" w:hAnsi="Times New Roman"/>
        </w:rPr>
        <w:t xml:space="preserve">оказател </w:t>
      </w:r>
      <w:r w:rsidRPr="006F4E79">
        <w:rPr>
          <w:rFonts w:ascii="Times New Roman" w:hAnsi="Times New Roman"/>
        </w:rPr>
        <w:t>„</w:t>
      </w:r>
      <w:r w:rsidRPr="006F4E79">
        <w:rPr>
          <w:rFonts w:ascii="Times New Roman" w:eastAsia="Times New Roman" w:hAnsi="Times New Roman"/>
          <w:color w:val="000000"/>
        </w:rPr>
        <w:t xml:space="preserve">Намаляване на дела на мигриралото население (вътрешна миграция)“ </w:t>
      </w:r>
      <w:r w:rsidR="00495A2C" w:rsidRPr="006F4E79">
        <w:rPr>
          <w:rFonts w:ascii="Times New Roman" w:hAnsi="Times New Roman"/>
        </w:rPr>
        <w:t xml:space="preserve">е свързан с изпълнението на ПРР 2021-2027 г. Една от основните цели на ПРР 2021-2027 г. е именно намаляване на вътрешната миграция на населението в България. Целта е делът на мигриралото население между областите </w:t>
      </w:r>
      <w:r w:rsidR="00495A2C" w:rsidRPr="006F4E79">
        <w:rPr>
          <w:rFonts w:ascii="Times New Roman" w:hAnsi="Times New Roman"/>
        </w:rPr>
        <w:lastRenderedPageBreak/>
        <w:t>в страната и по-конкретно към София и останалите големи градове да намалява, защото чрез проектите по ПРР 2021-2027 г. се създават условия за задържане на населението в градовете/областите. Същевременно формулировката на показателя (дял на мигриралото население – вътрешна миграция от общия брой на населението, а не абсолютната стойност на мигриралото население) преодолява зависимостта между намалението на миграцията и общото намаляване на населението в България. Тъй като върху намалението на вътрешната миграция на населението влияят много фактори, оценката на въздействието на ПРР 2021-2027 ще оцени приноса на програмата за изменението на този индикатор. Също така, през 2021 г. се извърши преброяване на населението в България, което даде по-изчерпателна представа за процесите на миграция в България. Текущите данни за този индикатор са публични и официални от интернет-страницата на НСИ. Към 07.09.2021 г. общия брой на населението на страната е 6 519 789 души, броя на мигриралото население вътре в страната е 395 690 души (изселени), а делът на мигриралото население (вътрешна миграция) е 6,07%.</w:t>
      </w:r>
    </w:p>
    <w:p w14:paraId="6BB032BF" w14:textId="7C1AB391" w:rsidR="00E07551" w:rsidRPr="006F4E79" w:rsidRDefault="003913F0" w:rsidP="00684F47">
      <w:pPr>
        <w:pStyle w:val="ListParagraph"/>
        <w:tabs>
          <w:tab w:val="left" w:pos="851"/>
        </w:tabs>
        <w:spacing w:after="0" w:line="240" w:lineRule="auto"/>
        <w:ind w:left="567"/>
        <w:jc w:val="both"/>
        <w:rPr>
          <w:rFonts w:ascii="Times New Roman" w:eastAsia="Times New Roman" w:hAnsi="Times New Roman"/>
          <w:b/>
          <w:bCs/>
          <w:i/>
          <w:iCs/>
          <w:lang w:eastAsia="bg-BG"/>
        </w:rPr>
      </w:pPr>
      <w:r w:rsidRPr="006F4E79">
        <w:rPr>
          <w:rFonts w:ascii="Times New Roman" w:hAnsi="Times New Roman"/>
        </w:rPr>
        <w:t>Индикаторите отчитат изпълнението на всички посочени стратегически и операт</w:t>
      </w:r>
      <w:r w:rsidR="00A77A47" w:rsidRPr="006F4E79">
        <w:rPr>
          <w:rFonts w:ascii="Times New Roman" w:hAnsi="Times New Roman"/>
        </w:rPr>
        <w:t>ивни цели.</w:t>
      </w:r>
    </w:p>
    <w:p w14:paraId="0A1F1D08" w14:textId="77777777" w:rsidR="000864C8" w:rsidRPr="006F4E79" w:rsidRDefault="000864C8" w:rsidP="00684F47">
      <w:pPr>
        <w:spacing w:after="0" w:line="240" w:lineRule="auto"/>
        <w:ind w:firstLine="567"/>
        <w:jc w:val="both"/>
        <w:rPr>
          <w:rFonts w:ascii="Times New Roman" w:hAnsi="Times New Roman" w:cs="Times New Roman"/>
          <w:b/>
          <w:i/>
          <w:color w:val="0000CC"/>
        </w:rPr>
      </w:pPr>
      <w:r w:rsidRPr="006F4E79">
        <w:rPr>
          <w:rFonts w:ascii="Times New Roman" w:hAnsi="Times New Roman" w:cs="Times New Roman"/>
          <w:b/>
          <w:i/>
          <w:color w:val="0000CC"/>
        </w:rPr>
        <w:t>Информация за наличността и качеството на данните</w:t>
      </w:r>
    </w:p>
    <w:p w14:paraId="172B6946" w14:textId="77777777" w:rsidR="004F7CC7" w:rsidRPr="006F4E79" w:rsidRDefault="004F7CC7" w:rsidP="00684F47">
      <w:pPr>
        <w:tabs>
          <w:tab w:val="left" w:pos="851"/>
        </w:tabs>
        <w:spacing w:after="0" w:line="240" w:lineRule="auto"/>
        <w:ind w:firstLine="567"/>
        <w:jc w:val="both"/>
        <w:rPr>
          <w:rFonts w:ascii="Times New Roman" w:eastAsia="Calibri" w:hAnsi="Times New Roman" w:cs="Times New Roman"/>
        </w:rPr>
      </w:pPr>
      <w:r w:rsidRPr="006F4E79">
        <w:rPr>
          <w:rFonts w:ascii="Times New Roman" w:eastAsia="Calibri" w:hAnsi="Times New Roman" w:cs="Times New Roman"/>
        </w:rPr>
        <w:t>Основен източник за събиране на данни са: информационните системи на отделните програми, доклади за напредъка на проектите по отделните проекти, годишните доклади за изпълнението на програмите и др. Отговорност за събирането и обобщаването на данните на програмно ниво имат Съвместните секретариати на отделните програми, отдел „Програми ИНТЕРРЕГ-ИПП Трансгранично сътрудничество“ в дирекция “Управление на териториалното сътрудничество“.</w:t>
      </w:r>
    </w:p>
    <w:p w14:paraId="0DC98CC7" w14:textId="6860E527" w:rsidR="007F6A26" w:rsidRPr="006F4E79" w:rsidRDefault="007F6A26" w:rsidP="00684F47">
      <w:pPr>
        <w:tabs>
          <w:tab w:val="left" w:pos="851"/>
        </w:tabs>
        <w:spacing w:after="0" w:line="240" w:lineRule="auto"/>
        <w:ind w:firstLine="567"/>
        <w:jc w:val="both"/>
        <w:rPr>
          <w:rFonts w:ascii="Times New Roman" w:eastAsia="Calibri" w:hAnsi="Times New Roman" w:cs="Times New Roman"/>
        </w:rPr>
      </w:pPr>
      <w:r w:rsidRPr="006F4E79">
        <w:rPr>
          <w:rFonts w:ascii="Times New Roman" w:eastAsia="Calibri" w:hAnsi="Times New Roman" w:cs="Times New Roman"/>
        </w:rPr>
        <w:t>Наличността, обемът и качеството на събираните и обработваните данни във връзка с провеждането на политиката са гарантирани на добро ниво, като се използва информация от надеждни източници - Националния статистически институт, Евростат, бази данни на министерства и агенции и др. официални източници на информация в страната и чужбина.</w:t>
      </w:r>
    </w:p>
    <w:p w14:paraId="68440506" w14:textId="77777777" w:rsidR="00FA65BD" w:rsidRPr="006F4E79" w:rsidRDefault="00FA65BD" w:rsidP="00684F47">
      <w:pPr>
        <w:tabs>
          <w:tab w:val="left" w:pos="851"/>
        </w:tabs>
        <w:spacing w:after="0" w:line="240" w:lineRule="auto"/>
        <w:ind w:firstLine="567"/>
        <w:jc w:val="both"/>
        <w:rPr>
          <w:rFonts w:ascii="Times New Roman" w:eastAsia="Calibri" w:hAnsi="Times New Roman" w:cs="Times New Roman"/>
        </w:rPr>
      </w:pPr>
    </w:p>
    <w:tbl>
      <w:tblPr>
        <w:tblStyle w:val="TableGrid"/>
        <w:tblW w:w="0" w:type="auto"/>
        <w:tblInd w:w="108" w:type="dxa"/>
        <w:tblLook w:val="04A0" w:firstRow="1" w:lastRow="0" w:firstColumn="1" w:lastColumn="0" w:noHBand="0" w:noVBand="1"/>
      </w:tblPr>
      <w:tblGrid>
        <w:gridCol w:w="9946"/>
      </w:tblGrid>
      <w:tr w:rsidR="00B80891" w:rsidRPr="006F4E79" w14:paraId="53CB334E" w14:textId="77777777" w:rsidTr="00FA65BD">
        <w:tc>
          <w:tcPr>
            <w:tcW w:w="9946" w:type="dxa"/>
          </w:tcPr>
          <w:p w14:paraId="6A29771B" w14:textId="77777777" w:rsidR="00B80891" w:rsidRPr="006F4E79" w:rsidRDefault="00B80891" w:rsidP="00684F47">
            <w:pPr>
              <w:ind w:firstLine="34"/>
              <w:jc w:val="both"/>
              <w:rPr>
                <w:b/>
                <w:i/>
                <w:color w:val="AA2B1E" w:themeColor="accent2"/>
                <w:sz w:val="22"/>
                <w:szCs w:val="22"/>
              </w:rPr>
            </w:pPr>
            <w:r w:rsidRPr="006F4E79">
              <w:rPr>
                <w:b/>
                <w:i/>
                <w:color w:val="AA2B1E" w:themeColor="accent2"/>
                <w:sz w:val="22"/>
                <w:szCs w:val="22"/>
              </w:rPr>
              <w:t xml:space="preserve">2100.02.00 </w:t>
            </w:r>
            <w:r w:rsidR="001A7787" w:rsidRPr="006F4E79">
              <w:rPr>
                <w:b/>
                <w:i/>
                <w:color w:val="AA2B1E" w:themeColor="accent2"/>
                <w:sz w:val="22"/>
                <w:szCs w:val="22"/>
              </w:rPr>
              <w:t>ПОЛИТИКА ЗА ПОДОБРЯВАНЕ НА ИНВЕСТИЦИОННИЯ ПРОЦЕС, ПОДДЪРЖАНЕ, МОДЕРНИЗАЦИЯ И ИЗГРАЖДАНЕ НА ТЕХНИЧЕСКАТА ИНФРАСТРУКТУРА</w:t>
            </w:r>
          </w:p>
        </w:tc>
      </w:tr>
    </w:tbl>
    <w:p w14:paraId="7838F452" w14:textId="37AA009B" w:rsidR="00664D51" w:rsidRPr="006F4E79" w:rsidRDefault="00664D51" w:rsidP="00664D51">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Една от стратегическите визии на изпълняваната политика </w:t>
      </w:r>
      <w:r w:rsidR="00BC713A" w:rsidRPr="006F4E79">
        <w:rPr>
          <w:rFonts w:ascii="Times New Roman" w:eastAsia="Times New Roman" w:hAnsi="Times New Roman" w:cs="Times New Roman"/>
          <w:lang w:eastAsia="bg-BG"/>
        </w:rPr>
        <w:t xml:space="preserve">от </w:t>
      </w:r>
      <w:r w:rsidR="00BC713A" w:rsidRPr="006F4E79">
        <w:rPr>
          <w:rFonts w:ascii="Times New Roman" w:eastAsia="Times New Roman" w:hAnsi="Times New Roman" w:cs="Times New Roman"/>
          <w:b/>
          <w:i/>
          <w:lang w:eastAsia="bg-BG"/>
        </w:rPr>
        <w:t xml:space="preserve">министъра на регионалното развитие и благоустройството, чрез Агенция „Пътна инфраструктура“, </w:t>
      </w:r>
      <w:r w:rsidR="00BC713A" w:rsidRPr="006F4E79">
        <w:rPr>
          <w:rFonts w:ascii="Times New Roman" w:eastAsia="Times New Roman" w:hAnsi="Times New Roman" w:cs="Times New Roman"/>
          <w:lang w:eastAsia="bg-BG"/>
        </w:rPr>
        <w:t xml:space="preserve"> </w:t>
      </w:r>
      <w:r w:rsidRPr="006F4E79">
        <w:rPr>
          <w:rFonts w:ascii="Times New Roman" w:eastAsia="Times New Roman" w:hAnsi="Times New Roman" w:cs="Times New Roman"/>
          <w:lang w:eastAsia="bg-BG"/>
        </w:rPr>
        <w:t>е България да има устойчива пътна мрежа, интегрирана в Европейската транспортна система с оглед ускоряване икономическото развитие на страната ни, като основен приоритет е България да стане привлекателен транспортен хъб.</w:t>
      </w:r>
    </w:p>
    <w:p w14:paraId="780BA00D" w14:textId="77777777"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Съгласно регламент (ЕС) №1315/2013 на Европейския парламент и на съвета на от 11 декември 2013 година, относно насоките на Съюза за развитието на трансевропейската пътна мрежа и за отмяна на Решение № 661/2010/ЕС, последно обновен с Делегиран регламент (ЕС) 2019/254 на Комисията от 9 Ноември 2019 г., са описани и зададени общите срокове и критерии за развитие на основната и широкообхватна (разширената) трансевропейска транспортна мрежа.</w:t>
      </w:r>
    </w:p>
    <w:p w14:paraId="7EB055EE" w14:textId="36E721D9" w:rsidR="00664D51"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Основната цел на изпълняваната от АПИ политика е описана в Национална програма за развитие БЪЛГАРИЯ 2030, приета с протокол №67 на Министерски съвет от 02.12.2020 г., като през периода 2024-2028 г. ще продължи да бъде осигуряването на по-добра свързаност и достъпност между населените места в страната. Усилията за подобряване на съществуващата инфраструктура за автомобилен транспорт ще доведат до подобряване на условията за бизнес и търговия, като същевременно способстват и за постигането на по-високо ниво на безопасност в транспортната система на страната. Приоритетът ще има значителна роля в изпълнението на Цел 3 „Осигуряване на здравословен живот и насърчаване благосъстоянието на всички във всяка възраст“ и Цел 11 „Превръщане на градовете и селищата в приобщаващи, безопасни, адаптивни и устойчиви места за живеене“ от Целите за устойчиво развитие на ООН. Ефективното поддържане, модернизация и развитие на транспортната инфраструктура е приоритет, включващ конкретни цели и мерки за реализирането му.</w:t>
      </w:r>
    </w:p>
    <w:p w14:paraId="029F869B" w14:textId="77777777"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Усилията за подобряване на качеството на пътната инфраструктура в страната, както и за осигуряването на по-ефективни транспортни услуги и безопасна универсална мобилност, ще бъдат продължени от АПИ. Приоритет ще бъде навременното изграждане на Трансевропейската пътна мрежа, включително доизграждането и поддържането на изградените отсечки. 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което завършването на магистрала „Хемус“ ще има изключително значение за развитието на икономиката на Северна България и целия </w:t>
      </w:r>
      <w:r w:rsidRPr="006F4E79">
        <w:rPr>
          <w:rFonts w:ascii="Times New Roman" w:eastAsia="Times New Roman" w:hAnsi="Times New Roman" w:cs="Times New Roman"/>
          <w:lang w:eastAsia="bg-BG"/>
        </w:rPr>
        <w:lastRenderedPageBreak/>
        <w:t>транспортен сектор. Интервенции ще бъдат насочени и към подобряване на качеството на пътищата, включително общинските пътища. Ще продължат усилията за подобряване на свързаността с Румъния, чрез изграждането на нови мостови съоръжения над р. Дунав.</w:t>
      </w:r>
    </w:p>
    <w:p w14:paraId="3CFB9A96" w14:textId="77777777"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14:paraId="1B6641C4" w14:textId="77777777"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което завършването на магистрала „Хемус“ ще има изключително значение за развитието на икономиката на Северна България и целия транспортен сектор. В тази връзка продължава изграждането и завършването в цялост по направлението „Видин-Ботевград“, което ще доведе до развитието на икономиката в северозападната част на страната. </w:t>
      </w:r>
    </w:p>
    <w:p w14:paraId="3CF5BB71" w14:textId="2425A84B"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Завършването на АМ „Струма“, като част от Ориент/Източно-средиземноморския коридор от основната TEN-T мрежа, предлага най-краткия маршрут за връзка между р. Дунав и Егейско море и има важна роля за връзката между България, Румъния и Гърция. </w:t>
      </w:r>
    </w:p>
    <w:p w14:paraId="3A24C394" w14:textId="6ECEDEAE"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Не на последно място ще се подобрят условията и предпоставките за повишаване на пътната безопасност и опазване на околната среда. Като част от пътните артерии, автомагистралните и скоростни трасета имат голяма значение за интегрирането на Националната транспортна инфраструктура в Европейската транспортна система. </w:t>
      </w:r>
    </w:p>
    <w:p w14:paraId="2F6FE354" w14:textId="2FF71527"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Продължаване на дейностите по доизграждане на АМ „Европа“, което ще доведе до   подобряване на връзката с Република Сърбия и западните части на Балканския полуостров. </w:t>
      </w:r>
    </w:p>
    <w:p w14:paraId="7270C9D5" w14:textId="78F5EF88"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Проект от транспортната инфраструктура от взаимен интерес за Република България и Република Северна Македония е изграждането на модерно трасе по направлението Гюешево - Кюстендил - Дупница, с което ще се осигури комфортна връзка между Трансевропейски транспортен коридор „Ориент/Източно Средиземноморски“ (АМ „Струма“) и границата с Република Северна Македония при ГКПП Гюешево. Пътната отсечка ще обслужва транзитно преминаващия вътрешен и международен тежкотоварен трафик от България към Северна Македония, Албания и Адриатика и ще предостави достъп от Западна Европа към пристанищните градове Варна и Бургас. Скоростната отсечка по направлението „Гюешево – Кюстендил – Дупница“  е алтернативно трасе на път I-6 Граница Северна Македония - о.п. Кюстендил - Перник и път II-62 О.п. Кюстендил - о.п. Дупница - Самоков. В резултат на идейно проектиране, което предстои да бъде възложено, ще бъдат проучени вариантите за възможно трасе. След определянето на целесъобразно трасе от технико-икономическа и екологична гледна точка, ще бъде възложено и извършено същинското техническо проектиране. Реализацията на скоростната отсечка следва да се завърши до 2030 г., с оглед  задълженията на Република  България по европейските регламенти и директиви за транспортна свързаност.</w:t>
      </w:r>
    </w:p>
    <w:p w14:paraId="7E7BBEFA" w14:textId="5F54D75C" w:rsidR="00A56AB7"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По направление Пловдив - Смолян е предвидено изготвяне на прединвестиционно проучване за скоростно трасе и изработване на технически проект за изграждане на трета лента на път </w:t>
      </w:r>
      <w:r w:rsidRPr="006F4E79">
        <w:rPr>
          <w:rFonts w:ascii="Times New Roman" w:eastAsia="Times New Roman" w:hAnsi="Times New Roman" w:cs="Times New Roman"/>
          <w:lang w:val="en-US" w:eastAsia="bg-BG"/>
        </w:rPr>
        <w:t>II-</w:t>
      </w:r>
      <w:r w:rsidRPr="006F4E79">
        <w:rPr>
          <w:rFonts w:ascii="Times New Roman" w:eastAsia="Times New Roman" w:hAnsi="Times New Roman" w:cs="Times New Roman"/>
          <w:lang w:eastAsia="bg-BG"/>
        </w:rPr>
        <w:t xml:space="preserve">86 Асеновград – Смолян в три участъка. </w:t>
      </w:r>
      <w:r w:rsidR="00A56AB7" w:rsidRPr="006F4E79">
        <w:rPr>
          <w:rFonts w:ascii="Times New Roman" w:eastAsia="Times New Roman" w:hAnsi="Times New Roman" w:cs="Times New Roman"/>
          <w:lang w:eastAsia="bg-BG"/>
        </w:rPr>
        <w:t xml:space="preserve"> </w:t>
      </w:r>
    </w:p>
    <w:p w14:paraId="6C5A6D6F" w14:textId="2C7B6A3D" w:rsidR="00A56AB7" w:rsidRPr="006F4E79" w:rsidRDefault="00A56AB7" w:rsidP="00A56AB7">
      <w:pPr>
        <w:spacing w:after="0" w:line="240" w:lineRule="auto"/>
        <w:ind w:right="46" w:firstLine="567"/>
        <w:jc w:val="both"/>
        <w:rPr>
          <w:rFonts w:ascii="Times New Roman" w:eastAsia="Times New Roman" w:hAnsi="Times New Roman" w:cs="Times New Roman"/>
          <w:b/>
          <w:lang w:eastAsia="bg-BG"/>
        </w:rPr>
      </w:pPr>
      <w:r w:rsidRPr="006F4E79">
        <w:rPr>
          <w:rFonts w:ascii="Times New Roman" w:eastAsia="Times New Roman" w:hAnsi="Times New Roman" w:cs="Times New Roman"/>
          <w:b/>
          <w:lang w:eastAsia="bg-BG"/>
        </w:rPr>
        <w:t xml:space="preserve">Развитие при изграждането по вертикалните направления север-юг: </w:t>
      </w:r>
    </w:p>
    <w:p w14:paraId="4FA2CC29" w14:textId="77777777"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Русе-Велико Търново – граница Република Гърция и Турция по направлението на основната Транс-европейска пътна мрежа;</w:t>
      </w:r>
    </w:p>
    <w:p w14:paraId="337F1CC2" w14:textId="77777777"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 АМ „Черно море“ - продължаване на дейностите по проектиране и осигуряване на необходимата проектна готовност за стартиране на строителство в участъка Варна-Бургас и паралелен анализ с нейното продължаване в посока транспортна свързаност север с Република Румъния и посока юг с Република Турция. Предвижда се изграждане на ново мостово съоръжение над Варненско – </w:t>
      </w:r>
      <w:proofErr w:type="spellStart"/>
      <w:r w:rsidRPr="006F4E79">
        <w:rPr>
          <w:rFonts w:ascii="Times New Roman" w:eastAsia="Times New Roman" w:hAnsi="Times New Roman" w:cs="Times New Roman"/>
          <w:lang w:eastAsia="bg-BG"/>
        </w:rPr>
        <w:t>Белославското</w:t>
      </w:r>
      <w:proofErr w:type="spellEnd"/>
      <w:r w:rsidRPr="006F4E79">
        <w:rPr>
          <w:rFonts w:ascii="Times New Roman" w:eastAsia="Times New Roman" w:hAnsi="Times New Roman" w:cs="Times New Roman"/>
          <w:lang w:eastAsia="bg-BG"/>
        </w:rPr>
        <w:t xml:space="preserve"> езеро (алтернатива на Аспарухов мост) и тунелно преминаване през Стара планина. През 2023 г. предстои завършване и въвеждане в експлоатация на обходния път на гр. Бургас, с дължина 4,683 км.</w:t>
      </w:r>
    </w:p>
    <w:p w14:paraId="39D87C4E" w14:textId="69BB5FD3" w:rsidR="00A56AB7"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Подобряване на пресичането през Стара планина по маршрута Монтана – София чрез изграждане на тунел под прохода Петрохан.</w:t>
      </w:r>
    </w:p>
    <w:p w14:paraId="412587F0" w14:textId="19062CA1" w:rsidR="00A56AB7" w:rsidRPr="006F4E79" w:rsidRDefault="00A56AB7" w:rsidP="00A56AB7">
      <w:pPr>
        <w:spacing w:after="0" w:line="240" w:lineRule="auto"/>
        <w:ind w:right="46" w:firstLine="567"/>
        <w:jc w:val="both"/>
        <w:rPr>
          <w:rFonts w:ascii="Times New Roman" w:eastAsia="Times New Roman" w:hAnsi="Times New Roman" w:cs="Times New Roman"/>
          <w:b/>
          <w:lang w:eastAsia="bg-BG"/>
        </w:rPr>
      </w:pPr>
      <w:r w:rsidRPr="006F4E79">
        <w:rPr>
          <w:rFonts w:ascii="Times New Roman" w:eastAsia="Times New Roman" w:hAnsi="Times New Roman" w:cs="Times New Roman"/>
          <w:b/>
          <w:lang w:eastAsia="bg-BG"/>
        </w:rPr>
        <w:t>Доизграждането на магистралните и скоростни трасета ще допринесе до затваряне на автомагистралния пръстен на Р</w:t>
      </w:r>
      <w:r w:rsidR="0048431C" w:rsidRPr="006F4E79">
        <w:rPr>
          <w:rFonts w:ascii="Times New Roman" w:eastAsia="Times New Roman" w:hAnsi="Times New Roman" w:cs="Times New Roman"/>
          <w:b/>
          <w:lang w:eastAsia="bg-BG"/>
        </w:rPr>
        <w:t>епублика</w:t>
      </w:r>
      <w:r w:rsidRPr="006F4E79">
        <w:rPr>
          <w:rFonts w:ascii="Times New Roman" w:eastAsia="Times New Roman" w:hAnsi="Times New Roman" w:cs="Times New Roman"/>
          <w:b/>
          <w:lang w:eastAsia="bg-BG"/>
        </w:rPr>
        <w:t xml:space="preserve"> България, респективно допълването и разширяването в </w:t>
      </w:r>
      <w:r w:rsidRPr="006F4E79">
        <w:rPr>
          <w:rFonts w:ascii="Times New Roman" w:eastAsia="Times New Roman" w:hAnsi="Times New Roman" w:cs="Times New Roman"/>
          <w:b/>
          <w:lang w:eastAsia="bg-BG"/>
        </w:rPr>
        <w:lastRenderedPageBreak/>
        <w:t>хоризонтално и вертикално отношение ще доведе до подобряване на транспортната свързаност в страната и връзката със съседните държави.</w:t>
      </w:r>
    </w:p>
    <w:p w14:paraId="7040B999" w14:textId="77777777"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Ще продължат усилията за подобряване на свързаността с Румъния, чрез изграждането на нови мостови съоръжения над р. Дунав чрез сключване на Спогодба за подобряване транспортната свързаност между двете държави.</w:t>
      </w:r>
    </w:p>
    <w:p w14:paraId="7E1D1A04" w14:textId="3BF344C0"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Развитие при проектирането и изграждането на обходни/околовръстни пътища в</w:t>
      </w:r>
      <w:r w:rsidRPr="006F4E79">
        <w:rPr>
          <w:rFonts w:ascii="Times New Roman" w:eastAsia="Times New Roman" w:hAnsi="Times New Roman" w:cs="Times New Roman"/>
          <w:b/>
          <w:lang w:eastAsia="bg-BG"/>
        </w:rPr>
        <w:t xml:space="preserve"> </w:t>
      </w:r>
      <w:r w:rsidRPr="006F4E79">
        <w:rPr>
          <w:rFonts w:ascii="Times New Roman" w:eastAsia="Times New Roman" w:hAnsi="Times New Roman" w:cs="Times New Roman"/>
          <w:lang w:eastAsia="bg-BG"/>
        </w:rPr>
        <w:t xml:space="preserve">градовете  София, Пазарджик, Пловдив, Плевен, Чепеларе, Провадия, Бургас, Петрич, Плевен, Павликени. </w:t>
      </w:r>
    </w:p>
    <w:p w14:paraId="3D7BF9F9" w14:textId="62DEBD5B"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Подобряване на свързаността и достъпността до TEN-T мрежата за товари и пътници чрез мерки, финансирани от фондовете на ЕС, чрез дейности по строителство, реконструкция и основен ремонт на първокласни, второкласни и третокласни пътища (извън Трансевропейската транспортна мрежа), които обслужват вътрешно-регионални връзки и осигуряват възможности за развитие на специфичния икономически потенциал, чрез връзка и достъп до TEN-T мрежата. Също и подобряване на съществуващата пътна инфраструктура чрез осигуряване на дейности по основен ремонт и текущо поддържане на републиканската пътна мрежа. </w:t>
      </w:r>
    </w:p>
    <w:p w14:paraId="58319C4C" w14:textId="77777777"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14:paraId="0245FD75" w14:textId="60312578" w:rsidR="0048431C" w:rsidRPr="006F4E79" w:rsidRDefault="0048431C" w:rsidP="0048431C">
      <w:pPr>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Агенция „Пътна инфраструктура“ изпълнява дейности по подобряване ефективността на въведения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В средносрочната прогноза основните дейности за изпълнение на целта са проектиране, изграждане и въвеждане на електронна система за събиране на таксите за ползване на републиканската пътна мрежа на база изминато разстояние за превозни средства с обща технически допустима максимална маса над 3,5 т. (ТОЛ) и на база  време за леки автомобили с обща технически допустима максимална маса до 3,5 т. (електронна винетка). От 1 януари 2019 г. започна поетапното въвеждане на ТОЛ системата с въвеждането на т.нар. „електронна винетка“ за леките автомобили, а от 01.03.2020 г. се </w:t>
      </w:r>
      <w:proofErr w:type="spellStart"/>
      <w:r w:rsidRPr="006F4E79">
        <w:rPr>
          <w:rFonts w:ascii="Times New Roman" w:eastAsia="Times New Roman" w:hAnsi="Times New Roman" w:cs="Times New Roman"/>
          <w:lang w:eastAsia="bg-BG"/>
        </w:rPr>
        <w:t>тарифират</w:t>
      </w:r>
      <w:proofErr w:type="spellEnd"/>
      <w:r w:rsidRPr="006F4E79">
        <w:rPr>
          <w:rFonts w:ascii="Times New Roman" w:eastAsia="Times New Roman" w:hAnsi="Times New Roman" w:cs="Times New Roman"/>
          <w:lang w:eastAsia="bg-BG"/>
        </w:rPr>
        <w:t xml:space="preserve"> и товарните автомобили над 3.5 т. Развитието на политиката е свързано с дейностите по събиране на пътни такси, при прилагане на принципите „Ползвателят плаща“ и „Замърсителят плаща“. Ключова дейност в процеса е осъществяването на ефективен контрол върху ползвателите на платената пътна мрежа. През 2022 г. бе актуализиран  размерът на тол таксите и е определен размер за тол такси за пътища II – ри клас</w:t>
      </w:r>
      <w:r w:rsidRPr="006F4E79">
        <w:rPr>
          <w:rFonts w:ascii="Times New Roman" w:eastAsia="Times New Roman" w:hAnsi="Times New Roman" w:cs="Times New Roman"/>
          <w:lang w:val="en-US" w:eastAsia="bg-BG"/>
        </w:rPr>
        <w:t xml:space="preserve">, </w:t>
      </w:r>
      <w:r w:rsidRPr="006F4E79">
        <w:rPr>
          <w:rFonts w:ascii="Times New Roman" w:eastAsia="Times New Roman" w:hAnsi="Times New Roman" w:cs="Times New Roman"/>
          <w:lang w:eastAsia="bg-BG"/>
        </w:rPr>
        <w:t>който ще даде отражение върху приходите в периода 2025-2027 г. С проекта на постановление на Министерския съвет се цели актуализиране на размера на таксата за изминато разстояние - тол такса за пътни превозни средства по чл. 10б, ал. 3 от ЗП. По този начин ще бъде реализирана целта относно постигане на по-справедливо разпределение на разходите за изграждане на нова и поддръжка на съществуващата пътна инфраструктура в страната в съответствие с принципите „ползвателят/замърсителят плаща“.</w:t>
      </w:r>
    </w:p>
    <w:p w14:paraId="25F5B562" w14:textId="77777777" w:rsidR="007F5632" w:rsidRPr="006F4E79" w:rsidRDefault="00F66AE8" w:rsidP="007F5632">
      <w:pPr>
        <w:spacing w:after="0" w:line="240" w:lineRule="auto"/>
        <w:ind w:firstLine="567"/>
        <w:jc w:val="both"/>
        <w:rPr>
          <w:rFonts w:ascii="Times New Roman" w:eastAsia="Times New Roman" w:hAnsi="Times New Roman" w:cs="Times New Roman"/>
          <w:color w:val="000000"/>
          <w:lang w:eastAsia="bg-BG"/>
        </w:rPr>
      </w:pPr>
      <w:r w:rsidRPr="006F4E79">
        <w:rPr>
          <w:rFonts w:ascii="Times New Roman" w:eastAsia="Times New Roman" w:hAnsi="Times New Roman" w:cs="Times New Roman"/>
          <w:b/>
          <w:i/>
          <w:color w:val="000000"/>
          <w:lang w:eastAsia="bg-BG"/>
        </w:rPr>
        <w:t>Министърът на регионалното развитие и благоустройството, чрез д</w:t>
      </w:r>
      <w:r w:rsidR="001C0241" w:rsidRPr="006F4E79">
        <w:rPr>
          <w:rFonts w:ascii="Times New Roman" w:eastAsia="Times New Roman" w:hAnsi="Times New Roman" w:cs="Times New Roman"/>
          <w:b/>
          <w:i/>
          <w:color w:val="000000"/>
          <w:lang w:eastAsia="bg-BG"/>
        </w:rPr>
        <w:t>ирекция</w:t>
      </w:r>
      <w:r w:rsidR="001C0241" w:rsidRPr="006F4E79">
        <w:rPr>
          <w:rFonts w:ascii="Times New Roman" w:eastAsia="Times New Roman" w:hAnsi="Times New Roman" w:cs="Times New Roman"/>
          <w:b/>
          <w:i/>
          <w:color w:val="000000"/>
          <w:lang w:val="en-US" w:eastAsia="bg-BG"/>
        </w:rPr>
        <w:t xml:space="preserve"> </w:t>
      </w:r>
      <w:r w:rsidR="001C0241" w:rsidRPr="006F4E79">
        <w:rPr>
          <w:rFonts w:ascii="Times New Roman" w:eastAsia="Times New Roman" w:hAnsi="Times New Roman" w:cs="Times New Roman"/>
          <w:b/>
          <w:i/>
          <w:color w:val="000000"/>
          <w:lang w:eastAsia="bg-BG"/>
        </w:rPr>
        <w:t>„Водоснабдяване и канализация и благоустройствени дейности“</w:t>
      </w:r>
      <w:r w:rsidRPr="006F4E79">
        <w:rPr>
          <w:rFonts w:ascii="Times New Roman" w:eastAsia="Times New Roman" w:hAnsi="Times New Roman" w:cs="Times New Roman"/>
          <w:color w:val="000000"/>
          <w:lang w:eastAsia="bg-BG"/>
        </w:rPr>
        <w:t>,</w:t>
      </w:r>
      <w:r w:rsidR="001C0241" w:rsidRPr="006F4E79">
        <w:rPr>
          <w:rFonts w:ascii="Times New Roman" w:eastAsia="Times New Roman" w:hAnsi="Times New Roman" w:cs="Times New Roman"/>
          <w:color w:val="000000"/>
          <w:lang w:eastAsia="bg-BG"/>
        </w:rPr>
        <w:t xml:space="preserve"> е </w:t>
      </w:r>
      <w:r w:rsidRPr="006F4E79">
        <w:rPr>
          <w:rFonts w:ascii="Times New Roman" w:eastAsia="Times New Roman" w:hAnsi="Times New Roman" w:cs="Times New Roman"/>
          <w:color w:val="000000"/>
          <w:lang w:eastAsia="bg-BG"/>
        </w:rPr>
        <w:t>отговорен</w:t>
      </w:r>
      <w:r w:rsidR="001C0241" w:rsidRPr="006F4E79">
        <w:rPr>
          <w:rFonts w:ascii="Times New Roman" w:eastAsia="Times New Roman" w:hAnsi="Times New Roman" w:cs="Times New Roman"/>
          <w:color w:val="000000"/>
          <w:lang w:eastAsia="bg-BG"/>
        </w:rPr>
        <w:t xml:space="preserve"> за </w:t>
      </w:r>
      <w:r w:rsidR="007F5632" w:rsidRPr="006F4E79">
        <w:rPr>
          <w:rFonts w:ascii="Times New Roman" w:eastAsia="Times New Roman" w:hAnsi="Times New Roman" w:cs="Times New Roman"/>
          <w:color w:val="000000"/>
          <w:lang w:eastAsia="bg-BG"/>
        </w:rPr>
        <w:t>координацията,</w:t>
      </w:r>
      <w:r w:rsidR="007F5632" w:rsidRPr="006F4E79">
        <w:rPr>
          <w:rFonts w:ascii="Times New Roman" w:eastAsia="Times New Roman" w:hAnsi="Times New Roman" w:cs="Times New Roman"/>
          <w:color w:val="000000"/>
          <w:lang w:val="en-US" w:eastAsia="bg-BG"/>
        </w:rPr>
        <w:t xml:space="preserve"> </w:t>
      </w:r>
      <w:r w:rsidR="007F5632" w:rsidRPr="006F4E79">
        <w:rPr>
          <w:rFonts w:ascii="Times New Roman" w:eastAsia="Times New Roman" w:hAnsi="Times New Roman" w:cs="Times New Roman"/>
          <w:color w:val="000000"/>
          <w:lang w:eastAsia="bg-BG"/>
        </w:rPr>
        <w:t>институционалното взаимодействие, подготовка на проекти</w:t>
      </w:r>
      <w:r w:rsidR="007F5632" w:rsidRPr="006F4E79">
        <w:rPr>
          <w:rFonts w:ascii="Times New Roman" w:eastAsia="Times New Roman" w:hAnsi="Times New Roman" w:cs="Times New Roman"/>
          <w:color w:val="000000"/>
          <w:lang w:val="en-US" w:eastAsia="bg-BG"/>
        </w:rPr>
        <w:t xml:space="preserve"> </w:t>
      </w:r>
      <w:r w:rsidR="007F5632" w:rsidRPr="006F4E79">
        <w:rPr>
          <w:rFonts w:ascii="Times New Roman" w:eastAsia="Times New Roman" w:hAnsi="Times New Roman" w:cs="Times New Roman"/>
          <w:color w:val="000000"/>
          <w:lang w:eastAsia="bg-BG"/>
        </w:rPr>
        <w:t xml:space="preserve">в областта на </w:t>
      </w:r>
      <w:proofErr w:type="spellStart"/>
      <w:r w:rsidR="007F5632" w:rsidRPr="006F4E79">
        <w:rPr>
          <w:rFonts w:ascii="Times New Roman" w:eastAsia="Times New Roman" w:hAnsi="Times New Roman" w:cs="Times New Roman"/>
          <w:color w:val="000000"/>
          <w:lang w:eastAsia="bg-BG"/>
        </w:rPr>
        <w:t>геозащитата</w:t>
      </w:r>
      <w:proofErr w:type="spellEnd"/>
      <w:r w:rsidR="007F5632" w:rsidRPr="006F4E79">
        <w:rPr>
          <w:rFonts w:ascii="Times New Roman" w:eastAsia="Times New Roman" w:hAnsi="Times New Roman" w:cs="Times New Roman"/>
          <w:color w:val="000000"/>
          <w:lang w:eastAsia="bg-BG"/>
        </w:rPr>
        <w:t>, благоустройството и водоснабдяването и канализацията. Осъществява се държавната политика по отношение на развитието на пътната инфраструктура, вкл. за промени в общинската пътна мрежа. Също така се осъществяват дейности по оказване на подкрепа на местните инициативи за подобряване на транспортното обслужване на населени места, чрез осигуряване на безопасно и комфортно  движение по общинските пътища и на транспортна достъпност на населените места, както и развитие и модернизация на комуникационно-транспортната система на общините.</w:t>
      </w:r>
    </w:p>
    <w:p w14:paraId="1D07BA5F" w14:textId="0D751154" w:rsidR="00F66AE8" w:rsidRPr="006F4E79" w:rsidRDefault="007F5632" w:rsidP="007F5632">
      <w:pPr>
        <w:spacing w:after="0" w:line="240" w:lineRule="auto"/>
        <w:ind w:firstLine="567"/>
        <w:jc w:val="both"/>
        <w:rPr>
          <w:rFonts w:ascii="Times New Roman" w:eastAsia="Times New Roman" w:hAnsi="Times New Roman" w:cs="Times New Roman"/>
          <w:color w:val="000000"/>
          <w:lang w:val="en-US" w:eastAsia="bg-BG"/>
        </w:rPr>
      </w:pPr>
      <w:r w:rsidRPr="006F4E79">
        <w:rPr>
          <w:rFonts w:ascii="Times New Roman" w:eastAsia="Times New Roman" w:hAnsi="Times New Roman" w:cs="Times New Roman"/>
          <w:color w:val="000000"/>
          <w:lang w:eastAsia="bg-BG"/>
        </w:rPr>
        <w:t>Съгласно Закона за устройство на територията Министерството на регионалното развитие и благоустройството</w:t>
      </w:r>
      <w:r w:rsidRPr="006F4E79">
        <w:rPr>
          <w:rFonts w:ascii="Times New Roman" w:eastAsia="Times New Roman" w:hAnsi="Times New Roman" w:cs="Times New Roman"/>
          <w:color w:val="000000"/>
          <w:lang w:val="en-US" w:eastAsia="bg-BG"/>
        </w:rPr>
        <w:t xml:space="preserve"> e </w:t>
      </w:r>
      <w:r w:rsidRPr="006F4E79">
        <w:rPr>
          <w:rFonts w:ascii="Times New Roman" w:eastAsia="Times New Roman" w:hAnsi="Times New Roman" w:cs="Times New Roman"/>
          <w:color w:val="000000"/>
          <w:lang w:eastAsia="bg-BG"/>
        </w:rPr>
        <w:t>отговорно за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координацията между отделните ведомства, както и за осъществяване на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14:paraId="4C85911F" w14:textId="77777777" w:rsidR="00F66AE8" w:rsidRPr="006F4E79" w:rsidRDefault="00F66AE8" w:rsidP="00F66AE8">
      <w:pPr>
        <w:spacing w:after="0" w:line="240" w:lineRule="auto"/>
        <w:ind w:firstLine="567"/>
        <w:jc w:val="both"/>
        <w:rPr>
          <w:rFonts w:ascii="Times New Roman" w:eastAsia="Times New Roman" w:hAnsi="Times New Roman" w:cs="Times New Roman"/>
          <w:color w:val="000000"/>
          <w:lang w:eastAsia="bg-BG"/>
        </w:rPr>
      </w:pPr>
      <w:r w:rsidRPr="006F4E79">
        <w:rPr>
          <w:rFonts w:ascii="Times New Roman" w:eastAsia="Times New Roman" w:hAnsi="Times New Roman" w:cs="Times New Roman"/>
          <w:color w:val="000000"/>
          <w:lang w:eastAsia="bg-BG"/>
        </w:rPr>
        <w:t xml:space="preserve">Дирекцията подпомага министъра на регионалното развитие и благоустройството при провеждане на държавната политика в отрасъл „Водоснабдяване и канализация“ на национално ниво. </w:t>
      </w:r>
    </w:p>
    <w:p w14:paraId="7ED0FE89" w14:textId="77777777" w:rsidR="007F5632" w:rsidRPr="006F4E79" w:rsidRDefault="007F5632" w:rsidP="007F5632">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lastRenderedPageBreak/>
        <w:t>Визията за развитието на политиката</w:t>
      </w:r>
      <w:r w:rsidRPr="006F4E79">
        <w:rPr>
          <w:rFonts w:ascii="Times New Roman" w:eastAsia="Times New Roman" w:hAnsi="Times New Roman" w:cs="Times New Roman"/>
          <w:lang w:val="en-US" w:eastAsia="bg-BG"/>
        </w:rPr>
        <w:t xml:space="preserve"> </w:t>
      </w:r>
      <w:r w:rsidRPr="006F4E79">
        <w:rPr>
          <w:rFonts w:ascii="Times New Roman" w:eastAsia="Times New Roman" w:hAnsi="Times New Roman" w:cs="Times New Roman"/>
          <w:lang w:eastAsia="bg-BG"/>
        </w:rPr>
        <w:t>е тясно обвързана с мерките</w:t>
      </w:r>
      <w:r w:rsidRPr="006F4E79">
        <w:rPr>
          <w:rFonts w:ascii="Times New Roman" w:eastAsia="Times New Roman" w:hAnsi="Times New Roman" w:cs="Times New Roman"/>
          <w:lang w:val="en-US" w:eastAsia="bg-BG"/>
        </w:rPr>
        <w:t xml:space="preserve"> </w:t>
      </w:r>
      <w:r w:rsidRPr="006F4E79">
        <w:rPr>
          <w:rFonts w:ascii="Times New Roman" w:eastAsia="Times New Roman" w:hAnsi="Times New Roman" w:cs="Times New Roman"/>
          <w:lang w:eastAsia="bg-BG"/>
        </w:rPr>
        <w:t xml:space="preserve">и с приоритетите на министерството, съгласно стратегическите документи в областта на регионалното развитие, модернизация на пътната инфраструктура и водния сектор, в областта на реализацията на дейностите по благоустройството и </w:t>
      </w:r>
      <w:proofErr w:type="spellStart"/>
      <w:r w:rsidRPr="006F4E79">
        <w:rPr>
          <w:rFonts w:ascii="Times New Roman" w:eastAsia="Times New Roman" w:hAnsi="Times New Roman" w:cs="Times New Roman"/>
          <w:lang w:eastAsia="bg-BG"/>
        </w:rPr>
        <w:t>геозащитата</w:t>
      </w:r>
      <w:proofErr w:type="spellEnd"/>
      <w:r w:rsidRPr="006F4E79">
        <w:rPr>
          <w:rFonts w:ascii="Times New Roman" w:eastAsia="Times New Roman" w:hAnsi="Times New Roman" w:cs="Times New Roman"/>
          <w:lang w:eastAsia="bg-BG"/>
        </w:rPr>
        <w:t>. Политиката, осъществявана от МРРБ се базира на принципите  на приемственост, ефективност и експертност.</w:t>
      </w:r>
    </w:p>
    <w:p w14:paraId="32C1C97A" w14:textId="77777777" w:rsidR="007F5632" w:rsidRPr="006F4E79" w:rsidRDefault="007F5632" w:rsidP="007F5632">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Развитието на политиката е обвързано с дейности, касаещи подпомагане на процеса на наблюдение и контрол, свързани със стратегическото планиране на инфраструктурни проекти. </w:t>
      </w:r>
    </w:p>
    <w:p w14:paraId="4F5B22F6" w14:textId="77777777" w:rsidR="007F5632" w:rsidRPr="006F4E79" w:rsidRDefault="007F5632" w:rsidP="007F5632">
      <w:pPr>
        <w:spacing w:after="0" w:line="240" w:lineRule="auto"/>
        <w:ind w:firstLine="567"/>
        <w:jc w:val="both"/>
        <w:rPr>
          <w:rFonts w:ascii="Times New Roman" w:eastAsia="Times New Roman" w:hAnsi="Times New Roman" w:cs="Times New Roman"/>
          <w:bCs/>
          <w:iCs/>
          <w:lang w:eastAsia="bg-BG"/>
        </w:rPr>
      </w:pPr>
      <w:r w:rsidRPr="006F4E79">
        <w:rPr>
          <w:rFonts w:ascii="Times New Roman" w:eastAsia="Times New Roman" w:hAnsi="Times New Roman" w:cs="Times New Roman"/>
          <w:bCs/>
          <w:iCs/>
          <w:lang w:eastAsia="bg-BG"/>
        </w:rPr>
        <w:t>През периода се предвижда продължаване на започналите в предходни години дейности, насочени към подкрепа на общинските администрации за подобряване на техникоексплоатационното състояние на общинските пътища и улична мрежа.</w:t>
      </w:r>
    </w:p>
    <w:p w14:paraId="765928CE" w14:textId="77777777" w:rsidR="007F5632" w:rsidRPr="006F4E79" w:rsidRDefault="007F5632" w:rsidP="007F5632">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Със Закона за пътищата на Министерството на регионалното развитие и благоустройството е възложено нормативното актуализиране на списъка на общинските пътища, което е база за осигуряване на необходимата правна основа за трасета от общинските пътища, за които общините могат да кандидатстват за финансиране за подобряване на техникоексплоатационното им състояние. </w:t>
      </w:r>
    </w:p>
    <w:p w14:paraId="557F6730" w14:textId="77777777" w:rsidR="007F5632" w:rsidRPr="006F4E79" w:rsidRDefault="007F5632" w:rsidP="007F5632">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Предвижда се продължаване на дейността по поддържане/актуализиране на базата данни за състоянието на утвърдените общински пътища </w:t>
      </w:r>
      <w:r w:rsidRPr="006F4E79">
        <w:rPr>
          <w:rFonts w:ascii="Times New Roman" w:eastAsia="Times New Roman" w:hAnsi="Times New Roman" w:cs="Times New Roman"/>
          <w:lang w:val="en-US" w:eastAsia="bg-BG"/>
        </w:rPr>
        <w:t>(</w:t>
      </w:r>
      <w:r w:rsidRPr="006F4E79">
        <w:rPr>
          <w:rFonts w:ascii="Times New Roman" w:eastAsia="Times New Roman" w:hAnsi="Times New Roman" w:cs="Times New Roman"/>
          <w:lang w:eastAsia="bg-BG"/>
        </w:rPr>
        <w:t>съгласно Решение №</w:t>
      </w:r>
      <w:r w:rsidRPr="006F4E79">
        <w:rPr>
          <w:rFonts w:ascii="Times New Roman" w:eastAsia="Times New Roman" w:hAnsi="Times New Roman" w:cs="Times New Roman"/>
          <w:lang w:val="en-US" w:eastAsia="bg-BG"/>
        </w:rPr>
        <w:t xml:space="preserve"> </w:t>
      </w:r>
      <w:r w:rsidRPr="006F4E79">
        <w:rPr>
          <w:rFonts w:ascii="Times New Roman" w:eastAsia="Times New Roman" w:hAnsi="Times New Roman" w:cs="Times New Roman"/>
          <w:lang w:eastAsia="bg-BG"/>
        </w:rPr>
        <w:t>236/2007 г. на Министерския съвет за утвърждаване на списък на общинските пътища и последващи негови изменения и допълнения</w:t>
      </w:r>
      <w:r w:rsidRPr="006F4E79">
        <w:rPr>
          <w:rFonts w:ascii="Times New Roman" w:eastAsia="Times New Roman" w:hAnsi="Times New Roman" w:cs="Times New Roman"/>
          <w:lang w:val="en-US" w:eastAsia="bg-BG"/>
        </w:rPr>
        <w:t xml:space="preserve">) </w:t>
      </w:r>
      <w:r w:rsidRPr="006F4E79">
        <w:rPr>
          <w:rFonts w:ascii="Times New Roman" w:eastAsia="Times New Roman" w:hAnsi="Times New Roman" w:cs="Times New Roman"/>
          <w:lang w:eastAsia="bg-BG"/>
        </w:rPr>
        <w:t xml:space="preserve">и съоръженията към тях, която е основа за последващи инвестиционни инициативи на общинските администрации за развитието на общинската пътна мрежа, осигуряване на качествена достъпност до населените места в общините и връзките им с общинските  центрове. </w:t>
      </w:r>
    </w:p>
    <w:p w14:paraId="13A67C20" w14:textId="77777777" w:rsidR="007F5632" w:rsidRPr="006F4E79" w:rsidRDefault="007F5632" w:rsidP="007F5632">
      <w:pPr>
        <w:spacing w:after="0" w:line="240" w:lineRule="auto"/>
        <w:ind w:firstLine="567"/>
        <w:jc w:val="both"/>
        <w:rPr>
          <w:rFonts w:ascii="Times New Roman" w:eastAsia="Times New Roman" w:hAnsi="Times New Roman" w:cs="Times New Roman"/>
          <w:lang w:eastAsia="bg-BG"/>
        </w:rPr>
      </w:pPr>
      <w:proofErr w:type="spellStart"/>
      <w:r w:rsidRPr="006F4E79">
        <w:rPr>
          <w:rFonts w:ascii="Times New Roman" w:eastAsia="Times New Roman" w:hAnsi="Times New Roman" w:cs="Times New Roman"/>
          <w:lang w:eastAsia="bg-BG"/>
        </w:rPr>
        <w:t>Геозащитните</w:t>
      </w:r>
      <w:proofErr w:type="spellEnd"/>
      <w:r w:rsidRPr="006F4E79">
        <w:rPr>
          <w:rFonts w:ascii="Times New Roman" w:eastAsia="Times New Roman" w:hAnsi="Times New Roman" w:cs="Times New Roman"/>
          <w:lang w:eastAsia="bg-BG"/>
        </w:rPr>
        <w:t xml:space="preserve"> мерки и дейности за ограничаване на свлачищата, ерозионните процеси по Дунавското крайбрежие и абразионните процеси по Черноморското крайбрежие, както и дейностите по регистрирането и мониторинга на свлачищните райони в Република България се осъществяват от Министерството на регионалното развитие и благоустройството. Дейностите са в съответствие със съответната програма за управление на </w:t>
      </w:r>
      <w:proofErr w:type="spellStart"/>
      <w:r w:rsidRPr="006F4E79">
        <w:rPr>
          <w:rFonts w:ascii="Times New Roman" w:eastAsia="Times New Roman" w:hAnsi="Times New Roman" w:cs="Times New Roman"/>
          <w:lang w:eastAsia="bg-BG"/>
        </w:rPr>
        <w:t>РБългария</w:t>
      </w:r>
      <w:proofErr w:type="spellEnd"/>
      <w:r w:rsidRPr="006F4E79">
        <w:rPr>
          <w:rFonts w:ascii="Times New Roman" w:eastAsia="Times New Roman" w:hAnsi="Times New Roman" w:cs="Times New Roman"/>
          <w:lang w:eastAsia="bg-BG"/>
        </w:rPr>
        <w:t xml:space="preserve">, както и в съответствие с визията, целите и приоритетите на Националната програма за развитие България 2030. </w:t>
      </w:r>
    </w:p>
    <w:p w14:paraId="74F48960" w14:textId="77777777" w:rsidR="007F5632" w:rsidRPr="006F4E79" w:rsidRDefault="007F5632" w:rsidP="007F5632">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Свлачищата, ерозията</w:t>
      </w:r>
      <w:r w:rsidRPr="006F4E79">
        <w:rPr>
          <w:rFonts w:ascii="Times New Roman" w:eastAsia="Times New Roman" w:hAnsi="Times New Roman" w:cs="Times New Roman"/>
          <w:lang w:val="en-US" w:eastAsia="bg-BG"/>
        </w:rPr>
        <w:t xml:space="preserve"> </w:t>
      </w:r>
      <w:r w:rsidRPr="006F4E79">
        <w:rPr>
          <w:rFonts w:ascii="Times New Roman" w:eastAsia="Times New Roman" w:hAnsi="Times New Roman" w:cs="Times New Roman"/>
          <w:lang w:eastAsia="bg-BG"/>
        </w:rPr>
        <w:t xml:space="preserve">по Дунавското крайбрежие и абразията по Черноморското крайбрежие са част от общите геодинамични процеси, които представляват основни елементи на геоложката опасност на страната. Разрушителният ефект на тези процеси и явления се увеличава рязко през последните години поради комплексното взаимодействие на природни и </w:t>
      </w:r>
      <w:proofErr w:type="spellStart"/>
      <w:r w:rsidRPr="006F4E79">
        <w:rPr>
          <w:rFonts w:ascii="Times New Roman" w:eastAsia="Times New Roman" w:hAnsi="Times New Roman" w:cs="Times New Roman"/>
          <w:lang w:eastAsia="bg-BG"/>
        </w:rPr>
        <w:t>техногенни</w:t>
      </w:r>
      <w:proofErr w:type="spellEnd"/>
      <w:r w:rsidRPr="006F4E79">
        <w:rPr>
          <w:rFonts w:ascii="Times New Roman" w:eastAsia="Times New Roman" w:hAnsi="Times New Roman" w:cs="Times New Roman"/>
          <w:lang w:eastAsia="bg-BG"/>
        </w:rPr>
        <w:t xml:space="preserve"> фактори, включващи промените в климата, урбанизиране на териториите, незаконно строителство и др., поради което е акцентирано през предстоящия период на изпълнението на превантивни мерки и дейности.  </w:t>
      </w:r>
    </w:p>
    <w:p w14:paraId="64471917" w14:textId="77777777" w:rsidR="007F5632" w:rsidRPr="006F4E79" w:rsidRDefault="007F5632" w:rsidP="007F5632">
      <w:pPr>
        <w:spacing w:after="0" w:line="240" w:lineRule="auto"/>
        <w:ind w:firstLine="567"/>
        <w:jc w:val="both"/>
        <w:rPr>
          <w:rFonts w:ascii="Times New Roman" w:eastAsia="Times New Roman" w:hAnsi="Times New Roman" w:cs="Times New Roman"/>
          <w:lang w:val="en" w:eastAsia="bg-BG"/>
        </w:rPr>
      </w:pPr>
      <w:r w:rsidRPr="006F4E79">
        <w:rPr>
          <w:rFonts w:ascii="Times New Roman" w:eastAsia="Times New Roman" w:hAnsi="Times New Roman" w:cs="Times New Roman"/>
          <w:lang w:eastAsia="bg-BG"/>
        </w:rPr>
        <w:t>Със Закона за устройство на територията е нормативно възложено на Министерството на регионалното развитие и благоустройството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и координацията между отделните ведомства по въпроси, свързани с геозащитната дейност. МРРБ осъществява и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14:paraId="169A72E1" w14:textId="77777777" w:rsidR="007F5632" w:rsidRPr="006F4E79" w:rsidRDefault="007F5632" w:rsidP="007F5632">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От министъра на регионалното развитие и благоустройството са утвърдени критерии за </w:t>
      </w:r>
      <w:proofErr w:type="spellStart"/>
      <w:r w:rsidRPr="006F4E79">
        <w:rPr>
          <w:rFonts w:ascii="Times New Roman" w:eastAsia="Times New Roman" w:hAnsi="Times New Roman" w:cs="Times New Roman"/>
          <w:lang w:eastAsia="bg-BG"/>
        </w:rPr>
        <w:t>приоритизация</w:t>
      </w:r>
      <w:proofErr w:type="spellEnd"/>
      <w:r w:rsidRPr="006F4E79">
        <w:rPr>
          <w:rFonts w:ascii="Times New Roman" w:eastAsia="Times New Roman" w:hAnsi="Times New Roman" w:cs="Times New Roman"/>
          <w:lang w:eastAsia="bg-BG"/>
        </w:rPr>
        <w:t xml:space="preserve"> на геозащитни обекти, които ще бъдат прилагани при приоритизиране на постъпили предложения за финансиране от общини. </w:t>
      </w:r>
    </w:p>
    <w:p w14:paraId="3E35EE51" w14:textId="77777777" w:rsidR="007F5632" w:rsidRPr="006F4E79" w:rsidRDefault="007F5632" w:rsidP="007F5632">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Предвижда се през периода продължаване на подкрепата на общинските администрации във връзка със започнати в предходни години геозащитни дейности и обекти, свързани с проявени свлачищни, ерозионни и абразионни процеси, и нови такива,  избрани по одобрените  критерии.  </w:t>
      </w:r>
    </w:p>
    <w:p w14:paraId="30BAFC32" w14:textId="3A0FA345" w:rsidR="00990FA7" w:rsidRPr="006F4E79" w:rsidRDefault="007F5632" w:rsidP="007F5632">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По отношение на отрасъл водоснабдяване и канализация (ВиК) се изпълняват дейности по реализацията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управлението на отрасъла. </w:t>
      </w:r>
    </w:p>
    <w:p w14:paraId="79FB1372" w14:textId="5EEF2D0A" w:rsidR="008A175C" w:rsidRPr="006F4E79" w:rsidRDefault="008B7F36" w:rsidP="00684F47">
      <w:pPr>
        <w:spacing w:after="0" w:line="240" w:lineRule="auto"/>
        <w:ind w:right="46" w:firstLine="567"/>
        <w:jc w:val="both"/>
        <w:rPr>
          <w:rFonts w:ascii="Times New Roman" w:eastAsia="Times New Roman" w:hAnsi="Times New Roman" w:cs="Times New Roman"/>
          <w:lang w:val="ru-RU" w:eastAsia="bg-BG"/>
        </w:rPr>
      </w:pPr>
      <w:r w:rsidRPr="006F4E79">
        <w:rPr>
          <w:rFonts w:ascii="Times New Roman" w:eastAsia="Times New Roman" w:hAnsi="Times New Roman" w:cs="Times New Roman"/>
          <w:b/>
          <w:i/>
          <w:lang w:eastAsia="bg-BG"/>
        </w:rPr>
        <w:t>Също така, политиката акцентира и върху о</w:t>
      </w:r>
      <w:r w:rsidR="008A175C" w:rsidRPr="006F4E79">
        <w:rPr>
          <w:rFonts w:ascii="Times New Roman" w:eastAsia="Times New Roman" w:hAnsi="Times New Roman" w:cs="Times New Roman"/>
          <w:b/>
          <w:i/>
          <w:lang w:eastAsia="bg-BG"/>
        </w:rPr>
        <w:t>сигуряване на териториалното развитие, устройството на територията, администрат</w:t>
      </w:r>
      <w:r w:rsidR="00A71309" w:rsidRPr="006F4E79">
        <w:rPr>
          <w:rFonts w:ascii="Times New Roman" w:eastAsia="Times New Roman" w:hAnsi="Times New Roman" w:cs="Times New Roman"/>
          <w:b/>
          <w:i/>
          <w:lang w:eastAsia="bg-BG"/>
        </w:rPr>
        <w:t xml:space="preserve">ивно-териториалното устройство, </w:t>
      </w:r>
      <w:r w:rsidR="008A175C" w:rsidRPr="006F4E79">
        <w:rPr>
          <w:rFonts w:ascii="Times New Roman" w:eastAsia="Times New Roman" w:hAnsi="Times New Roman" w:cs="Times New Roman"/>
          <w:b/>
          <w:i/>
          <w:lang w:eastAsia="bg-BG"/>
        </w:rPr>
        <w:t>децентрализацията, изграждането и развитието н</w:t>
      </w:r>
      <w:r w:rsidR="00A71309" w:rsidRPr="006F4E79">
        <w:rPr>
          <w:rFonts w:ascii="Times New Roman" w:eastAsia="Times New Roman" w:hAnsi="Times New Roman" w:cs="Times New Roman"/>
          <w:b/>
          <w:i/>
          <w:lang w:eastAsia="bg-BG"/>
        </w:rPr>
        <w:t xml:space="preserve">а техническата инфраструктура и </w:t>
      </w:r>
      <w:r w:rsidR="008A175C" w:rsidRPr="006F4E79">
        <w:rPr>
          <w:rFonts w:ascii="Times New Roman" w:eastAsia="Times New Roman" w:hAnsi="Times New Roman" w:cs="Times New Roman"/>
          <w:b/>
          <w:i/>
          <w:lang w:eastAsia="bg-BG"/>
        </w:rPr>
        <w:t>благоустрояването на урбанизираните територии</w:t>
      </w:r>
      <w:r w:rsidR="008A175C" w:rsidRPr="006F4E79">
        <w:rPr>
          <w:rFonts w:ascii="Times New Roman" w:eastAsia="Times New Roman" w:hAnsi="Times New Roman" w:cs="Times New Roman"/>
          <w:lang w:eastAsia="bg-BG"/>
        </w:rPr>
        <w:t xml:space="preserve"> (населени мест</w:t>
      </w:r>
      <w:r w:rsidR="00A71309" w:rsidRPr="006F4E79">
        <w:rPr>
          <w:rFonts w:ascii="Times New Roman" w:eastAsia="Times New Roman" w:hAnsi="Times New Roman" w:cs="Times New Roman"/>
          <w:lang w:eastAsia="bg-BG"/>
        </w:rPr>
        <w:t xml:space="preserve">а и селищни образувания), в </w:t>
      </w:r>
      <w:r w:rsidR="008A175C" w:rsidRPr="006F4E79">
        <w:rPr>
          <w:rFonts w:ascii="Times New Roman" w:eastAsia="Times New Roman" w:hAnsi="Times New Roman" w:cs="Times New Roman"/>
          <w:lang w:eastAsia="bg-BG"/>
        </w:rPr>
        <w:lastRenderedPageBreak/>
        <w:t>съответствие с националните стратегически документи, при</w:t>
      </w:r>
      <w:r w:rsidR="00A71309" w:rsidRPr="006F4E79">
        <w:rPr>
          <w:rFonts w:ascii="Times New Roman" w:eastAsia="Times New Roman" w:hAnsi="Times New Roman" w:cs="Times New Roman"/>
          <w:lang w:eastAsia="bg-BG"/>
        </w:rPr>
        <w:t xml:space="preserve">оритети и програми в сферата на </w:t>
      </w:r>
      <w:r w:rsidR="008A175C" w:rsidRPr="006F4E79">
        <w:rPr>
          <w:rFonts w:ascii="Times New Roman" w:eastAsia="Times New Roman" w:hAnsi="Times New Roman" w:cs="Times New Roman"/>
          <w:lang w:eastAsia="bg-BG"/>
        </w:rPr>
        <w:t xml:space="preserve">пространственото развитие, пътната инфраструктура, ВиК инфраструктурата и </w:t>
      </w:r>
      <w:proofErr w:type="spellStart"/>
      <w:r w:rsidR="008A175C" w:rsidRPr="006F4E79">
        <w:rPr>
          <w:rFonts w:ascii="Times New Roman" w:eastAsia="Times New Roman" w:hAnsi="Times New Roman" w:cs="Times New Roman"/>
          <w:lang w:eastAsia="bg-BG"/>
        </w:rPr>
        <w:t>геозащитата</w:t>
      </w:r>
      <w:proofErr w:type="spellEnd"/>
      <w:r w:rsidR="008A175C" w:rsidRPr="006F4E79">
        <w:rPr>
          <w:rFonts w:ascii="Times New Roman" w:eastAsia="Times New Roman" w:hAnsi="Times New Roman" w:cs="Times New Roman"/>
          <w:lang w:eastAsia="bg-BG"/>
        </w:rPr>
        <w:t>.</w:t>
      </w:r>
    </w:p>
    <w:p w14:paraId="17B2EC3C" w14:textId="30C79ABC" w:rsidR="008441F8" w:rsidRPr="006F4E79" w:rsidRDefault="008B7F36" w:rsidP="00684F47">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b/>
          <w:bCs/>
          <w:i/>
          <w:iCs/>
          <w:lang w:eastAsia="bg-BG"/>
        </w:rPr>
        <w:t xml:space="preserve">Министърът </w:t>
      </w:r>
      <w:r w:rsidR="008441F8" w:rsidRPr="006F4E79">
        <w:rPr>
          <w:rFonts w:ascii="Times New Roman" w:eastAsia="Times New Roman" w:hAnsi="Times New Roman" w:cs="Times New Roman"/>
          <w:b/>
          <w:i/>
          <w:lang w:eastAsia="bg-BG"/>
        </w:rPr>
        <w:t xml:space="preserve">осъществява </w:t>
      </w:r>
      <w:r w:rsidRPr="006F4E79">
        <w:rPr>
          <w:rFonts w:ascii="Times New Roman" w:eastAsia="Times New Roman" w:hAnsi="Times New Roman" w:cs="Times New Roman"/>
          <w:b/>
          <w:i/>
          <w:lang w:eastAsia="bg-BG"/>
        </w:rPr>
        <w:t>и</w:t>
      </w:r>
      <w:r w:rsidR="008441F8" w:rsidRPr="006F4E79">
        <w:rPr>
          <w:rFonts w:ascii="Times New Roman" w:eastAsia="Times New Roman" w:hAnsi="Times New Roman" w:cs="Times New Roman"/>
          <w:b/>
          <w:i/>
          <w:lang w:eastAsia="bg-BG"/>
        </w:rPr>
        <w:t xml:space="preserve"> държавна</w:t>
      </w:r>
      <w:r w:rsidRPr="006F4E79">
        <w:rPr>
          <w:rFonts w:ascii="Times New Roman" w:eastAsia="Times New Roman" w:hAnsi="Times New Roman" w:cs="Times New Roman"/>
          <w:b/>
          <w:i/>
          <w:lang w:eastAsia="bg-BG"/>
        </w:rPr>
        <w:t>та</w:t>
      </w:r>
      <w:r w:rsidR="008441F8" w:rsidRPr="006F4E79">
        <w:rPr>
          <w:rFonts w:ascii="Times New Roman" w:eastAsia="Times New Roman" w:hAnsi="Times New Roman" w:cs="Times New Roman"/>
          <w:b/>
          <w:i/>
          <w:lang w:eastAsia="bg-BG"/>
        </w:rPr>
        <w:t xml:space="preserve"> политика по разработването на технически нормативни актове в областта на обследването, проектирането, изпълнението, поддържането и разрушаването на строежите и хармонизиране на актовете с правото на Европейския съюз за създаване на условия за безопасни, енергоефективни и достъпни строежи с устойчиво използване на природните ресурси, както и за подобряване на околната среда в градовете и качеството на живот на гражданите</w:t>
      </w:r>
      <w:r w:rsidR="008441F8" w:rsidRPr="006F4E79">
        <w:rPr>
          <w:rFonts w:ascii="Times New Roman" w:eastAsia="Times New Roman" w:hAnsi="Times New Roman" w:cs="Times New Roman"/>
          <w:lang w:eastAsia="bg-BG"/>
        </w:rPr>
        <w:t xml:space="preserve">. </w:t>
      </w:r>
      <w:r w:rsidR="00F52B3A" w:rsidRPr="006F4E79">
        <w:rPr>
          <w:rFonts w:ascii="Times New Roman" w:eastAsia="Times New Roman" w:hAnsi="Times New Roman" w:cs="Times New Roman"/>
          <w:lang w:eastAsia="bg-BG"/>
        </w:rPr>
        <w:t>О</w:t>
      </w:r>
      <w:r w:rsidR="008441F8" w:rsidRPr="006F4E79">
        <w:rPr>
          <w:rFonts w:ascii="Times New Roman" w:eastAsia="Times New Roman" w:hAnsi="Times New Roman" w:cs="Times New Roman"/>
          <w:lang w:eastAsia="bg-BG"/>
        </w:rPr>
        <w:t xml:space="preserve">съществява </w:t>
      </w:r>
      <w:r w:rsidR="00F52B3A" w:rsidRPr="006F4E79">
        <w:rPr>
          <w:rFonts w:ascii="Times New Roman" w:eastAsia="Times New Roman" w:hAnsi="Times New Roman" w:cs="Times New Roman"/>
          <w:lang w:eastAsia="bg-BG"/>
        </w:rPr>
        <w:t xml:space="preserve">се </w:t>
      </w:r>
      <w:r w:rsidR="008441F8" w:rsidRPr="006F4E79">
        <w:rPr>
          <w:rFonts w:ascii="Times New Roman" w:eastAsia="Times New Roman" w:hAnsi="Times New Roman" w:cs="Times New Roman"/>
          <w:lang w:eastAsia="bg-BG"/>
        </w:rPr>
        <w:t>управлението на националната система за оценяване на строителните продукти и изпълнява функциите на звено за контакт относно продукти в строителството като подпомага:</w:t>
      </w:r>
    </w:p>
    <w:p w14:paraId="461D79DC" w14:textId="77777777" w:rsidR="008441F8" w:rsidRPr="006F4E79" w:rsidRDefault="008441F8" w:rsidP="00684F47">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подобряването на инвестиционния климат и привличането на чуждестранни инвеститори, осигуряване на свободно движение на строителните продукти на единния европейски пазар, развитието на реален пазар на недвижими имоти, което практически е много тясно свързано с провеждане на политиката по регулиране на отрасъл строителство,  с изграждането на устойчива жизнена среда в т.ч. на основните мрежи на транспортната, енергийната, водностопанската и съобщителната инфраструктура и обвързването им с тези на съседните страни и общоевропейската инфраструктурна система;</w:t>
      </w:r>
    </w:p>
    <w:p w14:paraId="73D8D25F" w14:textId="77777777" w:rsidR="008441F8" w:rsidRPr="006F4E79" w:rsidRDefault="008441F8" w:rsidP="00684F47">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подкрепата за фирмите, създаващи иновативни продукти чрез създаване на условия за конкурентоспособност и развитие на българския бизнес и насърчаване на инвестициите в модерни и иновативни производства, които създават нови работни места.</w:t>
      </w:r>
    </w:p>
    <w:p w14:paraId="50436018" w14:textId="116DC83E" w:rsidR="008245F5" w:rsidRPr="006F4E79" w:rsidRDefault="008245F5" w:rsidP="008245F5">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Дейността на дирекция ТПН е свързана с изпълнение на приоритет П10 Институционална рамка, област на въздействие 10.2 Регулаторна политика в полза на икономическото развитие от  Национална програма за развитие БЪРГАРИЯ 2030.</w:t>
      </w:r>
    </w:p>
    <w:p w14:paraId="43890CBA" w14:textId="77777777" w:rsidR="008245F5" w:rsidRPr="006F4E79" w:rsidRDefault="008245F5" w:rsidP="008245F5">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Националната програма за развитие БЪЛГАРИЯ 2030 е рамков стратегически документ от най-висок порядък в йерархията на националните програмни документи, детерминиращ визията и общите цели на политиките за развитие във всички сектори на държавното управление, включително техните териториални измерения. </w:t>
      </w:r>
    </w:p>
    <w:p w14:paraId="640C37EE" w14:textId="404F731E" w:rsidR="008441F8" w:rsidRPr="006F4E79" w:rsidRDefault="008441F8" w:rsidP="001946ED">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i/>
          <w:lang w:eastAsia="bg-BG"/>
        </w:rPr>
        <w:t>В този ключов стратегически документ за развитието на България през следващото десетилетие се посочва, че „Качеството на регулаторната рамка е от изключителна важност за повишаването на икономическия растеж, подобряване ефективността на публичния сектор и повишаване на доверието между гражданите, бизнеса и институциите. Коректното регулиране и насърчаването на нови регулаторни подходи ще бъде ключово през следващия период.“</w:t>
      </w:r>
    </w:p>
    <w:p w14:paraId="4E67F1C5" w14:textId="644A5117" w:rsidR="008441F8" w:rsidRPr="006F4E79" w:rsidRDefault="008441F8" w:rsidP="00684F47">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Качество</w:t>
      </w:r>
      <w:r w:rsidR="001946ED" w:rsidRPr="006F4E79">
        <w:rPr>
          <w:rFonts w:ascii="Times New Roman" w:eastAsia="Times New Roman" w:hAnsi="Times New Roman" w:cs="Times New Roman"/>
          <w:lang w:eastAsia="bg-BG"/>
        </w:rPr>
        <w:t>то</w:t>
      </w:r>
      <w:r w:rsidRPr="006F4E79">
        <w:rPr>
          <w:rFonts w:ascii="Times New Roman" w:eastAsia="Times New Roman" w:hAnsi="Times New Roman" w:cs="Times New Roman"/>
          <w:lang w:eastAsia="bg-BG"/>
        </w:rPr>
        <w:t xml:space="preserve"> на регулаторната рамка</w:t>
      </w:r>
      <w:r w:rsidR="001946ED" w:rsidRPr="006F4E79">
        <w:rPr>
          <w:rFonts w:ascii="Times New Roman" w:eastAsia="Times New Roman" w:hAnsi="Times New Roman" w:cs="Times New Roman"/>
          <w:lang w:eastAsia="bg-BG"/>
        </w:rPr>
        <w:t xml:space="preserve"> е </w:t>
      </w:r>
      <w:r w:rsidRPr="006F4E79">
        <w:rPr>
          <w:rFonts w:ascii="Times New Roman" w:eastAsia="Times New Roman" w:hAnsi="Times New Roman" w:cs="Times New Roman"/>
          <w:lang w:eastAsia="bg-BG"/>
        </w:rPr>
        <w:t>инструмент за повишаването на икономическия растеж, подобряване ефективността на публичния сектор и повишаване на доверието между гражданите, бизнеса и институциите. Коректното регулиране и насърчаването на нови регулаторни подходи ще бъде ключово през следващия период:</w:t>
      </w:r>
    </w:p>
    <w:p w14:paraId="04B2E165" w14:textId="77777777" w:rsidR="008441F8" w:rsidRPr="006F4E79" w:rsidRDefault="008441F8" w:rsidP="00684F47">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Интелигентна регулаторна политика;</w:t>
      </w:r>
    </w:p>
    <w:p w14:paraId="5D7D9676" w14:textId="77777777" w:rsidR="008441F8" w:rsidRPr="006F4E79" w:rsidRDefault="008441F8" w:rsidP="00684F47">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Административен контрол</w:t>
      </w:r>
    </w:p>
    <w:p w14:paraId="3602249B" w14:textId="77777777" w:rsidR="008441F8" w:rsidRPr="006F4E79" w:rsidRDefault="008441F8" w:rsidP="00684F47">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Дирекция ТПН извършва дейност в следните  области на въздействие по П10 от националната програма за развитие БЪЛГАРИЯ 2030 г.:</w:t>
      </w:r>
    </w:p>
    <w:p w14:paraId="0B430BD4" w14:textId="77777777" w:rsidR="008441F8" w:rsidRPr="006F4E79" w:rsidRDefault="008441F8" w:rsidP="002E16FE">
      <w:pPr>
        <w:numPr>
          <w:ilvl w:val="0"/>
          <w:numId w:val="52"/>
        </w:numPr>
        <w:tabs>
          <w:tab w:val="left" w:pos="709"/>
        </w:tabs>
        <w:spacing w:after="0" w:line="240" w:lineRule="auto"/>
        <w:ind w:left="0"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10.2.а Интелигентна регулаторна политика;</w:t>
      </w:r>
    </w:p>
    <w:p w14:paraId="26297C5D" w14:textId="77777777" w:rsidR="008441F8" w:rsidRPr="006F4E79" w:rsidRDefault="008441F8" w:rsidP="002E16FE">
      <w:pPr>
        <w:numPr>
          <w:ilvl w:val="0"/>
          <w:numId w:val="52"/>
        </w:numPr>
        <w:tabs>
          <w:tab w:val="left" w:pos="709"/>
        </w:tabs>
        <w:spacing w:after="0" w:line="240" w:lineRule="auto"/>
        <w:ind w:left="0"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10.2.б Административен контрол</w:t>
      </w:r>
    </w:p>
    <w:p w14:paraId="4579841E" w14:textId="2A29B5C7" w:rsidR="00001AA0" w:rsidRPr="006F4E79" w:rsidRDefault="00001AA0" w:rsidP="00001AA0">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Дирекция ТПН разработва технически нормативни актове в изпълнение на програмния формат на бюджета. Част от предложенията за промени в нормативните актове, за които се изисква висококвалифицирана експертиза се разработват с бюджетни средства съгласно утвърдения годишен бюджет на дирекцията. Документите или промените в действащи нормативни актове, за които не се изисква висококвалифицирана експертиза или не може да се осигури финансиране, се разработват в работни групи без бюджетни средства. Всяка година се наблюдава недостиг в бюджета на дирекция ТПН за обезпечаване на важна нейна функция - ръководството на научноизследователската дейност и приложните научни изследвания, които са необходими за определяне на националните норми, правила, нива и параметри, свързани с прилагането на европейските стандарти, регламенти и директиви за обследване, проектиране, изграждане и поддържане на строежите. Дирекция ТПН участва в заседания на Европейската комисия, свързани с хармонизиране на националното законодателство с европейското, а също така и при разработването и отчитането на национални стратегически документи за изпълнение на политики на Европейския съюз свързани с енергетика и климат, енергийна ефективност, пътна безопасност и пътно </w:t>
      </w:r>
      <w:r w:rsidRPr="006F4E79">
        <w:rPr>
          <w:rFonts w:ascii="Times New Roman" w:eastAsia="Times New Roman" w:hAnsi="Times New Roman" w:cs="Times New Roman"/>
          <w:lang w:eastAsia="bg-BG"/>
        </w:rPr>
        <w:lastRenderedPageBreak/>
        <w:t>строителство, стратегически документи за хора с увреждания, дигитална реформа в строителния сектор, защита от радон и др.</w:t>
      </w:r>
    </w:p>
    <w:p w14:paraId="61483FFE" w14:textId="7965FB5F" w:rsidR="00001AA0" w:rsidRPr="006F4E79" w:rsidRDefault="00001AA0" w:rsidP="00001AA0">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Дирекция </w:t>
      </w:r>
      <w:r w:rsidR="00C4158D" w:rsidRPr="006F4E79">
        <w:rPr>
          <w:rFonts w:ascii="Times New Roman" w:eastAsia="Times New Roman" w:hAnsi="Times New Roman" w:cs="Times New Roman"/>
          <w:lang w:eastAsia="bg-BG"/>
        </w:rPr>
        <w:t>ТПН</w:t>
      </w:r>
      <w:r w:rsidRPr="006F4E79">
        <w:rPr>
          <w:rFonts w:ascii="Times New Roman" w:eastAsia="Times New Roman" w:hAnsi="Times New Roman" w:cs="Times New Roman"/>
          <w:lang w:eastAsia="bg-BG"/>
        </w:rPr>
        <w:t xml:space="preserve"> извършва административна услуга: АУ34 (2212) – Издаване на разрешение за оценяване на строителни продукти и на разрешение за издаване на технически одобрения и оценки на строителни продукти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w:t>
      </w:r>
      <w:r w:rsidR="00175F8B" w:rsidRPr="006F4E79">
        <w:rPr>
          <w:rFonts w:ascii="Times New Roman" w:eastAsia="Times New Roman" w:hAnsi="Times New Roman" w:cs="Times New Roman"/>
          <w:lang w:eastAsia="bg-BG"/>
        </w:rPr>
        <w:t>зисквания към продуктите (ЗТИП)</w:t>
      </w:r>
      <w:r w:rsidRPr="006F4E79">
        <w:rPr>
          <w:rFonts w:ascii="Times New Roman" w:eastAsia="Times New Roman" w:hAnsi="Times New Roman" w:cs="Times New Roman"/>
          <w:lang w:eastAsia="bg-BG"/>
        </w:rPr>
        <w:t>; чл. 17, ал. 1, т. 2 от Наредба № РД-02-20-1 от 5 февруари 2015 г. за условията и реда за влагане на строителни продукти в строежите на Република България). Административната услуга се извършва с бюджетни средства, отделно от предвидените в поименното разпределение на разходите по задачи за съответната година на дирекция ТПН. За извършваната административна услуга се събират такси съгласно Тарифа № 14 за таксите, които се събират в системата на МРРБ и от областните управители.</w:t>
      </w:r>
    </w:p>
    <w:p w14:paraId="7D2696D9" w14:textId="247ABF31" w:rsidR="00C23743" w:rsidRPr="006F4E79" w:rsidRDefault="00F52B3A" w:rsidP="00001AA0">
      <w:pPr>
        <w:spacing w:after="0" w:line="240" w:lineRule="auto"/>
        <w:ind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Също така, </w:t>
      </w:r>
      <w:r w:rsidRPr="006F4E79">
        <w:rPr>
          <w:rFonts w:ascii="Times New Roman" w:eastAsia="Times New Roman" w:hAnsi="Times New Roman" w:cs="Times New Roman"/>
          <w:b/>
          <w:i/>
          <w:lang w:eastAsia="bg-BG"/>
        </w:rPr>
        <w:t>друга важна цел на п</w:t>
      </w:r>
      <w:r w:rsidRPr="006F4E79">
        <w:rPr>
          <w:rFonts w:ascii="Times New Roman" w:eastAsia="Times New Roman" w:hAnsi="Times New Roman" w:cs="Times New Roman"/>
          <w:b/>
          <w:bCs/>
          <w:i/>
          <w:lang w:eastAsia="bg-BG"/>
        </w:rPr>
        <w:t>олитиката</w:t>
      </w:r>
      <w:r w:rsidRPr="006F4E79">
        <w:rPr>
          <w:rFonts w:ascii="Times New Roman" w:eastAsia="Times New Roman" w:hAnsi="Times New Roman" w:cs="Times New Roman"/>
          <w:bCs/>
          <w:lang w:eastAsia="bg-BG"/>
        </w:rPr>
        <w:t xml:space="preserve"> за подобряване на инвестиционния процес, поддържане, модернизация и изграждане на техническата инфраструктура</w:t>
      </w:r>
      <w:r w:rsidRPr="006F4E79">
        <w:rPr>
          <w:rFonts w:ascii="Times New Roman" w:eastAsia="Times New Roman" w:hAnsi="Times New Roman" w:cs="Times New Roman"/>
          <w:lang w:eastAsia="bg-BG"/>
        </w:rPr>
        <w:t xml:space="preserve"> </w:t>
      </w:r>
      <w:r w:rsidRPr="006F4E79">
        <w:rPr>
          <w:rFonts w:ascii="Times New Roman" w:eastAsia="Times New Roman" w:hAnsi="Times New Roman" w:cs="Times New Roman"/>
          <w:b/>
          <w:i/>
          <w:lang w:eastAsia="bg-BG"/>
        </w:rPr>
        <w:t>е да се осигури изпълнение на строежи,</w:t>
      </w:r>
      <w:r w:rsidR="00FF4265" w:rsidRPr="006F4E79">
        <w:rPr>
          <w:rFonts w:ascii="Times New Roman" w:eastAsia="Times New Roman" w:hAnsi="Times New Roman" w:cs="Times New Roman"/>
          <w:b/>
          <w:i/>
          <w:lang w:eastAsia="bg-BG"/>
        </w:rPr>
        <w:t xml:space="preserve"> </w:t>
      </w:r>
      <w:r w:rsidRPr="006F4E79">
        <w:rPr>
          <w:rFonts w:ascii="Times New Roman" w:eastAsia="Times New Roman" w:hAnsi="Times New Roman" w:cs="Times New Roman"/>
          <w:b/>
          <w:i/>
          <w:lang w:eastAsia="bg-BG"/>
        </w:rPr>
        <w:t>гарантиращи безопасни и здравословни условия в икономически обоснован експлоатационен срок</w:t>
      </w:r>
      <w:r w:rsidRPr="006F4E79">
        <w:rPr>
          <w:rFonts w:ascii="Times New Roman" w:eastAsia="Times New Roman" w:hAnsi="Times New Roman" w:cs="Times New Roman"/>
          <w:lang w:eastAsia="bg-BG"/>
        </w:rPr>
        <w:t xml:space="preserve">. </w:t>
      </w:r>
      <w:r w:rsidR="001A36C5" w:rsidRPr="006F4E79">
        <w:rPr>
          <w:rFonts w:ascii="Times New Roman" w:eastAsia="Times New Roman" w:hAnsi="Times New Roman" w:cs="Times New Roman"/>
          <w:lang w:eastAsia="bg-BG"/>
        </w:rPr>
        <w:t>ДНСК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Структурата</w:t>
      </w:r>
      <w:r w:rsidR="00C23743" w:rsidRPr="006F4E79">
        <w:rPr>
          <w:rFonts w:ascii="Times New Roman" w:eastAsia="Times New Roman" w:hAnsi="Times New Roman" w:cs="Times New Roman"/>
          <w:lang w:eastAsia="bg-BG"/>
        </w:rPr>
        <w:t xml:space="preserve">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Извън обхвата на 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 министъра на вътрешните работи.</w:t>
      </w:r>
    </w:p>
    <w:p w14:paraId="4C760F52" w14:textId="5B391C6A" w:rsidR="00C23743" w:rsidRPr="006F4E79" w:rsidRDefault="00C23743" w:rsidP="00C23743">
      <w:pPr>
        <w:spacing w:after="0" w:line="240" w:lineRule="auto"/>
        <w:ind w:firstLine="567"/>
        <w:jc w:val="both"/>
        <w:rPr>
          <w:rFonts w:ascii="Times New Roman" w:eastAsia="Times New Roman" w:hAnsi="Times New Roman" w:cs="Times New Roman"/>
          <w:lang w:val="en-US" w:eastAsia="bg-BG"/>
        </w:rPr>
      </w:pPr>
      <w:r w:rsidRPr="006F4E79">
        <w:rPr>
          <w:rFonts w:ascii="Times New Roman" w:eastAsia="Times New Roman" w:hAnsi="Times New Roman" w:cs="Times New Roman"/>
          <w:lang w:eastAsia="bg-BG"/>
        </w:rPr>
        <w:t>ДНСК се ръководи и представлява от началник, чиято цел е ограничаване на последствията от извършеното незаконно строителство и осъществяване на превантивен контрол за недопускане на нарушения на нормативната уредба по устройство на територията.</w:t>
      </w:r>
    </w:p>
    <w:p w14:paraId="4677D26D" w14:textId="6CD687DA" w:rsidR="003304B3" w:rsidRPr="006F4E79" w:rsidRDefault="003304B3" w:rsidP="003304B3">
      <w:pPr>
        <w:spacing w:after="0" w:line="240" w:lineRule="auto"/>
        <w:ind w:firstLine="567"/>
        <w:jc w:val="both"/>
        <w:rPr>
          <w:rFonts w:ascii="Times New Roman" w:eastAsia="Times New Roman" w:hAnsi="Times New Roman" w:cs="Times New Roman"/>
          <w:b/>
          <w:i/>
          <w:lang w:eastAsia="bg-BG"/>
        </w:rPr>
      </w:pPr>
      <w:r w:rsidRPr="006F4E79">
        <w:rPr>
          <w:rFonts w:ascii="Times New Roman" w:eastAsia="Times New Roman" w:hAnsi="Times New Roman" w:cs="Times New Roman"/>
          <w:b/>
          <w:i/>
          <w:lang w:eastAsia="bg-BG"/>
        </w:rPr>
        <w:t>Министърът, чрез Агенция по геодезия, картография и кадастър</w:t>
      </w:r>
      <w:r w:rsidRPr="006F4E79">
        <w:rPr>
          <w:rFonts w:ascii="Times New Roman" w:eastAsia="Times New Roman" w:hAnsi="Times New Roman" w:cs="Times New Roman"/>
          <w:lang w:eastAsia="bg-BG"/>
        </w:rPr>
        <w:t xml:space="preserve">, </w:t>
      </w:r>
      <w:r w:rsidRPr="006F4E79">
        <w:rPr>
          <w:rFonts w:ascii="Times New Roman" w:eastAsia="Times New Roman" w:hAnsi="Times New Roman" w:cs="Times New Roman"/>
          <w:b/>
          <w:i/>
          <w:lang w:eastAsia="bg-BG"/>
        </w:rPr>
        <w:t xml:space="preserve">осигурява и поддържа в национален мащаб на актуални и качествени пространствени данни, съответстващи на световните и европейски стандарти, за обезпечаване нуждите на всички потребители, подобряване на инвестиционния процес и създаване на основа за устойчиво интегрирано регионално развитие. </w:t>
      </w:r>
    </w:p>
    <w:p w14:paraId="1C54EF2D" w14:textId="77777777" w:rsidR="003304B3" w:rsidRPr="006F4E79" w:rsidRDefault="003304B3" w:rsidP="003304B3">
      <w:pPr>
        <w:tabs>
          <w:tab w:val="left" w:pos="1560"/>
        </w:tabs>
        <w:spacing w:after="0" w:line="240" w:lineRule="auto"/>
        <w:ind w:right="46"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Основни приоритети на АГКК са: покриване на територията на страната с кадастрална карта, подобряване на качеството на услугите за клиентите с геоинформация, увеличаване дела на електронните услуги, създаване на цялостен електронен геоинформационен архив</w:t>
      </w:r>
      <w:r w:rsidRPr="006F4E79">
        <w:rPr>
          <w:rFonts w:ascii="Times New Roman" w:eastAsia="Times New Roman" w:hAnsi="Times New Roman" w:cs="Times New Roman"/>
          <w:lang w:val="en-US" w:eastAsia="bg-BG"/>
        </w:rPr>
        <w:t xml:space="preserve"> </w:t>
      </w:r>
      <w:r w:rsidRPr="006F4E79">
        <w:rPr>
          <w:rFonts w:ascii="Times New Roman" w:eastAsia="Times New Roman" w:hAnsi="Times New Roman" w:cs="Times New Roman"/>
          <w:lang w:eastAsia="bg-BG"/>
        </w:rPr>
        <w:t>съдържащ всички картографски материали налични в Геокартфонд на АГКК, поддържане на адекватна нормативна уредба, текущо обновяване на картните материали и необходимите за нуждите на устройственото планиране, проектирането и строителството масиви от данни за цифрова едромащабна топографска карта (ЕТК), поддържане на Държавната нивелачна и Държавната гравиметрична мрежи, мареографните станции, геодезическите мрежи с местно предназначение и др.</w:t>
      </w:r>
    </w:p>
    <w:p w14:paraId="7AB8DBFC" w14:textId="77777777" w:rsidR="005B223E" w:rsidRPr="006F4E79" w:rsidRDefault="005B223E" w:rsidP="005B223E">
      <w:pPr>
        <w:spacing w:after="0" w:line="240" w:lineRule="auto"/>
        <w:ind w:right="-3"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В резултат на изпълнението на дейности по геодезия, картография и кадастър се очаква в периода 202</w:t>
      </w:r>
      <w:r w:rsidRPr="006F4E79">
        <w:rPr>
          <w:rFonts w:ascii="Times New Roman" w:eastAsia="Times New Roman" w:hAnsi="Times New Roman" w:cs="Times New Roman"/>
          <w:lang w:val="en-US" w:eastAsia="bg-BG"/>
        </w:rPr>
        <w:t>6</w:t>
      </w:r>
      <w:r w:rsidRPr="006F4E79">
        <w:rPr>
          <w:rFonts w:ascii="Times New Roman" w:eastAsia="Times New Roman" w:hAnsi="Times New Roman" w:cs="Times New Roman"/>
          <w:lang w:eastAsia="bg-BG"/>
        </w:rPr>
        <w:t>-2028 г. броят на извършваните от АГКК услуги и съответно приходите от тях да са както следва:</w:t>
      </w:r>
    </w:p>
    <w:p w14:paraId="20DC475D" w14:textId="1E3CBF39" w:rsidR="005B223E" w:rsidRPr="006F4E79" w:rsidRDefault="005B223E" w:rsidP="002E16FE">
      <w:pPr>
        <w:numPr>
          <w:ilvl w:val="0"/>
          <w:numId w:val="90"/>
        </w:numPr>
        <w:spacing w:after="0" w:line="240" w:lineRule="auto"/>
        <w:ind w:left="0" w:right="-3" w:firstLine="567"/>
        <w:jc w:val="both"/>
        <w:rPr>
          <w:rFonts w:ascii="Times New Roman" w:eastAsia="Times New Roman" w:hAnsi="Times New Roman" w:cs="Times New Roman"/>
          <w:lang w:eastAsia="bg-BG"/>
        </w:rPr>
      </w:pPr>
      <w:r w:rsidRPr="006F4E79">
        <w:rPr>
          <w:rFonts w:ascii="Times New Roman" w:eastAsia="Times New Roman" w:hAnsi="Times New Roman" w:cs="Times New Roman"/>
          <w:lang w:eastAsia="bg-BG"/>
        </w:rPr>
        <w:t xml:space="preserve">Брой на извършените услуги: 2026 г. – </w:t>
      </w:r>
      <w:r w:rsidRPr="006F4E79">
        <w:rPr>
          <w:rFonts w:ascii="Times New Roman" w:eastAsia="Times New Roman" w:hAnsi="Times New Roman" w:cs="Times New Roman"/>
          <w:lang w:val="en-US" w:eastAsia="bg-BG"/>
        </w:rPr>
        <w:t>3</w:t>
      </w:r>
      <w:r w:rsidR="00084017" w:rsidRPr="006F4E79">
        <w:rPr>
          <w:rFonts w:ascii="Times New Roman" w:eastAsia="Times New Roman" w:hAnsi="Times New Roman" w:cs="Times New Roman"/>
          <w:lang w:eastAsia="bg-BG"/>
        </w:rPr>
        <w:t>,</w:t>
      </w:r>
      <w:r w:rsidRPr="006F4E79">
        <w:rPr>
          <w:rFonts w:ascii="Times New Roman" w:eastAsia="Times New Roman" w:hAnsi="Times New Roman" w:cs="Times New Roman"/>
          <w:lang w:val="en-US" w:eastAsia="bg-BG"/>
        </w:rPr>
        <w:t>00</w:t>
      </w:r>
      <w:r w:rsidRPr="006F4E79">
        <w:rPr>
          <w:rFonts w:ascii="Times New Roman" w:eastAsia="Times New Roman" w:hAnsi="Times New Roman" w:cs="Times New Roman"/>
          <w:lang w:eastAsia="bg-BG"/>
        </w:rPr>
        <w:t xml:space="preserve"> млн. бр., 2027 г. – </w:t>
      </w:r>
      <w:r w:rsidRPr="006F4E79">
        <w:rPr>
          <w:rFonts w:ascii="Times New Roman" w:eastAsia="Times New Roman" w:hAnsi="Times New Roman" w:cs="Times New Roman"/>
          <w:lang w:val="en-US" w:eastAsia="bg-BG"/>
        </w:rPr>
        <w:t>3</w:t>
      </w:r>
      <w:r w:rsidR="00084017" w:rsidRPr="006F4E79">
        <w:rPr>
          <w:rFonts w:ascii="Times New Roman" w:eastAsia="Times New Roman" w:hAnsi="Times New Roman" w:cs="Times New Roman"/>
          <w:lang w:eastAsia="bg-BG"/>
        </w:rPr>
        <w:t>,</w:t>
      </w:r>
      <w:r w:rsidRPr="006F4E79">
        <w:rPr>
          <w:rFonts w:ascii="Times New Roman" w:eastAsia="Times New Roman" w:hAnsi="Times New Roman" w:cs="Times New Roman"/>
          <w:lang w:val="en-US" w:eastAsia="bg-BG"/>
        </w:rPr>
        <w:t>00</w:t>
      </w:r>
      <w:r w:rsidRPr="006F4E79">
        <w:rPr>
          <w:rFonts w:ascii="Times New Roman" w:eastAsia="Times New Roman" w:hAnsi="Times New Roman" w:cs="Times New Roman"/>
          <w:lang w:eastAsia="bg-BG"/>
        </w:rPr>
        <w:t xml:space="preserve"> млн. бр. и 2028 г. – </w:t>
      </w:r>
      <w:r w:rsidRPr="006F4E79">
        <w:rPr>
          <w:rFonts w:ascii="Times New Roman" w:eastAsia="Times New Roman" w:hAnsi="Times New Roman" w:cs="Times New Roman"/>
          <w:lang w:val="en-US" w:eastAsia="bg-BG"/>
        </w:rPr>
        <w:t>3</w:t>
      </w:r>
      <w:r w:rsidR="00084017" w:rsidRPr="006F4E79">
        <w:rPr>
          <w:rFonts w:ascii="Times New Roman" w:eastAsia="Times New Roman" w:hAnsi="Times New Roman" w:cs="Times New Roman"/>
          <w:lang w:eastAsia="bg-BG"/>
        </w:rPr>
        <w:t>,</w:t>
      </w:r>
      <w:r w:rsidRPr="006F4E79">
        <w:rPr>
          <w:rFonts w:ascii="Times New Roman" w:eastAsia="Times New Roman" w:hAnsi="Times New Roman" w:cs="Times New Roman"/>
          <w:lang w:eastAsia="bg-BG"/>
        </w:rPr>
        <w:t>00 млн. бр.;</w:t>
      </w:r>
    </w:p>
    <w:p w14:paraId="1585D3C7" w14:textId="5FF2A508" w:rsidR="005B223E" w:rsidRPr="006F4E79" w:rsidRDefault="005B223E" w:rsidP="002E16FE">
      <w:pPr>
        <w:pStyle w:val="ListParagraph"/>
        <w:numPr>
          <w:ilvl w:val="0"/>
          <w:numId w:val="90"/>
        </w:numPr>
        <w:spacing w:after="0" w:line="240" w:lineRule="auto"/>
        <w:ind w:left="0" w:right="-3" w:firstLine="567"/>
        <w:jc w:val="both"/>
        <w:rPr>
          <w:rFonts w:ascii="Times New Roman" w:eastAsia="Times New Roman" w:hAnsi="Times New Roman"/>
          <w:lang w:eastAsia="bg-BG"/>
        </w:rPr>
      </w:pPr>
      <w:r w:rsidRPr="006F4E79">
        <w:rPr>
          <w:rFonts w:ascii="Times New Roman" w:eastAsia="Times New Roman" w:hAnsi="Times New Roman"/>
          <w:lang w:eastAsia="bg-BG"/>
        </w:rPr>
        <w:t xml:space="preserve">Приходи от извършените услуги: 2026 г. – </w:t>
      </w:r>
      <w:r w:rsidR="00084017" w:rsidRPr="006F4E79">
        <w:rPr>
          <w:rFonts w:ascii="Times New Roman" w:eastAsia="Times New Roman" w:hAnsi="Times New Roman"/>
          <w:lang w:eastAsia="bg-BG"/>
        </w:rPr>
        <w:t>12,</w:t>
      </w:r>
      <w:r w:rsidRPr="006F4E79">
        <w:rPr>
          <w:rFonts w:ascii="Times New Roman" w:eastAsia="Times New Roman" w:hAnsi="Times New Roman"/>
          <w:lang w:eastAsia="bg-BG"/>
        </w:rPr>
        <w:t>8 млн. евро., 2027 г. – 12</w:t>
      </w:r>
      <w:r w:rsidR="00084017" w:rsidRPr="006F4E79">
        <w:rPr>
          <w:rFonts w:ascii="Times New Roman" w:eastAsia="Times New Roman" w:hAnsi="Times New Roman"/>
          <w:lang w:eastAsia="bg-BG"/>
        </w:rPr>
        <w:t>,</w:t>
      </w:r>
      <w:r w:rsidRPr="006F4E79">
        <w:rPr>
          <w:rFonts w:ascii="Times New Roman" w:eastAsia="Times New Roman" w:hAnsi="Times New Roman"/>
          <w:lang w:eastAsia="bg-BG"/>
        </w:rPr>
        <w:t>8</w:t>
      </w:r>
      <w:r w:rsidRPr="006F4E79">
        <w:rPr>
          <w:rFonts w:ascii="Times New Roman" w:eastAsia="Times New Roman" w:hAnsi="Times New Roman"/>
          <w:lang w:val="en-US" w:eastAsia="bg-BG"/>
        </w:rPr>
        <w:t xml:space="preserve"> </w:t>
      </w:r>
      <w:r w:rsidRPr="006F4E79">
        <w:rPr>
          <w:rFonts w:ascii="Times New Roman" w:eastAsia="Times New Roman" w:hAnsi="Times New Roman"/>
          <w:lang w:eastAsia="bg-BG"/>
        </w:rPr>
        <w:t>млн. евро., и 2028 г. – 12</w:t>
      </w:r>
      <w:r w:rsidR="00084017" w:rsidRPr="006F4E79">
        <w:rPr>
          <w:rFonts w:ascii="Times New Roman" w:eastAsia="Times New Roman" w:hAnsi="Times New Roman"/>
          <w:lang w:eastAsia="bg-BG"/>
        </w:rPr>
        <w:t>,</w:t>
      </w:r>
      <w:r w:rsidRPr="006F4E79">
        <w:rPr>
          <w:rFonts w:ascii="Times New Roman" w:eastAsia="Times New Roman" w:hAnsi="Times New Roman"/>
          <w:lang w:eastAsia="bg-BG"/>
        </w:rPr>
        <w:t>8 млн. евро.</w:t>
      </w:r>
    </w:p>
    <w:p w14:paraId="7C982B0E" w14:textId="5871819A" w:rsidR="004026B2" w:rsidRPr="006F4E79" w:rsidRDefault="000864C8" w:rsidP="005B223E">
      <w:pPr>
        <w:spacing w:after="0" w:line="240" w:lineRule="auto"/>
        <w:ind w:right="-3" w:firstLine="567"/>
        <w:jc w:val="both"/>
        <w:rPr>
          <w:rFonts w:ascii="Times New Roman" w:hAnsi="Times New Roman" w:cs="Times New Roman"/>
          <w:b/>
          <w:i/>
          <w:color w:val="0000CC"/>
        </w:rPr>
      </w:pPr>
      <w:r w:rsidRPr="006F4E79">
        <w:rPr>
          <w:rFonts w:ascii="Times New Roman" w:hAnsi="Times New Roman" w:cs="Times New Roman"/>
          <w:b/>
          <w:i/>
          <w:color w:val="0000CC"/>
        </w:rPr>
        <w:t xml:space="preserve">Стратегически </w:t>
      </w:r>
      <w:r w:rsidR="00F76BE1" w:rsidRPr="006F4E79">
        <w:rPr>
          <w:rFonts w:ascii="Times New Roman" w:hAnsi="Times New Roman" w:cs="Times New Roman"/>
          <w:b/>
          <w:i/>
          <w:color w:val="0000CC"/>
        </w:rPr>
        <w:t xml:space="preserve">и оперативни </w:t>
      </w:r>
      <w:r w:rsidRPr="006F4E79">
        <w:rPr>
          <w:rFonts w:ascii="Times New Roman" w:hAnsi="Times New Roman" w:cs="Times New Roman"/>
          <w:b/>
          <w:i/>
          <w:color w:val="0000CC"/>
        </w:rPr>
        <w:t>цели</w:t>
      </w:r>
    </w:p>
    <w:p w14:paraId="426DE9BA" w14:textId="77777777" w:rsidR="00CF694F" w:rsidRPr="006F4E79" w:rsidRDefault="00CF694F" w:rsidP="00CF694F">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Развитие на устойчива пътна инфраструктура;</w:t>
      </w:r>
    </w:p>
    <w:p w14:paraId="0DAC56D8" w14:textId="40699B28" w:rsidR="00CF694F" w:rsidRPr="006F4E79" w:rsidRDefault="00CF694F" w:rsidP="00CF694F">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Интеграция на пътната инфраструктура в Европейската транспортна мрежа;</w:t>
      </w:r>
    </w:p>
    <w:p w14:paraId="278C60E1" w14:textId="659F881A" w:rsidR="00CF694F" w:rsidRPr="006F4E79" w:rsidRDefault="00CF694F" w:rsidP="00CF694F">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Подобряване на безопасността на пътната инфраструктура;</w:t>
      </w:r>
    </w:p>
    <w:p w14:paraId="359EFD02" w14:textId="7F26F33F" w:rsidR="00567416" w:rsidRPr="006F4E79" w:rsidRDefault="00CF694F" w:rsidP="00CF694F">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Ефективно управление на пътния сектор.</w:t>
      </w:r>
      <w:r w:rsidR="00CF48FA" w:rsidRPr="006F4E79">
        <w:rPr>
          <w:rFonts w:ascii="Times New Roman" w:eastAsia="SimSun" w:hAnsi="Times New Roman"/>
        </w:rPr>
        <w:t xml:space="preserve"> </w:t>
      </w:r>
    </w:p>
    <w:p w14:paraId="6ED7D378" w14:textId="77777777" w:rsidR="00CF694F" w:rsidRPr="006F4E79" w:rsidRDefault="00CF694F" w:rsidP="00CF694F">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Привеждане на пътната инфраструктура в устойчиво състояние;</w:t>
      </w:r>
    </w:p>
    <w:p w14:paraId="22C466C3" w14:textId="77777777" w:rsidR="00CF48FA" w:rsidRPr="006F4E79" w:rsidRDefault="00CF48FA" w:rsidP="00CF48FA">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Подобряване достъпността до периферните и слабо урбанизираните територии;</w:t>
      </w:r>
    </w:p>
    <w:p w14:paraId="63A71656" w14:textId="41C4E8A3" w:rsidR="00CF48FA" w:rsidRPr="006F4E79" w:rsidRDefault="00CF48FA" w:rsidP="00CF48FA">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 xml:space="preserve">Ускорено изграждане на магистралите и интеграция на националната пътна мрежа с европейската транспортна инфраструктура; </w:t>
      </w:r>
    </w:p>
    <w:p w14:paraId="1C10D6BB" w14:textId="759A7D0E" w:rsidR="00CF48FA" w:rsidRPr="006F4E79" w:rsidRDefault="00CF48FA" w:rsidP="00CF48FA">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lastRenderedPageBreak/>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w:t>
      </w:r>
    </w:p>
    <w:p w14:paraId="4D0A9694" w14:textId="7D0030D7" w:rsidR="00CF48FA" w:rsidRPr="006F4E79" w:rsidRDefault="00CF48FA" w:rsidP="00CF48FA">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Оптимизиране финансирането на пътния сектор;</w:t>
      </w:r>
    </w:p>
    <w:p w14:paraId="2A3F9305" w14:textId="100BE1E7" w:rsidR="00CF48FA" w:rsidRPr="006F4E79" w:rsidRDefault="00CF48FA" w:rsidP="00CF48FA">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Осигуряване съпоставимо с европейската практика високо ниво на транспортна достъпност на територията на Република България;</w:t>
      </w:r>
    </w:p>
    <w:p w14:paraId="63F7E5D4" w14:textId="5521F056" w:rsidR="00CF48FA" w:rsidRPr="006F4E79" w:rsidRDefault="00CF48FA" w:rsidP="00CF48FA">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Въвеждане на Планове за управление на околната среда, Мерки за непредвидени замърсявания и Планове за наблюдение на въздействието върху околната среда (съдържащи и описание на организацията за изпълнението), вкл. изисквания по отношение на води, въздух, климат, отпадъци, биоразнообразие и шум, като неразделна част от договорите за строителство;</w:t>
      </w:r>
    </w:p>
    <w:p w14:paraId="3838ED01" w14:textId="064510DE" w:rsidR="00CF48FA" w:rsidRPr="006F4E79" w:rsidRDefault="00CF48FA" w:rsidP="00CF48FA">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Предотвратяване появата и разрастването на свлачищни процеси, на ерозията и абразията на водата и възстановяване на нанесените щети на населените места и техническата инфраструктура;</w:t>
      </w:r>
    </w:p>
    <w:p w14:paraId="7AE903EB" w14:textId="56DB9BBE" w:rsidR="00CF48FA" w:rsidRPr="006F4E79" w:rsidRDefault="00CF48FA" w:rsidP="00CF48FA">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 xml:space="preserve">Въвеждане на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w:t>
      </w:r>
    </w:p>
    <w:p w14:paraId="5848564A" w14:textId="47888497" w:rsidR="00CF48FA" w:rsidRPr="006F4E79" w:rsidRDefault="00CF48FA" w:rsidP="00CF48FA">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Осигуряване на възможност за ефективно управление на смесената система за таксуване на различните категории пътни превозни средства на база време и на база изминато</w:t>
      </w:r>
    </w:p>
    <w:p w14:paraId="6A2341E7" w14:textId="77777777" w:rsidR="00CF48FA" w:rsidRPr="006F4E79" w:rsidRDefault="00CF48FA" w:rsidP="00CF48FA">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разстояние и спазване на изискванията за оперативна съвместимост със системите на доставчиците на услуга за електронно събиране на такса</w:t>
      </w:r>
    </w:p>
    <w:p w14:paraId="34ABADCA" w14:textId="7E280B45" w:rsidR="00256B98" w:rsidRPr="006F4E79" w:rsidRDefault="00CF48FA" w:rsidP="00CF48FA">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Осигуряване на добро експлоатационно състояние и ниво на безопасност на съществуващата пътна мрежа. Модернизация и обновяване</w:t>
      </w:r>
      <w:r w:rsidR="00256B98" w:rsidRPr="006F4E79">
        <w:rPr>
          <w:rFonts w:ascii="Times New Roman" w:eastAsia="SimSun" w:hAnsi="Times New Roman"/>
        </w:rPr>
        <w:t>;</w:t>
      </w:r>
    </w:p>
    <w:p w14:paraId="1CB0E749" w14:textId="77777777" w:rsidR="005F1BD4" w:rsidRPr="006F4E79" w:rsidRDefault="005F1BD4" w:rsidP="005F1BD4">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Превенция и ограничаване на свлачищните процеси на територията на страната и на ерозионните и абразионните процеси по Дунавското и Черноморското крайбрежие;</w:t>
      </w:r>
    </w:p>
    <w:p w14:paraId="49A5A027" w14:textId="77777777" w:rsidR="005F1BD4" w:rsidRPr="006F4E79" w:rsidRDefault="005F1BD4" w:rsidP="005F1BD4">
      <w:pPr>
        <w:pStyle w:val="ListParagraph"/>
        <w:numPr>
          <w:ilvl w:val="0"/>
          <w:numId w:val="44"/>
        </w:numPr>
        <w:tabs>
          <w:tab w:val="left" w:pos="851"/>
        </w:tabs>
        <w:spacing w:after="0" w:line="240" w:lineRule="auto"/>
        <w:ind w:left="0" w:firstLine="567"/>
        <w:jc w:val="both"/>
        <w:rPr>
          <w:rFonts w:ascii="Times New Roman" w:eastAsia="SimSun" w:hAnsi="Times New Roman"/>
        </w:rPr>
      </w:pPr>
      <w:r w:rsidRPr="006F4E79">
        <w:rPr>
          <w:rFonts w:ascii="Times New Roman" w:eastAsia="SimSun" w:hAnsi="Times New Roman"/>
        </w:rPr>
        <w:t>Изпълнение на мерки и дейности за ограничаване на свлачищата, ерозионните процеси по Дунавското крайбрежие и абразионните процеси по Черноморското крайбрежие в т.ч. подкрепа на общини за реализирането им.</w:t>
      </w:r>
    </w:p>
    <w:p w14:paraId="208FBE29" w14:textId="77777777" w:rsidR="005F1BD4" w:rsidRPr="006F4E79" w:rsidRDefault="005F1BD4" w:rsidP="005F1BD4">
      <w:pPr>
        <w:pStyle w:val="ListParagraph"/>
        <w:numPr>
          <w:ilvl w:val="0"/>
          <w:numId w:val="18"/>
        </w:numPr>
        <w:tabs>
          <w:tab w:val="left" w:pos="851"/>
        </w:tabs>
        <w:spacing w:line="240" w:lineRule="auto"/>
        <w:ind w:left="0" w:firstLine="567"/>
        <w:jc w:val="both"/>
        <w:rPr>
          <w:rFonts w:ascii="Times New Roman" w:eastAsia="SimSun" w:hAnsi="Times New Roman"/>
        </w:rPr>
      </w:pPr>
      <w:r w:rsidRPr="006F4E79">
        <w:rPr>
          <w:rFonts w:ascii="Times New Roman" w:eastAsia="SimSun" w:hAnsi="Times New Roman"/>
        </w:rPr>
        <w:t>Осигуряване съпоставимо с европейската практика високо ниво на транспортна достъпност на територията на Република България;</w:t>
      </w:r>
    </w:p>
    <w:p w14:paraId="457EFE4A" w14:textId="77777777" w:rsidR="005F1BD4" w:rsidRPr="006F4E79" w:rsidRDefault="005F1BD4" w:rsidP="005F1BD4">
      <w:pPr>
        <w:pStyle w:val="ListParagraph"/>
        <w:numPr>
          <w:ilvl w:val="0"/>
          <w:numId w:val="18"/>
        </w:numPr>
        <w:tabs>
          <w:tab w:val="left" w:pos="851"/>
        </w:tabs>
        <w:spacing w:line="240" w:lineRule="auto"/>
        <w:ind w:left="0" w:firstLine="567"/>
        <w:jc w:val="both"/>
        <w:rPr>
          <w:rFonts w:ascii="Times New Roman" w:eastAsia="SimSun" w:hAnsi="Times New Roman"/>
        </w:rPr>
      </w:pPr>
      <w:r w:rsidRPr="006F4E79">
        <w:rPr>
          <w:rFonts w:ascii="Times New Roman" w:eastAsia="SimSun" w:hAnsi="Times New Roman"/>
        </w:rPr>
        <w:t>Качествено транспортно обслужване по общински пътища;</w:t>
      </w:r>
    </w:p>
    <w:p w14:paraId="33EE3D18" w14:textId="77777777" w:rsidR="005F1BD4" w:rsidRPr="006F4E79" w:rsidRDefault="005F1BD4" w:rsidP="005F1BD4">
      <w:pPr>
        <w:pStyle w:val="ListParagraph"/>
        <w:numPr>
          <w:ilvl w:val="0"/>
          <w:numId w:val="18"/>
        </w:numPr>
        <w:tabs>
          <w:tab w:val="left" w:pos="851"/>
        </w:tabs>
        <w:spacing w:line="240" w:lineRule="auto"/>
        <w:ind w:left="0" w:firstLine="567"/>
        <w:jc w:val="both"/>
        <w:rPr>
          <w:rFonts w:ascii="Times New Roman" w:eastAsia="SimSun" w:hAnsi="Times New Roman"/>
        </w:rPr>
      </w:pPr>
      <w:r w:rsidRPr="006F4E79">
        <w:rPr>
          <w:rFonts w:ascii="Times New Roman" w:eastAsia="SimSun" w:hAnsi="Times New Roman"/>
        </w:rPr>
        <w:t>Подобряване на качеството на жизнената среда;</w:t>
      </w:r>
    </w:p>
    <w:p w14:paraId="55AA7DE3" w14:textId="77777777" w:rsidR="005F1BD4" w:rsidRPr="006F4E79" w:rsidRDefault="005F1BD4" w:rsidP="005F1BD4">
      <w:pPr>
        <w:pStyle w:val="ListParagraph"/>
        <w:numPr>
          <w:ilvl w:val="0"/>
          <w:numId w:val="18"/>
        </w:numPr>
        <w:tabs>
          <w:tab w:val="left" w:pos="851"/>
        </w:tabs>
        <w:spacing w:line="240" w:lineRule="auto"/>
        <w:ind w:left="0" w:firstLine="567"/>
        <w:jc w:val="both"/>
        <w:rPr>
          <w:rFonts w:ascii="Times New Roman" w:eastAsia="SimSun" w:hAnsi="Times New Roman"/>
        </w:rPr>
      </w:pPr>
      <w:r w:rsidRPr="006F4E79">
        <w:rPr>
          <w:rFonts w:ascii="Times New Roman" w:eastAsia="SimSun" w:hAnsi="Times New Roman"/>
        </w:rPr>
        <w:t>Нормативна и приложна дейност в областта на общинската пътна инфраструктура;</w:t>
      </w:r>
    </w:p>
    <w:p w14:paraId="08AC41D6" w14:textId="11108A7D" w:rsidR="005F1BD4" w:rsidRPr="006F4E79" w:rsidRDefault="005F1BD4" w:rsidP="005F1BD4">
      <w:pPr>
        <w:pStyle w:val="ListParagraph"/>
        <w:numPr>
          <w:ilvl w:val="0"/>
          <w:numId w:val="18"/>
        </w:numPr>
        <w:tabs>
          <w:tab w:val="left" w:pos="851"/>
        </w:tabs>
        <w:spacing w:line="240" w:lineRule="auto"/>
        <w:ind w:left="0" w:firstLine="567"/>
        <w:jc w:val="both"/>
        <w:rPr>
          <w:rFonts w:ascii="Times New Roman" w:eastAsia="SimSun" w:hAnsi="Times New Roman"/>
        </w:rPr>
      </w:pPr>
      <w:r w:rsidRPr="006F4E79">
        <w:rPr>
          <w:rFonts w:ascii="Times New Roman" w:eastAsia="SimSun" w:hAnsi="Times New Roman"/>
        </w:rPr>
        <w:t>Изпълнение на обекти за осигуряване на транспортна достъпност на населените места и развитие и модернизация на комуникационно-транспортната система на общините;</w:t>
      </w:r>
    </w:p>
    <w:p w14:paraId="1A183254" w14:textId="7019698D" w:rsidR="005F1BD4" w:rsidRPr="006F4E79" w:rsidRDefault="005F1BD4" w:rsidP="005F1BD4">
      <w:pPr>
        <w:pStyle w:val="ListParagraph"/>
        <w:numPr>
          <w:ilvl w:val="0"/>
          <w:numId w:val="18"/>
        </w:numPr>
        <w:tabs>
          <w:tab w:val="left" w:pos="851"/>
        </w:tabs>
        <w:spacing w:line="240" w:lineRule="auto"/>
        <w:ind w:left="0" w:firstLine="567"/>
        <w:jc w:val="both"/>
        <w:rPr>
          <w:rFonts w:ascii="Times New Roman" w:eastAsia="SimSun" w:hAnsi="Times New Roman"/>
        </w:rPr>
      </w:pPr>
      <w:r w:rsidRPr="006F4E79">
        <w:rPr>
          <w:rFonts w:ascii="Times New Roman" w:eastAsia="SimSun" w:hAnsi="Times New Roman"/>
        </w:rPr>
        <w:t>Постигне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w:t>
      </w:r>
    </w:p>
    <w:p w14:paraId="2D4F80F5" w14:textId="20C8DBC3" w:rsidR="005F1BD4" w:rsidRPr="006F4E79" w:rsidRDefault="005F1BD4" w:rsidP="005F1BD4">
      <w:pPr>
        <w:pStyle w:val="ListParagraph"/>
        <w:numPr>
          <w:ilvl w:val="0"/>
          <w:numId w:val="18"/>
        </w:numPr>
        <w:tabs>
          <w:tab w:val="left" w:pos="851"/>
        </w:tabs>
        <w:spacing w:line="240" w:lineRule="auto"/>
        <w:ind w:left="0" w:firstLine="567"/>
        <w:jc w:val="both"/>
        <w:rPr>
          <w:rFonts w:ascii="Times New Roman" w:eastAsia="SimSun" w:hAnsi="Times New Roman"/>
          <w:b/>
          <w:i/>
        </w:rPr>
      </w:pPr>
      <w:r w:rsidRPr="006F4E79">
        <w:rPr>
          <w:rFonts w:ascii="Times New Roman" w:eastAsia="SimSun" w:hAnsi="Times New Roman"/>
        </w:rPr>
        <w:t>Съответствие с европейските директиви в областта на питейните и отпадъчните води;</w:t>
      </w:r>
    </w:p>
    <w:p w14:paraId="5E12F292" w14:textId="15B727F0" w:rsidR="005F1BD4" w:rsidRPr="006F4E79" w:rsidRDefault="005F1BD4" w:rsidP="005F1BD4">
      <w:pPr>
        <w:pStyle w:val="ListParagraph"/>
        <w:numPr>
          <w:ilvl w:val="0"/>
          <w:numId w:val="18"/>
        </w:numPr>
        <w:tabs>
          <w:tab w:val="left" w:pos="851"/>
        </w:tabs>
        <w:spacing w:line="240" w:lineRule="auto"/>
        <w:ind w:left="0" w:firstLine="567"/>
        <w:jc w:val="both"/>
        <w:rPr>
          <w:rFonts w:ascii="Times New Roman" w:eastAsia="SimSun" w:hAnsi="Times New Roman"/>
          <w:b/>
          <w:i/>
        </w:rPr>
      </w:pPr>
      <w:r w:rsidRPr="006F4E79">
        <w:rPr>
          <w:rFonts w:ascii="Times New Roman" w:eastAsia="SimSun" w:hAnsi="Times New Roman"/>
        </w:rPr>
        <w:t>Повишаване ефективността на инвестициите чрез планиране на регионално ниво;</w:t>
      </w:r>
    </w:p>
    <w:p w14:paraId="17F0B464" w14:textId="59B0112D" w:rsidR="005F1BD4" w:rsidRPr="006F4E79" w:rsidRDefault="005F1BD4" w:rsidP="005F1BD4">
      <w:pPr>
        <w:pStyle w:val="ListParagraph"/>
        <w:numPr>
          <w:ilvl w:val="0"/>
          <w:numId w:val="18"/>
        </w:numPr>
        <w:tabs>
          <w:tab w:val="left" w:pos="851"/>
        </w:tabs>
        <w:spacing w:line="240" w:lineRule="auto"/>
        <w:ind w:left="0" w:firstLine="567"/>
        <w:jc w:val="both"/>
        <w:rPr>
          <w:rFonts w:ascii="Times New Roman" w:eastAsia="SimSun" w:hAnsi="Times New Roman"/>
          <w:b/>
          <w:i/>
        </w:rPr>
      </w:pPr>
      <w:r w:rsidRPr="006F4E79">
        <w:rPr>
          <w:rFonts w:ascii="Times New Roman" w:eastAsia="SimSun" w:hAnsi="Times New Roman"/>
        </w:rPr>
        <w:t>Повишаване ефективността при предоставяне на ВиК услугите;</w:t>
      </w:r>
    </w:p>
    <w:p w14:paraId="1B98DBFD" w14:textId="00444B64" w:rsidR="008A175C" w:rsidRPr="006F4E79" w:rsidRDefault="00857918"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Гарантиране на устойчиво развитие на територията на Република България като национално богатство, създаване на благоприятни условия за устойчиво и балансирано икономическо развитие, изграждане, ползване и опазване на хармонична и достъпна среда за живеене, труд и отдих, опазване на околната среда и културно-историческото наследство</w:t>
      </w:r>
      <w:r w:rsidR="008A175C" w:rsidRPr="006F4E79">
        <w:rPr>
          <w:rFonts w:ascii="Times New Roman" w:eastAsia="Times New Roman" w:hAnsi="Times New Roman"/>
          <w:lang w:eastAsia="bg-BG"/>
        </w:rPr>
        <w:t>;</w:t>
      </w:r>
    </w:p>
    <w:p w14:paraId="523C4869" w14:textId="77777777" w:rsidR="008A175C" w:rsidRPr="006F4E79" w:rsidRDefault="008A175C"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Устройство на територията на национално ниво, обвързано с общото устойчиво социално-икономическо развитие, националните стратегически документи и програми;</w:t>
      </w:r>
    </w:p>
    <w:p w14:paraId="6DB2B344" w14:textId="77777777" w:rsidR="008A175C" w:rsidRPr="006F4E79" w:rsidRDefault="008A175C"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Създаване на устройствена основа за изграждането на обекти с национално значение/национални обекти, за обекти с обхват повече от една област и обекти на транспортната техническа инфраструктура;</w:t>
      </w:r>
    </w:p>
    <w:p w14:paraId="7B9430B6" w14:textId="77777777" w:rsidR="00A71D9E" w:rsidRPr="006F4E79" w:rsidRDefault="008A175C"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 xml:space="preserve">Усъвършенстване на нормативната уредба в сферата на устройството на територията и  изграждането и поддържане на техническата инфраструктура и </w:t>
      </w:r>
      <w:proofErr w:type="spellStart"/>
      <w:r w:rsidRPr="006F4E79">
        <w:rPr>
          <w:rFonts w:ascii="Times New Roman" w:eastAsia="Times New Roman" w:hAnsi="Times New Roman"/>
          <w:lang w:eastAsia="bg-BG"/>
        </w:rPr>
        <w:t>геозащитата</w:t>
      </w:r>
      <w:proofErr w:type="spellEnd"/>
      <w:r w:rsidRPr="006F4E79">
        <w:rPr>
          <w:rFonts w:ascii="Times New Roman" w:eastAsia="Times New Roman" w:hAnsi="Times New Roman"/>
          <w:lang w:eastAsia="bg-BG"/>
        </w:rPr>
        <w:t>;</w:t>
      </w:r>
    </w:p>
    <w:p w14:paraId="5E69F4F4" w14:textId="77777777" w:rsidR="00F2319C" w:rsidRPr="006F4E79" w:rsidRDefault="00F2319C"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21E72E07" w14:textId="0DF9D837" w:rsidR="00F2319C" w:rsidRPr="006F4E79" w:rsidRDefault="00F2319C"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lastRenderedPageBreak/>
        <w:t>Създаване на условия за свободно движение на строителните продукти на пазара за влагането им в строежите при осигуряване изпълнението на основните изисква</w:t>
      </w:r>
      <w:r w:rsidR="00A26E43" w:rsidRPr="006F4E79">
        <w:rPr>
          <w:rFonts w:ascii="Times New Roman" w:eastAsia="Times New Roman" w:hAnsi="Times New Roman"/>
          <w:lang w:eastAsia="bg-BG"/>
        </w:rPr>
        <w:t>ния към строежите;</w:t>
      </w:r>
    </w:p>
    <w:p w14:paraId="4B0BB4E7" w14:textId="77777777" w:rsidR="00D026B1" w:rsidRPr="006F4E79" w:rsidRDefault="00D026B1"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Разработване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ал. 1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енергийна ефективност, устойчиво използване на природните ресурси, в рамките на икономически обоснован експлоатационен срок;</w:t>
      </w:r>
    </w:p>
    <w:p w14:paraId="1B27E640" w14:textId="77777777" w:rsidR="00D026B1" w:rsidRPr="006F4E79" w:rsidRDefault="00D026B1"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 xml:space="preserve">Осигуряване и управление на система за оправомощаване и ефективен контрол върху дейността на лицата, извършващи оценяване на строителните продукти; </w:t>
      </w:r>
    </w:p>
    <w:p w14:paraId="64B8E10A" w14:textId="6EB5FC1B" w:rsidR="00D026B1" w:rsidRPr="006F4E79" w:rsidRDefault="00D026B1"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w:t>
      </w:r>
      <w:r w:rsidR="00A26E43" w:rsidRPr="006F4E79">
        <w:rPr>
          <w:rFonts w:ascii="Times New Roman" w:eastAsia="Times New Roman" w:hAnsi="Times New Roman"/>
          <w:lang w:eastAsia="bg-BG"/>
        </w:rPr>
        <w:t>гане в строежите на Република България;</w:t>
      </w:r>
    </w:p>
    <w:p w14:paraId="239E3AE4" w14:textId="2E48DCCD" w:rsidR="00D026B1" w:rsidRPr="006F4E79" w:rsidRDefault="00D026B1"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w:t>
      </w:r>
      <w:r w:rsidR="00A26E43" w:rsidRPr="006F4E79">
        <w:rPr>
          <w:rFonts w:ascii="Times New Roman" w:eastAsia="Times New Roman" w:hAnsi="Times New Roman"/>
          <w:lang w:eastAsia="bg-BG"/>
        </w:rPr>
        <w:t>ост от предвидената им употреба;</w:t>
      </w:r>
    </w:p>
    <w:p w14:paraId="2E2DE479" w14:textId="1D4AF46C" w:rsidR="00A71D9E" w:rsidRPr="006F4E79" w:rsidRDefault="00254AFA"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Целта на политиката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Закона за устройство на територията (ЗУТ) и на нормативните актове по прилагането му при</w:t>
      </w:r>
      <w:r w:rsidR="00A26E43" w:rsidRPr="006F4E79">
        <w:rPr>
          <w:rFonts w:ascii="Times New Roman" w:eastAsia="Times New Roman" w:hAnsi="Times New Roman"/>
          <w:lang w:eastAsia="bg-BG"/>
        </w:rPr>
        <w:t xml:space="preserve"> проектирането и строителството;</w:t>
      </w:r>
    </w:p>
    <w:p w14:paraId="4A02B87E" w14:textId="64A16F0A" w:rsidR="006C30B0" w:rsidRPr="006F4E79" w:rsidRDefault="000359A2" w:rsidP="00684F47">
      <w:pPr>
        <w:pStyle w:val="ListParagraph"/>
        <w:numPr>
          <w:ilvl w:val="0"/>
          <w:numId w:val="18"/>
        </w:numPr>
        <w:tabs>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П</w:t>
      </w:r>
      <w:r w:rsidR="006C30B0" w:rsidRPr="006F4E79">
        <w:rPr>
          <w:rFonts w:ascii="Times New Roman" w:eastAsia="Times New Roman" w:hAnsi="Times New Roman"/>
          <w:lang w:eastAsia="bg-BG"/>
        </w:rPr>
        <w:t xml:space="preserve">оддържане и развитие на геоинформационна система, хармонизирана с директивите на Европейския съюз за пространствена информация за управление на масивите от </w:t>
      </w:r>
      <w:proofErr w:type="spellStart"/>
      <w:r w:rsidR="006C30B0" w:rsidRPr="006F4E79">
        <w:rPr>
          <w:rFonts w:ascii="Times New Roman" w:eastAsia="Times New Roman" w:hAnsi="Times New Roman"/>
          <w:lang w:eastAsia="bg-BG"/>
        </w:rPr>
        <w:t>геодезически</w:t>
      </w:r>
      <w:proofErr w:type="spellEnd"/>
      <w:r w:rsidR="006C30B0" w:rsidRPr="006F4E79">
        <w:rPr>
          <w:rFonts w:ascii="Times New Roman" w:eastAsia="Times New Roman" w:hAnsi="Times New Roman"/>
          <w:lang w:eastAsia="bg-BG"/>
        </w:rPr>
        <w:t>, топографски, кадастрални данни, в т.ч. данните от Геокартфонд и от регистъра на географските имена и предоставяне на висококач</w:t>
      </w:r>
      <w:r w:rsidR="00A26E43" w:rsidRPr="006F4E79">
        <w:rPr>
          <w:rFonts w:ascii="Times New Roman" w:eastAsia="Times New Roman" w:hAnsi="Times New Roman"/>
          <w:lang w:eastAsia="bg-BG"/>
        </w:rPr>
        <w:t>ествени услуги на потребителите.</w:t>
      </w:r>
    </w:p>
    <w:p w14:paraId="656C9110" w14:textId="77777777" w:rsidR="006C30B0" w:rsidRPr="006F4E79" w:rsidRDefault="006C30B0" w:rsidP="00684F47">
      <w:pPr>
        <w:pStyle w:val="ListParagraph"/>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Постигането на стратегическата цел ще доведе до усъвършенстване и интегриране на националната система за планиране и управление на регионалното развитие и системата за пространствено планиране, респективно ще допринесе за повишаване качеството на живот и устойчиво интегрирано регионално развитие.</w:t>
      </w:r>
    </w:p>
    <w:p w14:paraId="49335C8D" w14:textId="77777777" w:rsidR="00C951EA" w:rsidRPr="006F4E79" w:rsidRDefault="00C951EA" w:rsidP="002E16FE">
      <w:pPr>
        <w:pStyle w:val="ListParagraph"/>
        <w:numPr>
          <w:ilvl w:val="0"/>
          <w:numId w:val="67"/>
        </w:numPr>
        <w:tabs>
          <w:tab w:val="clear" w:pos="1069"/>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 xml:space="preserve">Увеличаване покритието на Република България с кадастрална карта и кадастрални регистри; </w:t>
      </w:r>
    </w:p>
    <w:p w14:paraId="52727718" w14:textId="77777777" w:rsidR="00C951EA" w:rsidRPr="006F4E79" w:rsidRDefault="00C951EA" w:rsidP="002E16FE">
      <w:pPr>
        <w:pStyle w:val="ListParagraph"/>
        <w:numPr>
          <w:ilvl w:val="0"/>
          <w:numId w:val="67"/>
        </w:numPr>
        <w:tabs>
          <w:tab w:val="clear" w:pos="1069"/>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Поддържане, актуализиране и съхраняването на кадастралната информация;</w:t>
      </w:r>
      <w:r w:rsidRPr="006F4E79">
        <w:rPr>
          <w:rFonts w:ascii="Times New Roman" w:eastAsia="Times New Roman" w:hAnsi="Times New Roman"/>
          <w:b/>
          <w:lang w:eastAsia="bg-BG"/>
        </w:rPr>
        <w:t xml:space="preserve"> </w:t>
      </w:r>
    </w:p>
    <w:p w14:paraId="0C4FC6D0" w14:textId="77777777" w:rsidR="00C951EA" w:rsidRPr="006F4E79" w:rsidRDefault="00C951EA" w:rsidP="002E16FE">
      <w:pPr>
        <w:pStyle w:val="ListParagraph"/>
        <w:numPr>
          <w:ilvl w:val="0"/>
          <w:numId w:val="67"/>
        </w:numPr>
        <w:tabs>
          <w:tab w:val="clear" w:pos="1069"/>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Подобряване качеството на кадастралната карта и кадастралните регистри;</w:t>
      </w:r>
    </w:p>
    <w:p w14:paraId="6B8ACD09" w14:textId="77777777" w:rsidR="00C951EA" w:rsidRPr="006F4E79" w:rsidRDefault="00C951EA" w:rsidP="002E16FE">
      <w:pPr>
        <w:pStyle w:val="ListParagraph"/>
        <w:numPr>
          <w:ilvl w:val="0"/>
          <w:numId w:val="67"/>
        </w:numPr>
        <w:tabs>
          <w:tab w:val="clear" w:pos="1069"/>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Обновяване на специализираните карти и регистри (СпКР) на обектите по чл. 6, ал. 4, т. 1, 3, 4 и 5 от ЗУЧК;</w:t>
      </w:r>
    </w:p>
    <w:p w14:paraId="46E8CA4E" w14:textId="77777777" w:rsidR="00C951EA" w:rsidRPr="006F4E79" w:rsidRDefault="00C951EA" w:rsidP="002E16FE">
      <w:pPr>
        <w:pStyle w:val="ListParagraph"/>
        <w:numPr>
          <w:ilvl w:val="0"/>
          <w:numId w:val="67"/>
        </w:numPr>
        <w:tabs>
          <w:tab w:val="clear" w:pos="1069"/>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 xml:space="preserve">Поддържане на актуална геодезическа основа (държавната нивелачна мрежа, държавната гравиметрична мрежа, мрежата от мареографните станции  и </w:t>
      </w:r>
      <w:proofErr w:type="spellStart"/>
      <w:r w:rsidRPr="006F4E79">
        <w:rPr>
          <w:rFonts w:ascii="Times New Roman" w:eastAsia="Times New Roman" w:hAnsi="Times New Roman"/>
          <w:lang w:eastAsia="bg-BG"/>
        </w:rPr>
        <w:t>геодезически</w:t>
      </w:r>
      <w:proofErr w:type="spellEnd"/>
      <w:r w:rsidRPr="006F4E79">
        <w:rPr>
          <w:rFonts w:ascii="Times New Roman" w:eastAsia="Times New Roman" w:hAnsi="Times New Roman"/>
          <w:lang w:eastAsia="bg-BG"/>
        </w:rPr>
        <w:t xml:space="preserve"> мрежи с местно предназначение), както за извършване на основните и специализирани </w:t>
      </w:r>
      <w:proofErr w:type="spellStart"/>
      <w:r w:rsidRPr="006F4E79">
        <w:rPr>
          <w:rFonts w:ascii="Times New Roman" w:eastAsia="Times New Roman" w:hAnsi="Times New Roman"/>
          <w:lang w:eastAsia="bg-BG"/>
        </w:rPr>
        <w:t>геодезически</w:t>
      </w:r>
      <w:proofErr w:type="spellEnd"/>
      <w:r w:rsidRPr="006F4E79">
        <w:rPr>
          <w:rFonts w:ascii="Times New Roman" w:eastAsia="Times New Roman" w:hAnsi="Times New Roman"/>
          <w:lang w:eastAsia="bg-BG"/>
        </w:rPr>
        <w:t xml:space="preserve"> дейности, така и за реализиране на инвестиционни проекти,  управление и устройство на територията;</w:t>
      </w:r>
    </w:p>
    <w:p w14:paraId="6BA5EBDF" w14:textId="77777777" w:rsidR="00C951EA" w:rsidRPr="006F4E79" w:rsidRDefault="00C951EA" w:rsidP="002E16FE">
      <w:pPr>
        <w:pStyle w:val="ListParagraph"/>
        <w:numPr>
          <w:ilvl w:val="0"/>
          <w:numId w:val="67"/>
        </w:numPr>
        <w:tabs>
          <w:tab w:val="clear" w:pos="1069"/>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 xml:space="preserve">Създаване и поддържане на топографска база данни и единен цифров модел на едромащабната топографска карта (ЕТК) на страната и района на българската база в Антарктика за нуждите на устройственото планиране, инженерното и инфраструктурно проектиране, археологията, анализи на земното покритие за нуждите на екологията, земеделието, горското стопанство, картографиране на рисковете, в т.ч. сеизмичния и др.; </w:t>
      </w:r>
    </w:p>
    <w:p w14:paraId="5756CC89" w14:textId="77777777" w:rsidR="00C951EA" w:rsidRPr="006F4E79" w:rsidRDefault="00C951EA" w:rsidP="002E16FE">
      <w:pPr>
        <w:pStyle w:val="ListParagraph"/>
        <w:numPr>
          <w:ilvl w:val="0"/>
          <w:numId w:val="67"/>
        </w:numPr>
        <w:tabs>
          <w:tab w:val="clear" w:pos="1069"/>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 xml:space="preserve">Поддържане на цялостен електронен геоинформационен архив, съдържащ всички материали и данни налични в </w:t>
      </w:r>
      <w:proofErr w:type="spellStart"/>
      <w:r w:rsidRPr="006F4E79">
        <w:rPr>
          <w:rFonts w:ascii="Times New Roman" w:eastAsia="Times New Roman" w:hAnsi="Times New Roman"/>
          <w:lang w:eastAsia="bg-BG"/>
        </w:rPr>
        <w:t>Геокатфонд</w:t>
      </w:r>
      <w:proofErr w:type="spellEnd"/>
      <w:r w:rsidRPr="006F4E79">
        <w:rPr>
          <w:rFonts w:ascii="Times New Roman" w:eastAsia="Times New Roman" w:hAnsi="Times New Roman"/>
          <w:lang w:eastAsia="bg-BG"/>
        </w:rPr>
        <w:t xml:space="preserve"> на АГКК;</w:t>
      </w:r>
    </w:p>
    <w:p w14:paraId="37F18DCB" w14:textId="77777777" w:rsidR="00C951EA" w:rsidRPr="006F4E79" w:rsidRDefault="00C951EA" w:rsidP="002E16FE">
      <w:pPr>
        <w:pStyle w:val="ListParagraph"/>
        <w:numPr>
          <w:ilvl w:val="0"/>
          <w:numId w:val="67"/>
        </w:numPr>
        <w:tabs>
          <w:tab w:val="clear" w:pos="1069"/>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Развитие на информационните системи на кадастъра и геодезията в единна геоинформационна система;</w:t>
      </w:r>
    </w:p>
    <w:p w14:paraId="48D97F69" w14:textId="4BAF68C9" w:rsidR="00C951EA" w:rsidRPr="006F4E79" w:rsidRDefault="00C951EA" w:rsidP="002E16FE">
      <w:pPr>
        <w:pStyle w:val="ListParagraph"/>
        <w:numPr>
          <w:ilvl w:val="0"/>
          <w:numId w:val="67"/>
        </w:numPr>
        <w:tabs>
          <w:tab w:val="clear" w:pos="1069"/>
          <w:tab w:val="left" w:pos="851"/>
        </w:tabs>
        <w:spacing w:after="0" w:line="240" w:lineRule="auto"/>
        <w:ind w:left="0" w:firstLine="567"/>
        <w:jc w:val="both"/>
        <w:rPr>
          <w:rFonts w:ascii="Times New Roman" w:eastAsia="Times New Roman" w:hAnsi="Times New Roman"/>
          <w:lang w:eastAsia="bg-BG"/>
        </w:rPr>
      </w:pPr>
      <w:r w:rsidRPr="006F4E79">
        <w:rPr>
          <w:rFonts w:ascii="Times New Roman" w:eastAsia="Times New Roman" w:hAnsi="Times New Roman"/>
          <w:lang w:eastAsia="bg-BG"/>
        </w:rPr>
        <w:t>Подобряване на качеството на услугите за клиентите с геоинформация и увеличаване дела на електронните услуги.</w:t>
      </w:r>
    </w:p>
    <w:p w14:paraId="250EB9ED" w14:textId="77777777" w:rsidR="000864C8" w:rsidRPr="006F4E79" w:rsidRDefault="000864C8" w:rsidP="00684F47">
      <w:pPr>
        <w:pStyle w:val="ListParagraph"/>
        <w:tabs>
          <w:tab w:val="left" w:pos="851"/>
        </w:tabs>
        <w:spacing w:after="0" w:line="240" w:lineRule="auto"/>
        <w:ind w:left="0" w:firstLine="567"/>
        <w:jc w:val="both"/>
        <w:rPr>
          <w:rFonts w:ascii="Times New Roman" w:hAnsi="Times New Roman"/>
          <w:b/>
          <w:i/>
          <w:color w:val="0000CC"/>
          <w:lang w:val="en-US"/>
        </w:rPr>
      </w:pPr>
      <w:r w:rsidRPr="006F4E79">
        <w:rPr>
          <w:rFonts w:ascii="Times New Roman" w:hAnsi="Times New Roman"/>
          <w:b/>
          <w:i/>
          <w:color w:val="0000CC"/>
        </w:rPr>
        <w:t>Полза/ефект за обществото</w:t>
      </w:r>
    </w:p>
    <w:p w14:paraId="46756784" w14:textId="77777777" w:rsidR="0085444D" w:rsidRPr="006F4E79" w:rsidRDefault="0085444D" w:rsidP="0085444D">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 xml:space="preserve">Значение на инфраструктурата за стимулиране на икономическото възстановяване. За да бъде осигурена конкурентоспособността в непрекъснато глобализиращ се пазар е важно да се обърне внимание </w:t>
      </w:r>
      <w:r w:rsidRPr="006F4E79">
        <w:rPr>
          <w:rFonts w:ascii="Times New Roman" w:hAnsi="Times New Roman" w:cs="Times New Roman"/>
        </w:rPr>
        <w:lastRenderedPageBreak/>
        <w:t>на нуждата от ново развитие на инфраструктурата, като същевременно се опазват наличните, но остаряващи активи на пътната инфраструктура, много от които се нуждаят от подмяна, актуализиране/подобряване или ремонт.</w:t>
      </w:r>
    </w:p>
    <w:p w14:paraId="211113C3" w14:textId="4BB417F6" w:rsidR="0085444D" w:rsidRPr="006F4E79" w:rsidRDefault="0085444D" w:rsidP="0085444D">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 xml:space="preserve">Намаляване на бедността чрез развитие на транспорта, осигуряващо социално включване. Подобряване на свързаността между изостаналите райони и националните, регионални или глобални пазари. Това ще бъде постигнато чрез свързването на местните пътни мрежи с главната система от магистрали, като по този начин ще бъдат свързани бедните региони с икономическите центрове.  </w:t>
      </w:r>
    </w:p>
    <w:p w14:paraId="272FED64" w14:textId="1F9C72CB" w:rsidR="0085444D" w:rsidRPr="006F4E79" w:rsidRDefault="0085444D" w:rsidP="0085444D">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 xml:space="preserve">Значението на привеждането на инфраструктурата в добро работно състояние за устойчивост и създаването на работни места. </w:t>
      </w:r>
    </w:p>
    <w:p w14:paraId="74B2EF17" w14:textId="657673D7" w:rsidR="0085444D" w:rsidRPr="006F4E79" w:rsidRDefault="0085444D" w:rsidP="0085444D">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Оптимизиране на разходите 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p>
    <w:p w14:paraId="0BFFC118" w14:textId="6B0A3465" w:rsidR="000D1C4F" w:rsidRPr="006F4E79" w:rsidRDefault="0085444D" w:rsidP="0085444D">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Постигането на високи нива на безопасност като функция от цялостния процес по планиране- изграждане- поддържане на пътната инфраструктура. Устойчивата пътна безопасност формулира принципите и изискванията за пътната инфраструктура, насочени към ограничаване на транспортния травматизъм и в тази връзка пътната инфраструктура трябва да удовлетворява четири основни принципа: функционалност, хомогенност, предвидимост и толерантност. За постигане на устойчиви резултати е от особено значение прилагането на планирана и системна „грижа“ по поддържане на пътната инфраструктура</w:t>
      </w:r>
      <w:r w:rsidR="000D1C4F" w:rsidRPr="006F4E79">
        <w:rPr>
          <w:rFonts w:ascii="Times New Roman" w:hAnsi="Times New Roman" w:cs="Times New Roman"/>
        </w:rPr>
        <w:t>;</w:t>
      </w:r>
    </w:p>
    <w:p w14:paraId="6D9F6811" w14:textId="15D30534" w:rsidR="000D1C4F" w:rsidRPr="006F4E79" w:rsidRDefault="000D1C4F"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 xml:space="preserve">Осигуряване на финансов източник за реализиране на изграждането и поддържането на </w:t>
      </w:r>
      <w:r w:rsidR="00E95CEF" w:rsidRPr="006F4E79">
        <w:rPr>
          <w:rFonts w:ascii="Times New Roman" w:hAnsi="Times New Roman" w:cs="Times New Roman"/>
        </w:rPr>
        <w:t xml:space="preserve">общинската пътна </w:t>
      </w:r>
      <w:r w:rsidRPr="006F4E79">
        <w:rPr>
          <w:rFonts w:ascii="Times New Roman" w:hAnsi="Times New Roman" w:cs="Times New Roman"/>
        </w:rPr>
        <w:t>инфраструктура върху цялата територия на страната;</w:t>
      </w:r>
    </w:p>
    <w:p w14:paraId="176856C7" w14:textId="77777777" w:rsidR="000D1C4F" w:rsidRPr="006F4E79" w:rsidRDefault="000D1C4F"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Осигуряване на актуална нормативна база в областта на пътното дело;</w:t>
      </w:r>
    </w:p>
    <w:p w14:paraId="18D5DAD9" w14:textId="5F5CB75B" w:rsidR="000D1C4F" w:rsidRPr="006F4E79" w:rsidRDefault="000D1C4F"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 xml:space="preserve">Постигане на устойчива и достъпна общинска пътна </w:t>
      </w:r>
      <w:r w:rsidR="00E95CEF" w:rsidRPr="006F4E79">
        <w:rPr>
          <w:rFonts w:ascii="Times New Roman" w:hAnsi="Times New Roman" w:cs="Times New Roman"/>
        </w:rPr>
        <w:t xml:space="preserve">и улична </w:t>
      </w:r>
      <w:r w:rsidRPr="006F4E79">
        <w:rPr>
          <w:rFonts w:ascii="Times New Roman" w:hAnsi="Times New Roman" w:cs="Times New Roman"/>
        </w:rPr>
        <w:t>мрежа и транспортна достъпност до и в населените маста;</w:t>
      </w:r>
    </w:p>
    <w:p w14:paraId="5F398668" w14:textId="75B9B652" w:rsidR="000D1C4F" w:rsidRPr="006F4E79" w:rsidRDefault="000D1C4F"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 xml:space="preserve">Качествено транспортно обслужване по </w:t>
      </w:r>
      <w:r w:rsidR="007F4983" w:rsidRPr="006F4E79">
        <w:rPr>
          <w:rFonts w:ascii="Times New Roman" w:hAnsi="Times New Roman" w:cs="Times New Roman"/>
        </w:rPr>
        <w:t>общинските</w:t>
      </w:r>
      <w:r w:rsidRPr="006F4E79">
        <w:rPr>
          <w:rFonts w:ascii="Times New Roman" w:hAnsi="Times New Roman" w:cs="Times New Roman"/>
        </w:rPr>
        <w:t xml:space="preserve"> пътища</w:t>
      </w:r>
      <w:r w:rsidR="00E95CEF" w:rsidRPr="006F4E79">
        <w:rPr>
          <w:rFonts w:ascii="Times New Roman" w:hAnsi="Times New Roman" w:cs="Times New Roman"/>
        </w:rPr>
        <w:t>;</w:t>
      </w:r>
      <w:r w:rsidRPr="006F4E79">
        <w:rPr>
          <w:rFonts w:ascii="Times New Roman" w:hAnsi="Times New Roman" w:cs="Times New Roman"/>
        </w:rPr>
        <w:t xml:space="preserve"> </w:t>
      </w:r>
    </w:p>
    <w:p w14:paraId="3CE619E0" w14:textId="77777777" w:rsidR="000D1C4F" w:rsidRPr="006F4E79" w:rsidRDefault="000D1C4F"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Мониторинг и контролиране на територии, застрашени и засегнати от свлачищни процеси;</w:t>
      </w:r>
    </w:p>
    <w:p w14:paraId="627B74E6" w14:textId="77777777" w:rsidR="000D1C4F" w:rsidRPr="006F4E79" w:rsidRDefault="000D1C4F"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Повишаване на сигурността на обитаване на населените места в свлачищни райони и в райони, подложени на абразионни процеси по Черноморското крайбрежие и на ерозионни процеси по Дунавското крайбрежие;</w:t>
      </w:r>
    </w:p>
    <w:p w14:paraId="3540832E" w14:textId="77777777" w:rsidR="000D1C4F" w:rsidRPr="006F4E79" w:rsidRDefault="000D1C4F"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 xml:space="preserve">Възстановяване и защита на техническата инфраструктура и територии, засегнати и застрашени от свлачища, абразия по Черноморското крайбрежие и </w:t>
      </w:r>
      <w:r w:rsidR="005B1035" w:rsidRPr="006F4E79">
        <w:rPr>
          <w:rFonts w:ascii="Times New Roman" w:hAnsi="Times New Roman" w:cs="Times New Roman"/>
        </w:rPr>
        <w:t>ерозия по Дунавското крайбрежие;</w:t>
      </w:r>
    </w:p>
    <w:p w14:paraId="06F55D92" w14:textId="77777777" w:rsidR="005B1035" w:rsidRPr="006F4E79" w:rsidRDefault="005B1035"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Очакваната полза/ефект за обществото от постигане на стратегическата цел за политиката на МРРБ в областта на водоснабдяването и канализацията ще се изрази чрез увеличението в брой жители, които получават подобрена ВиК услуга, изразена в следните показатели:</w:t>
      </w:r>
    </w:p>
    <w:p w14:paraId="0E13660F" w14:textId="77777777" w:rsidR="005B1035" w:rsidRPr="006F4E79" w:rsidRDefault="005B1035" w:rsidP="00684F47">
      <w:pPr>
        <w:tabs>
          <w:tab w:val="left" w:pos="709"/>
        </w:tabs>
        <w:spacing w:after="0" w:line="240" w:lineRule="auto"/>
        <w:ind w:firstLine="567"/>
        <w:jc w:val="both"/>
        <w:rPr>
          <w:rFonts w:ascii="Times New Roman" w:hAnsi="Times New Roman" w:cs="Times New Roman"/>
        </w:rPr>
      </w:pPr>
      <w:r w:rsidRPr="006F4E79">
        <w:rPr>
          <w:rFonts w:ascii="Times New Roman" w:hAnsi="Times New Roman" w:cs="Times New Roman"/>
        </w:rPr>
        <w:t>-  брой жители, на които се предоставя питейна вода с подобрени качествени показатели;</w:t>
      </w:r>
    </w:p>
    <w:p w14:paraId="193F13E2" w14:textId="77777777" w:rsidR="005B1035" w:rsidRPr="006F4E79" w:rsidRDefault="005B1035" w:rsidP="00684F47">
      <w:pPr>
        <w:tabs>
          <w:tab w:val="left" w:pos="709"/>
        </w:tabs>
        <w:spacing w:after="0" w:line="240" w:lineRule="auto"/>
        <w:ind w:firstLine="567"/>
        <w:jc w:val="both"/>
        <w:rPr>
          <w:rFonts w:ascii="Times New Roman" w:hAnsi="Times New Roman" w:cs="Times New Roman"/>
        </w:rPr>
      </w:pPr>
      <w:r w:rsidRPr="006F4E79">
        <w:rPr>
          <w:rFonts w:ascii="Times New Roman" w:hAnsi="Times New Roman" w:cs="Times New Roman"/>
        </w:rPr>
        <w:t>-</w:t>
      </w:r>
      <w:r w:rsidRPr="006F4E79">
        <w:rPr>
          <w:rFonts w:ascii="Times New Roman" w:hAnsi="Times New Roman" w:cs="Times New Roman"/>
        </w:rPr>
        <w:tab/>
        <w:t>брой жители, на които се осигурява непрекъснатост на водоснабдяването;</w:t>
      </w:r>
    </w:p>
    <w:p w14:paraId="23EA950D" w14:textId="49C072DE" w:rsidR="000D1C4F" w:rsidRPr="006F4E79" w:rsidRDefault="005B1035" w:rsidP="00684F47">
      <w:pPr>
        <w:tabs>
          <w:tab w:val="left" w:pos="709"/>
        </w:tabs>
        <w:spacing w:after="0" w:line="240" w:lineRule="auto"/>
        <w:ind w:firstLine="567"/>
        <w:jc w:val="both"/>
        <w:rPr>
          <w:rFonts w:ascii="Times New Roman" w:hAnsi="Times New Roman" w:cs="Times New Roman"/>
        </w:rPr>
      </w:pPr>
      <w:r w:rsidRPr="006F4E79">
        <w:rPr>
          <w:rFonts w:ascii="Times New Roman" w:hAnsi="Times New Roman" w:cs="Times New Roman"/>
        </w:rPr>
        <w:t>-</w:t>
      </w:r>
      <w:r w:rsidRPr="006F4E79">
        <w:rPr>
          <w:rFonts w:ascii="Times New Roman" w:hAnsi="Times New Roman" w:cs="Times New Roman"/>
        </w:rPr>
        <w:tab/>
        <w:t>брой жители, на които се предоставя подобрена услуга отвеждане и/или пречистване на отп</w:t>
      </w:r>
      <w:r w:rsidR="00CB6EA2" w:rsidRPr="006F4E79">
        <w:rPr>
          <w:rFonts w:ascii="Times New Roman" w:hAnsi="Times New Roman" w:cs="Times New Roman"/>
        </w:rPr>
        <w:t>адъчните води.</w:t>
      </w:r>
    </w:p>
    <w:p w14:paraId="7964E64A" w14:textId="77777777" w:rsidR="008A175C" w:rsidRPr="006F4E79" w:rsidRDefault="008A175C" w:rsidP="00684F47">
      <w:pPr>
        <w:tabs>
          <w:tab w:val="left" w:pos="851"/>
        </w:tabs>
        <w:spacing w:after="0" w:line="240" w:lineRule="auto"/>
        <w:ind w:firstLine="567"/>
        <w:jc w:val="both"/>
        <w:rPr>
          <w:rFonts w:ascii="Times New Roman" w:hAnsi="Times New Roman" w:cs="Times New Roman"/>
          <w:bCs/>
          <w:iCs/>
        </w:rPr>
      </w:pPr>
      <w:r w:rsidRPr="006F4E79">
        <w:rPr>
          <w:rFonts w:ascii="Times New Roman" w:hAnsi="Times New Roman" w:cs="Times New Roman"/>
        </w:rPr>
        <w:t>В частта, свързана с устройство на територията и административно-териториално устройство  ползите/ефектите включват с</w:t>
      </w:r>
      <w:r w:rsidRPr="006F4E79">
        <w:rPr>
          <w:rFonts w:ascii="Times New Roman" w:hAnsi="Times New Roman" w:cs="Times New Roman"/>
          <w:bCs/>
          <w:iCs/>
        </w:rPr>
        <w:t>ъздаване на условия за:</w:t>
      </w:r>
    </w:p>
    <w:p w14:paraId="2EE3AB88" w14:textId="77777777" w:rsidR="008A175C" w:rsidRPr="006F4E79" w:rsidRDefault="008A175C" w:rsidP="00684F47">
      <w:pPr>
        <w:tabs>
          <w:tab w:val="left" w:pos="851"/>
        </w:tabs>
        <w:spacing w:after="0" w:line="240" w:lineRule="auto"/>
        <w:ind w:firstLine="567"/>
        <w:jc w:val="both"/>
        <w:rPr>
          <w:rFonts w:ascii="Times New Roman" w:hAnsi="Times New Roman" w:cs="Times New Roman"/>
          <w:bCs/>
          <w:iCs/>
        </w:rPr>
      </w:pPr>
      <w:r w:rsidRPr="006F4E79">
        <w:rPr>
          <w:rFonts w:ascii="Times New Roman" w:hAnsi="Times New Roman" w:cs="Times New Roman"/>
          <w:bCs/>
          <w:iCs/>
        </w:rPr>
        <w:t>- устойчиво и балансирано социално-икономическо развитие;</w:t>
      </w:r>
    </w:p>
    <w:p w14:paraId="6F38439D" w14:textId="77777777" w:rsidR="008A175C" w:rsidRPr="006F4E79" w:rsidRDefault="008A175C" w:rsidP="00684F47">
      <w:pPr>
        <w:tabs>
          <w:tab w:val="left" w:pos="851"/>
        </w:tabs>
        <w:spacing w:after="0" w:line="240" w:lineRule="auto"/>
        <w:ind w:firstLine="567"/>
        <w:jc w:val="both"/>
        <w:rPr>
          <w:rFonts w:ascii="Times New Roman" w:hAnsi="Times New Roman" w:cs="Times New Roman"/>
          <w:bCs/>
          <w:iCs/>
        </w:rPr>
      </w:pPr>
      <w:r w:rsidRPr="006F4E79">
        <w:rPr>
          <w:rFonts w:ascii="Times New Roman" w:hAnsi="Times New Roman" w:cs="Times New Roman"/>
          <w:bCs/>
          <w:iCs/>
        </w:rPr>
        <w:t xml:space="preserve">- опазване на околната среда; </w:t>
      </w:r>
    </w:p>
    <w:p w14:paraId="5C86DB9D" w14:textId="77777777" w:rsidR="008A175C" w:rsidRPr="006F4E79" w:rsidRDefault="008A175C" w:rsidP="00684F47">
      <w:pPr>
        <w:tabs>
          <w:tab w:val="left" w:pos="851"/>
        </w:tabs>
        <w:spacing w:after="0" w:line="240" w:lineRule="auto"/>
        <w:ind w:firstLine="567"/>
        <w:jc w:val="both"/>
        <w:rPr>
          <w:rFonts w:ascii="Times New Roman" w:hAnsi="Times New Roman" w:cs="Times New Roman"/>
          <w:iCs/>
        </w:rPr>
      </w:pPr>
      <w:r w:rsidRPr="006F4E79">
        <w:rPr>
          <w:rFonts w:ascii="Times New Roman" w:hAnsi="Times New Roman" w:cs="Times New Roman"/>
          <w:bCs/>
          <w:iCs/>
        </w:rPr>
        <w:t xml:space="preserve">- </w:t>
      </w:r>
      <w:r w:rsidRPr="006F4E79">
        <w:rPr>
          <w:rFonts w:ascii="Times New Roman" w:hAnsi="Times New Roman" w:cs="Times New Roman"/>
          <w:iCs/>
        </w:rPr>
        <w:t>опазване на обектите на културно-историческото наследство;</w:t>
      </w:r>
    </w:p>
    <w:p w14:paraId="3CA4005C" w14:textId="77777777" w:rsidR="008A175C" w:rsidRPr="006F4E79" w:rsidRDefault="008A175C" w:rsidP="00684F47">
      <w:pPr>
        <w:tabs>
          <w:tab w:val="left" w:pos="851"/>
        </w:tabs>
        <w:spacing w:after="0" w:line="240" w:lineRule="auto"/>
        <w:ind w:firstLine="567"/>
        <w:jc w:val="both"/>
        <w:rPr>
          <w:rFonts w:ascii="Times New Roman" w:hAnsi="Times New Roman" w:cs="Times New Roman"/>
          <w:iCs/>
        </w:rPr>
      </w:pPr>
      <w:r w:rsidRPr="006F4E79">
        <w:rPr>
          <w:rFonts w:ascii="Times New Roman" w:hAnsi="Times New Roman" w:cs="Times New Roman"/>
          <w:bCs/>
          <w:iCs/>
        </w:rPr>
        <w:t xml:space="preserve">- </w:t>
      </w:r>
      <w:r w:rsidRPr="006F4E79">
        <w:rPr>
          <w:rFonts w:ascii="Times New Roman" w:hAnsi="Times New Roman" w:cs="Times New Roman"/>
          <w:iCs/>
        </w:rPr>
        <w:t>изграждане, ползване и опазване на хармонична и достъпна среда за живеене, за труд и за отдих за цялото население, включително за хората с увреждания;</w:t>
      </w:r>
    </w:p>
    <w:p w14:paraId="7AAE9998" w14:textId="77777777" w:rsidR="008A175C" w:rsidRPr="006F4E79" w:rsidRDefault="008A175C" w:rsidP="00684F47">
      <w:pPr>
        <w:tabs>
          <w:tab w:val="left" w:pos="851"/>
        </w:tabs>
        <w:spacing w:after="0" w:line="240" w:lineRule="auto"/>
        <w:ind w:firstLine="567"/>
        <w:jc w:val="both"/>
        <w:rPr>
          <w:rFonts w:ascii="Times New Roman" w:hAnsi="Times New Roman" w:cs="Times New Roman"/>
          <w:iCs/>
        </w:rPr>
      </w:pPr>
      <w:r w:rsidRPr="006F4E79">
        <w:rPr>
          <w:rFonts w:ascii="Times New Roman" w:hAnsi="Times New Roman" w:cs="Times New Roman"/>
          <w:iCs/>
        </w:rPr>
        <w:t>- изграждане и развитие на техническата инфраструктура и за благоустрояване на урбанизираните територии (населени места и селищни образувания);</w:t>
      </w:r>
    </w:p>
    <w:p w14:paraId="663A4D65" w14:textId="5328BE06" w:rsidR="008F7FF2" w:rsidRPr="006F4E79" w:rsidRDefault="008A175C" w:rsidP="00684F47">
      <w:pPr>
        <w:tabs>
          <w:tab w:val="left" w:pos="851"/>
        </w:tabs>
        <w:spacing w:after="0" w:line="240" w:lineRule="auto"/>
        <w:ind w:firstLine="567"/>
        <w:jc w:val="both"/>
        <w:rPr>
          <w:rFonts w:ascii="Times New Roman" w:hAnsi="Times New Roman" w:cs="Times New Roman"/>
          <w:iCs/>
        </w:rPr>
      </w:pPr>
      <w:r w:rsidRPr="006F4E79">
        <w:rPr>
          <w:rFonts w:ascii="Times New Roman" w:hAnsi="Times New Roman" w:cs="Times New Roman"/>
          <w:iCs/>
        </w:rPr>
        <w:t>- реализация на инвестиционните намерения и подобряване на инвестиционния климат;</w:t>
      </w:r>
    </w:p>
    <w:p w14:paraId="1C4A0A22" w14:textId="2CDAD5D3" w:rsidR="004B700A" w:rsidRPr="006F4E79" w:rsidRDefault="004B700A" w:rsidP="00684F47">
      <w:pPr>
        <w:numPr>
          <w:ilvl w:val="0"/>
          <w:numId w:val="26"/>
        </w:numPr>
        <w:tabs>
          <w:tab w:val="left" w:pos="567"/>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 xml:space="preserve">Успешното изпълнение на целите ще създаде условия за европейското развитие на страната, в т.ч. на отрасъл „Строителство”, и за интегрирането на принципите за балансирано устойчиво развитие на националната територия. Те са важни предпоставки за повишаване на инвестиционния интерес към България, а оттам и за постигане на стабилен икономически растеж и конкурентоспособност на българските предприятия. Подобряването на строителния инвестиционен климат и привличането на чуждестранни </w:t>
      </w:r>
      <w:r w:rsidRPr="006F4E79">
        <w:rPr>
          <w:rFonts w:ascii="Times New Roman" w:hAnsi="Times New Roman" w:cs="Times New Roman"/>
        </w:rPr>
        <w:lastRenderedPageBreak/>
        <w:t xml:space="preserve">инвеститори са тясно свързани с регулирането и усъвършенстването на нормативната уредба за изграждане на строежите, вкл. за изграждане на обекти на транспортната, енергийната, водоснабдителната </w:t>
      </w:r>
      <w:r w:rsidR="00A26E43" w:rsidRPr="006F4E79">
        <w:rPr>
          <w:rFonts w:ascii="Times New Roman" w:hAnsi="Times New Roman" w:cs="Times New Roman"/>
        </w:rPr>
        <w:t>и съобщителната инфраструктура;</w:t>
      </w:r>
    </w:p>
    <w:p w14:paraId="5F736CA0" w14:textId="7DA281F5" w:rsidR="004B700A" w:rsidRPr="006F4E79" w:rsidRDefault="004B700A" w:rsidP="00684F47">
      <w:pPr>
        <w:numPr>
          <w:ilvl w:val="0"/>
          <w:numId w:val="26"/>
        </w:numPr>
        <w:tabs>
          <w:tab w:val="left" w:pos="567"/>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Изпълнението на посочените по-горе цели и предвидените мерки за тяхното изпълнение създават предпоставка и са условие за създаване на благоприятна и здравословна среда с оглед гарантиране на живота и здравето на хората и опаз</w:t>
      </w:r>
      <w:r w:rsidR="00A26E43" w:rsidRPr="006F4E79">
        <w:rPr>
          <w:rFonts w:ascii="Times New Roman" w:hAnsi="Times New Roman" w:cs="Times New Roman"/>
        </w:rPr>
        <w:t>ване на околната среда и водите;</w:t>
      </w:r>
    </w:p>
    <w:p w14:paraId="363C1F95" w14:textId="1F5913CD" w:rsidR="004B700A" w:rsidRPr="006F4E79" w:rsidRDefault="004B700A" w:rsidP="00684F47">
      <w:pPr>
        <w:numPr>
          <w:ilvl w:val="0"/>
          <w:numId w:val="26"/>
        </w:numPr>
        <w:tabs>
          <w:tab w:val="left" w:pos="567"/>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Броят на поддържаните валидни сертификати, издадени на производители на строителни продукти, от лица за оценяване на строителни продукти е ключов показател за състоянието на пазара на строителни продукти и за качеството на предлаганите строителни продукти на потребителите. Чрез сертификацията се създават условия за влагане в строежите в България на строителни продукти, които осигуряват основните изисквания към строежите по чл. 169 от ЗУТ. Нарастването на броя на издадените сертификати е гаранция за увеличаване на качеството на строежите през целия им жизнен цикъл чрез поддържане на постоянството на експлоатационните показатели на строителните п</w:t>
      </w:r>
      <w:r w:rsidR="00A26E43" w:rsidRPr="006F4E79">
        <w:rPr>
          <w:rFonts w:ascii="Times New Roman" w:hAnsi="Times New Roman" w:cs="Times New Roman"/>
        </w:rPr>
        <w:t>родукти, които са вложени в тях;</w:t>
      </w:r>
    </w:p>
    <w:p w14:paraId="48AD6C8B" w14:textId="1D33E253" w:rsidR="004B700A" w:rsidRPr="006F4E79" w:rsidRDefault="00A03780" w:rsidP="00A03780">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Строежите от първа, втора и трета категория се въвеждат в експлоатация, съгласно разпоредбата на чл.177, ал.2 ЗУТ, въз основа на разрешение за ползване, издадено от органите на ДНСК. Ползата от дадената политика се изразява в недопускане въвеждането в експлоатация на строежи от първа, втора и трета категория, изпълнени в нарушение на изискванията на чл.169, ал.1, ал.2 и ал.3 от ЗУТ, със строителни продукти несъответстващи на съществените изисквания към строежите, без да е упражняван строителен надзор, в нарушение предвижданията на ПУП и др. Спирането и премахването на незаконни строежи и забрана ползването на строежи, които не са въведени в експлоатация по нормативно установения ред за строежи от първа, втора и трета категория се извършва от ДНСК.</w:t>
      </w:r>
      <w:r w:rsidR="00A26E43" w:rsidRPr="006F4E79">
        <w:rPr>
          <w:rFonts w:ascii="Times New Roman" w:hAnsi="Times New Roman" w:cs="Times New Roman"/>
        </w:rPr>
        <w:t>;</w:t>
      </w:r>
    </w:p>
    <w:p w14:paraId="76B7A47C" w14:textId="77777777" w:rsidR="006C30B0" w:rsidRPr="006F4E79" w:rsidRDefault="006C30B0"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 xml:space="preserve">Гарантиране на бързо и качествено административно - техническо обслужване на гражданите и ведомствата с кадастрални и </w:t>
      </w:r>
      <w:proofErr w:type="spellStart"/>
      <w:r w:rsidRPr="006F4E79">
        <w:rPr>
          <w:rFonts w:ascii="Times New Roman" w:hAnsi="Times New Roman" w:cs="Times New Roman"/>
        </w:rPr>
        <w:t>геодезически</w:t>
      </w:r>
      <w:proofErr w:type="spellEnd"/>
      <w:r w:rsidRPr="006F4E79">
        <w:rPr>
          <w:rFonts w:ascii="Times New Roman" w:hAnsi="Times New Roman" w:cs="Times New Roman"/>
        </w:rPr>
        <w:t xml:space="preserve"> данни за цялата територия на страната – населени места, земеделски земи, гори и други територии; </w:t>
      </w:r>
    </w:p>
    <w:p w14:paraId="7E2E0EA5" w14:textId="77777777" w:rsidR="006C30B0" w:rsidRPr="006F4E79" w:rsidRDefault="006C30B0"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Осигуряване на кадастрални данни за нуждите на имотния регистър, създаван от Министерство на правосъдието и на данъчния регистър на Министерството на финансите;</w:t>
      </w:r>
    </w:p>
    <w:p w14:paraId="47F4DBD5" w14:textId="77777777" w:rsidR="006C30B0" w:rsidRPr="006F4E79" w:rsidRDefault="006C30B0"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Създаване на нужните предпоставки за гарантиране собствеността на физическите и юридически лица;</w:t>
      </w:r>
    </w:p>
    <w:p w14:paraId="17A25904" w14:textId="3390C8A9" w:rsidR="006C30B0" w:rsidRPr="006F4E79" w:rsidRDefault="006C30B0"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Усъвършенстване управлението и разпореждане</w:t>
      </w:r>
      <w:r w:rsidR="0013267B" w:rsidRPr="006F4E79">
        <w:rPr>
          <w:rFonts w:ascii="Times New Roman" w:hAnsi="Times New Roman" w:cs="Times New Roman"/>
        </w:rPr>
        <w:t xml:space="preserve">то с недвижими имоти, съобразно </w:t>
      </w:r>
      <w:r w:rsidRPr="006F4E79">
        <w:rPr>
          <w:rFonts w:ascii="Times New Roman" w:hAnsi="Times New Roman" w:cs="Times New Roman"/>
        </w:rPr>
        <w:t>конституционно и законно установените принципи;</w:t>
      </w:r>
    </w:p>
    <w:p w14:paraId="4A3DB1BD" w14:textId="77777777" w:rsidR="006C30B0" w:rsidRPr="006F4E79" w:rsidRDefault="006C30B0"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Съкращаване на времето и разходите за реализиране на сделки;</w:t>
      </w:r>
    </w:p>
    <w:p w14:paraId="3BD87DD8" w14:textId="77777777" w:rsidR="006C30B0" w:rsidRPr="006F4E79" w:rsidRDefault="006C30B0"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 xml:space="preserve">Подобряване на пазарите на земеделска земя; </w:t>
      </w:r>
    </w:p>
    <w:p w14:paraId="7B60ADAB" w14:textId="77777777" w:rsidR="006C30B0" w:rsidRPr="006F4E79" w:rsidRDefault="006C30B0"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Улесняване на достъпа до кредити;</w:t>
      </w:r>
    </w:p>
    <w:p w14:paraId="46F37008" w14:textId="77777777" w:rsidR="006C30B0" w:rsidRPr="006F4E79" w:rsidRDefault="006C30B0"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Осигуряване на единна геодезическа и топографска основа и актуален регистър на географските имена;</w:t>
      </w:r>
    </w:p>
    <w:p w14:paraId="0B2941F0" w14:textId="2353BE73" w:rsidR="005E074E" w:rsidRPr="006F4E79" w:rsidRDefault="006C30B0" w:rsidP="00684F47">
      <w:pPr>
        <w:numPr>
          <w:ilvl w:val="0"/>
          <w:numId w:val="26"/>
        </w:numPr>
        <w:tabs>
          <w:tab w:val="left" w:pos="851"/>
        </w:tabs>
        <w:spacing w:after="0" w:line="240" w:lineRule="auto"/>
        <w:ind w:left="0" w:firstLine="567"/>
        <w:jc w:val="both"/>
        <w:rPr>
          <w:rFonts w:ascii="Times New Roman" w:hAnsi="Times New Roman" w:cs="Times New Roman"/>
        </w:rPr>
      </w:pPr>
      <w:r w:rsidRPr="006F4E79">
        <w:rPr>
          <w:rFonts w:ascii="Times New Roman" w:hAnsi="Times New Roman" w:cs="Times New Roman"/>
        </w:rPr>
        <w:t>Стимулиране на чуждите инвеститори</w:t>
      </w:r>
      <w:r w:rsidR="00FE69EB" w:rsidRPr="006F4E79">
        <w:rPr>
          <w:rFonts w:ascii="Times New Roman" w:hAnsi="Times New Roman" w:cs="Times New Roman"/>
        </w:rPr>
        <w:t>.</w:t>
      </w:r>
    </w:p>
    <w:p w14:paraId="48D34BDC" w14:textId="77777777" w:rsidR="000864C8" w:rsidRPr="006F4E79" w:rsidRDefault="000864C8" w:rsidP="00684F47">
      <w:pPr>
        <w:spacing w:after="0" w:line="240" w:lineRule="auto"/>
        <w:ind w:firstLine="567"/>
        <w:jc w:val="both"/>
        <w:rPr>
          <w:rFonts w:ascii="Times New Roman" w:hAnsi="Times New Roman" w:cs="Times New Roman"/>
          <w:b/>
          <w:i/>
          <w:color w:val="0000CC"/>
        </w:rPr>
      </w:pPr>
      <w:r w:rsidRPr="006F4E79">
        <w:rPr>
          <w:rFonts w:ascii="Times New Roman" w:hAnsi="Times New Roman" w:cs="Times New Roman"/>
          <w:b/>
          <w:i/>
          <w:color w:val="0000CC"/>
        </w:rPr>
        <w:t>Взаимоотношения с други институции, допринасящи за изпълнение на политиката</w:t>
      </w:r>
    </w:p>
    <w:p w14:paraId="6D120F2F" w14:textId="77777777" w:rsidR="00DC5037" w:rsidRPr="006F4E79" w:rsidRDefault="00AA27A0" w:rsidP="00684F47">
      <w:pPr>
        <w:pStyle w:val="ListParagraph"/>
        <w:numPr>
          <w:ilvl w:val="0"/>
          <w:numId w:val="27"/>
        </w:numPr>
        <w:tabs>
          <w:tab w:val="left" w:pos="851"/>
        </w:tabs>
        <w:spacing w:after="0" w:line="240" w:lineRule="auto"/>
        <w:ind w:left="0" w:firstLine="567"/>
        <w:jc w:val="both"/>
        <w:rPr>
          <w:rFonts w:ascii="Times New Roman" w:eastAsia="Times New Roman" w:hAnsi="Times New Roman"/>
          <w:lang w:val="en-US" w:eastAsia="bg-BG"/>
        </w:rPr>
      </w:pPr>
      <w:r w:rsidRPr="006F4E79">
        <w:rPr>
          <w:rFonts w:ascii="Times New Roman" w:eastAsia="Times New Roman" w:hAnsi="Times New Roman"/>
          <w:lang w:eastAsia="bg-BG"/>
        </w:rPr>
        <w:t xml:space="preserve">Министерски съвет, </w:t>
      </w:r>
      <w:r w:rsidR="00094E33" w:rsidRPr="006F4E79">
        <w:rPr>
          <w:rFonts w:ascii="Times New Roman" w:eastAsia="Times New Roman" w:hAnsi="Times New Roman"/>
          <w:lang w:eastAsia="bg-BG"/>
        </w:rPr>
        <w:t>м</w:t>
      </w:r>
      <w:r w:rsidR="007D50A5" w:rsidRPr="006F4E79">
        <w:rPr>
          <w:rFonts w:ascii="Times New Roman" w:eastAsia="Times New Roman" w:hAnsi="Times New Roman"/>
          <w:lang w:eastAsia="bg-BG"/>
        </w:rPr>
        <w:t>инистерства</w:t>
      </w:r>
      <w:r w:rsidR="00DC5037" w:rsidRPr="006F4E79">
        <w:rPr>
          <w:rFonts w:ascii="Times New Roman" w:eastAsia="Times New Roman" w:hAnsi="Times New Roman"/>
          <w:lang w:eastAsia="bg-BG"/>
        </w:rPr>
        <w:t>;</w:t>
      </w:r>
    </w:p>
    <w:p w14:paraId="68DD7D3A" w14:textId="77777777" w:rsidR="00DC5037" w:rsidRPr="006F4E79" w:rsidRDefault="007D50A5" w:rsidP="00684F47">
      <w:pPr>
        <w:pStyle w:val="ListParagraph"/>
        <w:numPr>
          <w:ilvl w:val="0"/>
          <w:numId w:val="27"/>
        </w:numPr>
        <w:tabs>
          <w:tab w:val="left" w:pos="851"/>
        </w:tabs>
        <w:spacing w:after="0" w:line="240" w:lineRule="auto"/>
        <w:ind w:left="0" w:firstLine="567"/>
        <w:jc w:val="both"/>
        <w:rPr>
          <w:rFonts w:ascii="Times New Roman" w:eastAsia="Times New Roman" w:hAnsi="Times New Roman"/>
          <w:lang w:val="en-US" w:eastAsia="bg-BG"/>
        </w:rPr>
      </w:pPr>
      <w:r w:rsidRPr="006F4E79">
        <w:rPr>
          <w:rFonts w:ascii="Times New Roman" w:eastAsia="Times New Roman" w:hAnsi="Times New Roman"/>
          <w:lang w:eastAsia="bg-BG"/>
        </w:rPr>
        <w:t>Областни и общински администрации</w:t>
      </w:r>
      <w:r w:rsidR="00E41A38" w:rsidRPr="006F4E79">
        <w:rPr>
          <w:rFonts w:ascii="Times New Roman" w:eastAsia="Times New Roman" w:hAnsi="Times New Roman"/>
          <w:lang w:eastAsia="bg-BG"/>
        </w:rPr>
        <w:t>;</w:t>
      </w:r>
    </w:p>
    <w:p w14:paraId="1419FD5A" w14:textId="77777777" w:rsidR="00A8475A" w:rsidRPr="006F4E79" w:rsidRDefault="00DC5037" w:rsidP="00684F47">
      <w:pPr>
        <w:pStyle w:val="ListParagraph"/>
        <w:numPr>
          <w:ilvl w:val="0"/>
          <w:numId w:val="27"/>
        </w:numPr>
        <w:tabs>
          <w:tab w:val="left" w:pos="851"/>
        </w:tabs>
        <w:spacing w:after="0" w:line="240" w:lineRule="auto"/>
        <w:ind w:left="0" w:firstLine="567"/>
        <w:jc w:val="both"/>
        <w:rPr>
          <w:rFonts w:ascii="Times New Roman" w:eastAsia="Times New Roman" w:hAnsi="Times New Roman"/>
          <w:lang w:val="en-US" w:eastAsia="bg-BG"/>
        </w:rPr>
      </w:pPr>
      <w:r w:rsidRPr="006F4E79">
        <w:rPr>
          <w:rFonts w:ascii="Times New Roman" w:eastAsia="Times New Roman" w:hAnsi="Times New Roman"/>
          <w:lang w:eastAsia="bg-BG"/>
        </w:rPr>
        <w:t xml:space="preserve">Структури </w:t>
      </w:r>
      <w:r w:rsidR="00D15CC3" w:rsidRPr="006F4E79">
        <w:rPr>
          <w:rFonts w:ascii="Times New Roman" w:eastAsia="Times New Roman" w:hAnsi="Times New Roman"/>
          <w:lang w:eastAsia="bg-BG"/>
        </w:rPr>
        <w:t>в</w:t>
      </w:r>
      <w:r w:rsidR="00CF41B4" w:rsidRPr="006F4E79">
        <w:rPr>
          <w:rFonts w:ascii="Times New Roman" w:eastAsia="Times New Roman" w:hAnsi="Times New Roman"/>
          <w:lang w:eastAsia="bg-BG"/>
        </w:rPr>
        <w:t xml:space="preserve"> МРРБ, </w:t>
      </w:r>
      <w:r w:rsidR="00A8475A" w:rsidRPr="006F4E79">
        <w:rPr>
          <w:rFonts w:ascii="Times New Roman" w:hAnsi="Times New Roman"/>
        </w:rPr>
        <w:t>„Геозащита” ЕООД – Варна, Плевен и Перник</w:t>
      </w:r>
      <w:r w:rsidR="00E41A38" w:rsidRPr="006F4E79">
        <w:rPr>
          <w:rFonts w:ascii="Times New Roman" w:hAnsi="Times New Roman"/>
        </w:rPr>
        <w:t>;</w:t>
      </w:r>
    </w:p>
    <w:p w14:paraId="44193305" w14:textId="77777777" w:rsidR="00A65F79" w:rsidRPr="006F4E79" w:rsidRDefault="000A323F" w:rsidP="00684F47">
      <w:pPr>
        <w:pStyle w:val="ListParagraph"/>
        <w:numPr>
          <w:ilvl w:val="0"/>
          <w:numId w:val="27"/>
        </w:numPr>
        <w:tabs>
          <w:tab w:val="left" w:pos="851"/>
        </w:tabs>
        <w:spacing w:after="0" w:line="240" w:lineRule="auto"/>
        <w:ind w:left="0" w:firstLine="567"/>
        <w:jc w:val="both"/>
        <w:rPr>
          <w:rFonts w:ascii="Times New Roman" w:eastAsia="Times New Roman" w:hAnsi="Times New Roman"/>
          <w:lang w:val="en-US" w:eastAsia="bg-BG"/>
        </w:rPr>
      </w:pPr>
      <w:r w:rsidRPr="006F4E79">
        <w:rPr>
          <w:rFonts w:ascii="Times New Roman" w:eastAsia="Times New Roman" w:hAnsi="Times New Roman"/>
          <w:lang w:eastAsia="bg-BG"/>
        </w:rPr>
        <w:t>К</w:t>
      </w:r>
      <w:r w:rsidR="00083A3F" w:rsidRPr="006F4E79">
        <w:rPr>
          <w:rFonts w:ascii="Times New Roman" w:eastAsia="Times New Roman" w:hAnsi="Times New Roman"/>
          <w:lang w:eastAsia="bg-BG"/>
        </w:rPr>
        <w:t>омисия</w:t>
      </w:r>
      <w:r w:rsidRPr="006F4E79">
        <w:rPr>
          <w:rFonts w:ascii="Times New Roman" w:eastAsia="Times New Roman" w:hAnsi="Times New Roman"/>
          <w:lang w:eastAsia="bg-BG"/>
        </w:rPr>
        <w:t>та</w:t>
      </w:r>
      <w:r w:rsidR="00083A3F" w:rsidRPr="006F4E79">
        <w:rPr>
          <w:rFonts w:ascii="Times New Roman" w:eastAsia="Times New Roman" w:hAnsi="Times New Roman"/>
          <w:lang w:eastAsia="bg-BG"/>
        </w:rPr>
        <w:t xml:space="preserve"> за енергийно и водно регулиране</w:t>
      </w:r>
      <w:r w:rsidR="00A65F79" w:rsidRPr="006F4E79">
        <w:rPr>
          <w:rFonts w:ascii="Times New Roman" w:eastAsia="Times New Roman" w:hAnsi="Times New Roman"/>
          <w:lang w:eastAsia="bg-BG"/>
        </w:rPr>
        <w:t>;</w:t>
      </w:r>
    </w:p>
    <w:p w14:paraId="15C7320B" w14:textId="28F88A6A" w:rsidR="007D50A5" w:rsidRPr="006F4E79" w:rsidRDefault="00083A3F" w:rsidP="00684F47">
      <w:pPr>
        <w:pStyle w:val="ListParagraph"/>
        <w:numPr>
          <w:ilvl w:val="0"/>
          <w:numId w:val="27"/>
        </w:numPr>
        <w:tabs>
          <w:tab w:val="left" w:pos="851"/>
        </w:tabs>
        <w:spacing w:after="0" w:line="240" w:lineRule="auto"/>
        <w:ind w:left="0" w:firstLine="567"/>
        <w:jc w:val="both"/>
        <w:rPr>
          <w:rFonts w:ascii="Times New Roman" w:eastAsia="Times New Roman" w:hAnsi="Times New Roman"/>
          <w:lang w:val="en-US" w:eastAsia="bg-BG"/>
        </w:rPr>
      </w:pPr>
      <w:r w:rsidRPr="006F4E79">
        <w:rPr>
          <w:rFonts w:ascii="Times New Roman" w:eastAsia="Times New Roman" w:hAnsi="Times New Roman"/>
          <w:lang w:eastAsia="bg-BG"/>
        </w:rPr>
        <w:t>В</w:t>
      </w:r>
      <w:r w:rsidR="006669A1" w:rsidRPr="006F4E79">
        <w:rPr>
          <w:rFonts w:ascii="Times New Roman" w:eastAsia="Times New Roman" w:hAnsi="Times New Roman"/>
          <w:lang w:eastAsia="bg-BG"/>
        </w:rPr>
        <w:t xml:space="preserve"> </w:t>
      </w:r>
      <w:r w:rsidRPr="006F4E79">
        <w:rPr>
          <w:rFonts w:ascii="Times New Roman" w:eastAsia="Times New Roman" w:hAnsi="Times New Roman"/>
          <w:lang w:eastAsia="bg-BG"/>
        </w:rPr>
        <w:t>и</w:t>
      </w:r>
      <w:r w:rsidR="006669A1" w:rsidRPr="006F4E79">
        <w:rPr>
          <w:rFonts w:ascii="Times New Roman" w:eastAsia="Times New Roman" w:hAnsi="Times New Roman"/>
          <w:lang w:eastAsia="bg-BG"/>
        </w:rPr>
        <w:t xml:space="preserve"> </w:t>
      </w:r>
      <w:r w:rsidRPr="006F4E79">
        <w:rPr>
          <w:rFonts w:ascii="Times New Roman" w:eastAsia="Times New Roman" w:hAnsi="Times New Roman"/>
          <w:lang w:eastAsia="bg-BG"/>
        </w:rPr>
        <w:t>К дру</w:t>
      </w:r>
      <w:r w:rsidR="00316925" w:rsidRPr="006F4E79">
        <w:rPr>
          <w:rFonts w:ascii="Times New Roman" w:eastAsia="Times New Roman" w:hAnsi="Times New Roman"/>
          <w:lang w:eastAsia="bg-BG"/>
        </w:rPr>
        <w:t>жества, Асоциации по ВиК и др</w:t>
      </w:r>
      <w:r w:rsidRPr="006F4E79">
        <w:rPr>
          <w:rFonts w:ascii="Times New Roman" w:eastAsia="Times New Roman" w:hAnsi="Times New Roman"/>
          <w:lang w:eastAsia="bg-BG"/>
        </w:rPr>
        <w:t>.</w:t>
      </w:r>
      <w:r w:rsidR="004F0B83" w:rsidRPr="006F4E79">
        <w:rPr>
          <w:rFonts w:ascii="Times New Roman" w:eastAsia="Times New Roman" w:hAnsi="Times New Roman"/>
          <w:lang w:eastAsia="bg-BG"/>
        </w:rPr>
        <w:t>;</w:t>
      </w:r>
    </w:p>
    <w:p w14:paraId="61E2D414" w14:textId="00858BFF" w:rsidR="00116E13" w:rsidRPr="006F4E79" w:rsidRDefault="00116E13" w:rsidP="00684F47">
      <w:pPr>
        <w:pStyle w:val="ListParagraph"/>
        <w:numPr>
          <w:ilvl w:val="0"/>
          <w:numId w:val="27"/>
        </w:numPr>
        <w:tabs>
          <w:tab w:val="left" w:pos="851"/>
        </w:tabs>
        <w:spacing w:after="0" w:line="240" w:lineRule="auto"/>
        <w:ind w:left="0" w:firstLine="567"/>
        <w:jc w:val="both"/>
        <w:rPr>
          <w:rFonts w:ascii="Times New Roman" w:eastAsia="Times New Roman" w:hAnsi="Times New Roman"/>
          <w:lang w:val="en-US" w:eastAsia="bg-BG"/>
        </w:rPr>
      </w:pPr>
      <w:r w:rsidRPr="006F4E79">
        <w:rPr>
          <w:rFonts w:ascii="Times New Roman" w:eastAsia="Times New Roman" w:hAnsi="Times New Roman"/>
          <w:lang w:eastAsia="bg-BG"/>
        </w:rPr>
        <w:t>Български институт по стандартизация;</w:t>
      </w:r>
    </w:p>
    <w:p w14:paraId="25C6B119" w14:textId="570F7591" w:rsidR="00116E13" w:rsidRPr="006F4E79" w:rsidRDefault="00116E13" w:rsidP="00116E13">
      <w:pPr>
        <w:pStyle w:val="ListParagraph"/>
        <w:numPr>
          <w:ilvl w:val="0"/>
          <w:numId w:val="27"/>
        </w:numPr>
        <w:tabs>
          <w:tab w:val="left" w:pos="851"/>
        </w:tabs>
        <w:spacing w:after="0" w:line="240" w:lineRule="auto"/>
        <w:ind w:left="0" w:firstLine="567"/>
        <w:jc w:val="both"/>
        <w:rPr>
          <w:rFonts w:ascii="Times New Roman" w:eastAsia="Times New Roman" w:hAnsi="Times New Roman"/>
          <w:lang w:val="en-US" w:eastAsia="bg-BG"/>
        </w:rPr>
      </w:pPr>
      <w:r w:rsidRPr="006F4E79">
        <w:rPr>
          <w:rFonts w:ascii="Times New Roman" w:eastAsia="Times New Roman" w:hAnsi="Times New Roman"/>
          <w:lang w:eastAsia="bg-BG"/>
        </w:rPr>
        <w:t>Висши училища, научноизследователски институти;</w:t>
      </w:r>
    </w:p>
    <w:p w14:paraId="071E264D" w14:textId="59785F32" w:rsidR="00EA77DF" w:rsidRPr="006F4E79" w:rsidRDefault="00EA77DF" w:rsidP="00116E13">
      <w:pPr>
        <w:pStyle w:val="ListParagraph"/>
        <w:numPr>
          <w:ilvl w:val="0"/>
          <w:numId w:val="27"/>
        </w:numPr>
        <w:tabs>
          <w:tab w:val="left" w:pos="851"/>
        </w:tabs>
        <w:spacing w:after="0" w:line="240" w:lineRule="auto"/>
        <w:ind w:left="0" w:firstLine="567"/>
        <w:jc w:val="both"/>
        <w:rPr>
          <w:rFonts w:ascii="Times New Roman" w:eastAsia="Times New Roman" w:hAnsi="Times New Roman"/>
          <w:lang w:val="en-US" w:eastAsia="bg-BG"/>
        </w:rPr>
      </w:pPr>
      <w:r w:rsidRPr="006F4E79">
        <w:rPr>
          <w:rFonts w:ascii="Times New Roman" w:eastAsia="Times New Roman" w:hAnsi="Times New Roman"/>
          <w:lang w:eastAsia="bg-BG"/>
        </w:rPr>
        <w:t xml:space="preserve">Браншови камари, неправителствени </w:t>
      </w:r>
      <w:proofErr w:type="spellStart"/>
      <w:r w:rsidRPr="006F4E79">
        <w:rPr>
          <w:rFonts w:ascii="Times New Roman" w:eastAsia="Times New Roman" w:hAnsi="Times New Roman"/>
          <w:lang w:eastAsia="bg-BG"/>
        </w:rPr>
        <w:t>организациии</w:t>
      </w:r>
      <w:proofErr w:type="spellEnd"/>
      <w:r w:rsidRPr="006F4E79">
        <w:rPr>
          <w:rFonts w:ascii="Times New Roman" w:eastAsia="Times New Roman" w:hAnsi="Times New Roman"/>
          <w:lang w:eastAsia="bg-BG"/>
        </w:rPr>
        <w:t>;</w:t>
      </w:r>
    </w:p>
    <w:p w14:paraId="0549A681" w14:textId="64903382" w:rsidR="003135C3" w:rsidRPr="006F4E79" w:rsidRDefault="00EC4D1E" w:rsidP="00EA77DF">
      <w:pPr>
        <w:pStyle w:val="ListParagraph"/>
        <w:numPr>
          <w:ilvl w:val="0"/>
          <w:numId w:val="27"/>
        </w:numPr>
        <w:tabs>
          <w:tab w:val="left" w:pos="851"/>
        </w:tabs>
        <w:spacing w:after="0" w:line="240" w:lineRule="auto"/>
        <w:ind w:left="0" w:firstLine="567"/>
        <w:jc w:val="both"/>
        <w:rPr>
          <w:rFonts w:ascii="Times New Roman" w:eastAsia="Times New Roman" w:hAnsi="Times New Roman"/>
          <w:lang w:val="en-US" w:eastAsia="bg-BG"/>
        </w:rPr>
      </w:pPr>
      <w:proofErr w:type="spellStart"/>
      <w:r w:rsidRPr="006F4E79">
        <w:rPr>
          <w:rFonts w:ascii="Times New Roman" w:eastAsia="Times New Roman" w:hAnsi="Times New Roman"/>
          <w:lang w:val="en-US" w:eastAsia="bg-BG"/>
        </w:rPr>
        <w:t>Създаването</w:t>
      </w:r>
      <w:proofErr w:type="spellEnd"/>
      <w:r w:rsidRPr="006F4E79">
        <w:rPr>
          <w:rFonts w:ascii="Times New Roman" w:eastAsia="Times New Roman" w:hAnsi="Times New Roman"/>
          <w:lang w:val="en-US" w:eastAsia="bg-BG"/>
        </w:rPr>
        <w:t xml:space="preserve"> на </w:t>
      </w:r>
      <w:proofErr w:type="spellStart"/>
      <w:r w:rsidRPr="006F4E79">
        <w:rPr>
          <w:rFonts w:ascii="Times New Roman" w:eastAsia="Times New Roman" w:hAnsi="Times New Roman"/>
          <w:lang w:val="en-US" w:eastAsia="bg-BG"/>
        </w:rPr>
        <w:t>кадастралната</w:t>
      </w:r>
      <w:proofErr w:type="spellEnd"/>
      <w:r w:rsidRPr="006F4E79">
        <w:rPr>
          <w:rFonts w:ascii="Times New Roman" w:eastAsia="Times New Roman" w:hAnsi="Times New Roman"/>
          <w:lang w:val="en-US" w:eastAsia="bg-BG"/>
        </w:rPr>
        <w:t xml:space="preserve"> </w:t>
      </w:r>
      <w:proofErr w:type="spellStart"/>
      <w:r w:rsidRPr="006F4E79">
        <w:rPr>
          <w:rFonts w:ascii="Times New Roman" w:eastAsia="Times New Roman" w:hAnsi="Times New Roman"/>
          <w:lang w:val="en-US" w:eastAsia="bg-BG"/>
        </w:rPr>
        <w:t>карта</w:t>
      </w:r>
      <w:proofErr w:type="spellEnd"/>
      <w:r w:rsidRPr="006F4E79">
        <w:rPr>
          <w:rFonts w:ascii="Times New Roman" w:eastAsia="Times New Roman" w:hAnsi="Times New Roman"/>
          <w:lang w:val="en-US" w:eastAsia="bg-BG"/>
        </w:rPr>
        <w:t xml:space="preserve"> и </w:t>
      </w:r>
      <w:proofErr w:type="spellStart"/>
      <w:r w:rsidRPr="006F4E79">
        <w:rPr>
          <w:rFonts w:ascii="Times New Roman" w:eastAsia="Times New Roman" w:hAnsi="Times New Roman"/>
          <w:lang w:val="en-US" w:eastAsia="bg-BG"/>
        </w:rPr>
        <w:t>имотния</w:t>
      </w:r>
      <w:proofErr w:type="spellEnd"/>
      <w:r w:rsidRPr="006F4E79">
        <w:rPr>
          <w:rFonts w:ascii="Times New Roman" w:eastAsia="Times New Roman" w:hAnsi="Times New Roman"/>
          <w:lang w:val="en-US" w:eastAsia="bg-BG"/>
        </w:rPr>
        <w:t xml:space="preserve"> </w:t>
      </w:r>
      <w:proofErr w:type="spellStart"/>
      <w:r w:rsidRPr="006F4E79">
        <w:rPr>
          <w:rFonts w:ascii="Times New Roman" w:eastAsia="Times New Roman" w:hAnsi="Times New Roman"/>
          <w:lang w:val="en-US" w:eastAsia="bg-BG"/>
        </w:rPr>
        <w:t>регистър</w:t>
      </w:r>
      <w:proofErr w:type="spellEnd"/>
      <w:r w:rsidRPr="006F4E79">
        <w:rPr>
          <w:rFonts w:ascii="Times New Roman" w:eastAsia="Times New Roman" w:hAnsi="Times New Roman"/>
          <w:lang w:val="en-US" w:eastAsia="bg-BG"/>
        </w:rPr>
        <w:t xml:space="preserve"> се извършва при </w:t>
      </w:r>
      <w:proofErr w:type="spellStart"/>
      <w:r w:rsidRPr="006F4E79">
        <w:rPr>
          <w:rFonts w:ascii="Times New Roman" w:eastAsia="Times New Roman" w:hAnsi="Times New Roman"/>
          <w:lang w:val="en-US" w:eastAsia="bg-BG"/>
        </w:rPr>
        <w:t>взаимодействие</w:t>
      </w:r>
      <w:proofErr w:type="spellEnd"/>
      <w:r w:rsidRPr="006F4E79">
        <w:rPr>
          <w:rFonts w:ascii="Times New Roman" w:eastAsia="Times New Roman" w:hAnsi="Times New Roman"/>
          <w:lang w:val="en-US" w:eastAsia="bg-BG"/>
        </w:rPr>
        <w:t xml:space="preserve"> между АГКК и </w:t>
      </w:r>
      <w:proofErr w:type="spellStart"/>
      <w:r w:rsidRPr="006F4E79">
        <w:rPr>
          <w:rFonts w:ascii="Times New Roman" w:eastAsia="Times New Roman" w:hAnsi="Times New Roman"/>
          <w:lang w:val="en-US" w:eastAsia="bg-BG"/>
        </w:rPr>
        <w:t>Агенцията</w:t>
      </w:r>
      <w:proofErr w:type="spellEnd"/>
      <w:r w:rsidRPr="006F4E79">
        <w:rPr>
          <w:rFonts w:ascii="Times New Roman" w:eastAsia="Times New Roman" w:hAnsi="Times New Roman"/>
          <w:lang w:val="en-US" w:eastAsia="bg-BG"/>
        </w:rPr>
        <w:t xml:space="preserve"> по </w:t>
      </w:r>
      <w:proofErr w:type="spellStart"/>
      <w:r w:rsidRPr="006F4E79">
        <w:rPr>
          <w:rFonts w:ascii="Times New Roman" w:eastAsia="Times New Roman" w:hAnsi="Times New Roman"/>
          <w:lang w:val="en-US" w:eastAsia="bg-BG"/>
        </w:rPr>
        <w:t>вписванията.</w:t>
      </w:r>
      <w:r w:rsidR="003135C3" w:rsidRPr="006F4E79">
        <w:rPr>
          <w:rFonts w:ascii="Times New Roman" w:eastAsia="Times New Roman" w:hAnsi="Times New Roman"/>
          <w:lang w:val="en-US" w:eastAsia="bg-BG"/>
        </w:rPr>
        <w:t>За</w:t>
      </w:r>
      <w:proofErr w:type="spellEnd"/>
      <w:r w:rsidR="003135C3" w:rsidRPr="006F4E79">
        <w:rPr>
          <w:rFonts w:ascii="Times New Roman" w:eastAsia="Times New Roman" w:hAnsi="Times New Roman"/>
          <w:lang w:val="en-US" w:eastAsia="bg-BG"/>
        </w:rPr>
        <w:t xml:space="preserve"> територии, за които ще се </w:t>
      </w:r>
      <w:proofErr w:type="spellStart"/>
      <w:r w:rsidR="003135C3" w:rsidRPr="006F4E79">
        <w:rPr>
          <w:rFonts w:ascii="Times New Roman" w:eastAsia="Times New Roman" w:hAnsi="Times New Roman"/>
          <w:lang w:val="en-US" w:eastAsia="bg-BG"/>
        </w:rPr>
        <w:t>изработват</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кадастралната</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карта</w:t>
      </w:r>
      <w:proofErr w:type="spellEnd"/>
      <w:r w:rsidR="003135C3" w:rsidRPr="006F4E79">
        <w:rPr>
          <w:rFonts w:ascii="Times New Roman" w:eastAsia="Times New Roman" w:hAnsi="Times New Roman"/>
          <w:lang w:val="en-US" w:eastAsia="bg-BG"/>
        </w:rPr>
        <w:t xml:space="preserve"> и </w:t>
      </w:r>
      <w:proofErr w:type="spellStart"/>
      <w:r w:rsidR="003135C3" w:rsidRPr="006F4E79">
        <w:rPr>
          <w:rFonts w:ascii="Times New Roman" w:eastAsia="Times New Roman" w:hAnsi="Times New Roman"/>
          <w:lang w:val="en-US" w:eastAsia="bg-BG"/>
        </w:rPr>
        <w:t>кадастралните</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регистри</w:t>
      </w:r>
      <w:proofErr w:type="spellEnd"/>
      <w:r w:rsidR="003135C3" w:rsidRPr="006F4E79">
        <w:rPr>
          <w:rFonts w:ascii="Times New Roman" w:eastAsia="Times New Roman" w:hAnsi="Times New Roman"/>
          <w:lang w:val="en-US" w:eastAsia="bg-BG"/>
        </w:rPr>
        <w:t xml:space="preserve">, осигуряването на </w:t>
      </w:r>
      <w:proofErr w:type="spellStart"/>
      <w:r w:rsidR="003135C3" w:rsidRPr="006F4E79">
        <w:rPr>
          <w:rFonts w:ascii="Times New Roman" w:eastAsia="Times New Roman" w:hAnsi="Times New Roman"/>
          <w:lang w:val="en-US" w:eastAsia="bg-BG"/>
        </w:rPr>
        <w:t>изходната</w:t>
      </w:r>
      <w:proofErr w:type="spellEnd"/>
      <w:r w:rsidR="003135C3" w:rsidRPr="006F4E79">
        <w:rPr>
          <w:rFonts w:ascii="Times New Roman" w:eastAsia="Times New Roman" w:hAnsi="Times New Roman"/>
          <w:lang w:val="en-US" w:eastAsia="bg-BG"/>
        </w:rPr>
        <w:t xml:space="preserve"> информация се извършва в </w:t>
      </w:r>
      <w:proofErr w:type="spellStart"/>
      <w:r w:rsidR="003135C3" w:rsidRPr="006F4E79">
        <w:rPr>
          <w:rFonts w:ascii="Times New Roman" w:eastAsia="Times New Roman" w:hAnsi="Times New Roman"/>
          <w:lang w:val="en-US" w:eastAsia="bg-BG"/>
        </w:rPr>
        <w:t>сътрудничество</w:t>
      </w:r>
      <w:proofErr w:type="spellEnd"/>
      <w:r w:rsidR="003135C3" w:rsidRPr="006F4E79">
        <w:rPr>
          <w:rFonts w:ascii="Times New Roman" w:eastAsia="Times New Roman" w:hAnsi="Times New Roman"/>
          <w:lang w:val="en-US" w:eastAsia="bg-BG"/>
        </w:rPr>
        <w:t xml:space="preserve"> с </w:t>
      </w:r>
      <w:proofErr w:type="spellStart"/>
      <w:r w:rsidR="003135C3" w:rsidRPr="006F4E79">
        <w:rPr>
          <w:rFonts w:ascii="Times New Roman" w:eastAsia="Times New Roman" w:hAnsi="Times New Roman"/>
          <w:lang w:val="en-US" w:eastAsia="bg-BG"/>
        </w:rPr>
        <w:t>министерствата</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областните</w:t>
      </w:r>
      <w:proofErr w:type="spellEnd"/>
      <w:r w:rsidR="003135C3" w:rsidRPr="006F4E79">
        <w:rPr>
          <w:rFonts w:ascii="Times New Roman" w:eastAsia="Times New Roman" w:hAnsi="Times New Roman"/>
          <w:lang w:val="en-US" w:eastAsia="bg-BG"/>
        </w:rPr>
        <w:t xml:space="preserve"> и </w:t>
      </w:r>
      <w:proofErr w:type="spellStart"/>
      <w:r w:rsidR="003135C3" w:rsidRPr="006F4E79">
        <w:rPr>
          <w:rFonts w:ascii="Times New Roman" w:eastAsia="Times New Roman" w:hAnsi="Times New Roman"/>
          <w:lang w:val="en-US" w:eastAsia="bg-BG"/>
        </w:rPr>
        <w:t>общинските</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ад</w:t>
      </w:r>
      <w:r w:rsidR="00EA77DF" w:rsidRPr="006F4E79">
        <w:rPr>
          <w:rFonts w:ascii="Times New Roman" w:eastAsia="Times New Roman" w:hAnsi="Times New Roman"/>
          <w:lang w:val="en-US" w:eastAsia="bg-BG"/>
        </w:rPr>
        <w:t>министрации</w:t>
      </w:r>
      <w:proofErr w:type="spellEnd"/>
      <w:r w:rsidR="00EA77DF" w:rsidRPr="006F4E79">
        <w:rPr>
          <w:rFonts w:ascii="Times New Roman" w:eastAsia="Times New Roman" w:hAnsi="Times New Roman"/>
          <w:lang w:val="en-US" w:eastAsia="bg-BG"/>
        </w:rPr>
        <w:t xml:space="preserve"> и други </w:t>
      </w:r>
      <w:proofErr w:type="spellStart"/>
      <w:r w:rsidR="00EA77DF" w:rsidRPr="006F4E79">
        <w:rPr>
          <w:rFonts w:ascii="Times New Roman" w:eastAsia="Times New Roman" w:hAnsi="Times New Roman"/>
          <w:lang w:val="en-US" w:eastAsia="bg-BG"/>
        </w:rPr>
        <w:t>институции</w:t>
      </w:r>
      <w:proofErr w:type="spellEnd"/>
      <w:r w:rsidR="00EA77DF"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Обновяването</w:t>
      </w:r>
      <w:proofErr w:type="spellEnd"/>
      <w:r w:rsidR="003135C3" w:rsidRPr="006F4E79">
        <w:rPr>
          <w:rFonts w:ascii="Times New Roman" w:eastAsia="Times New Roman" w:hAnsi="Times New Roman"/>
          <w:lang w:val="en-US" w:eastAsia="bg-BG"/>
        </w:rPr>
        <w:t xml:space="preserve"> на </w:t>
      </w:r>
      <w:proofErr w:type="spellStart"/>
      <w:r w:rsidR="003135C3" w:rsidRPr="006F4E79">
        <w:rPr>
          <w:rFonts w:ascii="Times New Roman" w:eastAsia="Times New Roman" w:hAnsi="Times New Roman"/>
          <w:lang w:val="en-US" w:eastAsia="bg-BG"/>
        </w:rPr>
        <w:lastRenderedPageBreak/>
        <w:t>специализираните</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карти</w:t>
      </w:r>
      <w:proofErr w:type="spellEnd"/>
      <w:r w:rsidR="003135C3" w:rsidRPr="006F4E79">
        <w:rPr>
          <w:rFonts w:ascii="Times New Roman" w:eastAsia="Times New Roman" w:hAnsi="Times New Roman"/>
          <w:lang w:val="en-US" w:eastAsia="bg-BG"/>
        </w:rPr>
        <w:t xml:space="preserve"> и </w:t>
      </w:r>
      <w:proofErr w:type="spellStart"/>
      <w:r w:rsidR="003135C3" w:rsidRPr="006F4E79">
        <w:rPr>
          <w:rFonts w:ascii="Times New Roman" w:eastAsia="Times New Roman" w:hAnsi="Times New Roman"/>
          <w:lang w:val="en-US" w:eastAsia="bg-BG"/>
        </w:rPr>
        <w:t>регистри</w:t>
      </w:r>
      <w:proofErr w:type="spellEnd"/>
      <w:r w:rsidR="003135C3" w:rsidRPr="006F4E79">
        <w:rPr>
          <w:rFonts w:ascii="Times New Roman" w:eastAsia="Times New Roman" w:hAnsi="Times New Roman"/>
          <w:lang w:val="en-US" w:eastAsia="bg-BG"/>
        </w:rPr>
        <w:t xml:space="preserve"> (СпКР) на </w:t>
      </w:r>
      <w:proofErr w:type="spellStart"/>
      <w:r w:rsidR="003135C3" w:rsidRPr="006F4E79">
        <w:rPr>
          <w:rFonts w:ascii="Times New Roman" w:eastAsia="Times New Roman" w:hAnsi="Times New Roman"/>
          <w:lang w:val="en-US" w:eastAsia="bg-BG"/>
        </w:rPr>
        <w:t>обектите</w:t>
      </w:r>
      <w:proofErr w:type="spellEnd"/>
      <w:r w:rsidR="003135C3" w:rsidRPr="006F4E79">
        <w:rPr>
          <w:rFonts w:ascii="Times New Roman" w:eastAsia="Times New Roman" w:hAnsi="Times New Roman"/>
          <w:lang w:val="en-US" w:eastAsia="bg-BG"/>
        </w:rPr>
        <w:t xml:space="preserve"> по чл. 6, ал. 4, т. 1, 3, 4 и 5 от ЗУЧК ще се извършва в </w:t>
      </w:r>
      <w:proofErr w:type="spellStart"/>
      <w:r w:rsidR="003135C3" w:rsidRPr="006F4E79">
        <w:rPr>
          <w:rFonts w:ascii="Times New Roman" w:eastAsia="Times New Roman" w:hAnsi="Times New Roman"/>
          <w:lang w:val="en-US" w:eastAsia="bg-BG"/>
        </w:rPr>
        <w:t>сътрудничество</w:t>
      </w:r>
      <w:proofErr w:type="spellEnd"/>
      <w:r w:rsidR="003135C3" w:rsidRPr="006F4E79">
        <w:rPr>
          <w:rFonts w:ascii="Times New Roman" w:eastAsia="Times New Roman" w:hAnsi="Times New Roman"/>
          <w:lang w:val="en-US" w:eastAsia="bg-BG"/>
        </w:rPr>
        <w:t xml:space="preserve"> Министерството на околната среда и </w:t>
      </w:r>
      <w:proofErr w:type="spellStart"/>
      <w:r w:rsidR="003135C3" w:rsidRPr="006F4E79">
        <w:rPr>
          <w:rFonts w:ascii="Times New Roman" w:eastAsia="Times New Roman" w:hAnsi="Times New Roman"/>
          <w:lang w:val="en-US" w:eastAsia="bg-BG"/>
        </w:rPr>
        <w:t>водите</w:t>
      </w:r>
      <w:proofErr w:type="spellEnd"/>
      <w:r w:rsidR="003135C3" w:rsidRPr="006F4E79">
        <w:rPr>
          <w:rFonts w:ascii="Times New Roman" w:eastAsia="Times New Roman" w:hAnsi="Times New Roman"/>
          <w:lang w:val="en-US" w:eastAsia="bg-BG"/>
        </w:rPr>
        <w:t xml:space="preserve">, Министерството на регионалното развитие и благоустройството, Министерството на </w:t>
      </w:r>
      <w:proofErr w:type="spellStart"/>
      <w:r w:rsidR="003135C3" w:rsidRPr="006F4E79">
        <w:rPr>
          <w:rFonts w:ascii="Times New Roman" w:eastAsia="Times New Roman" w:hAnsi="Times New Roman"/>
          <w:lang w:val="en-US" w:eastAsia="bg-BG"/>
        </w:rPr>
        <w:t>туризма</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областната</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администрация</w:t>
      </w:r>
      <w:proofErr w:type="spellEnd"/>
      <w:r w:rsidR="003135C3" w:rsidRPr="006F4E79">
        <w:rPr>
          <w:rFonts w:ascii="Times New Roman" w:eastAsia="Times New Roman" w:hAnsi="Times New Roman"/>
          <w:lang w:val="en-US" w:eastAsia="bg-BG"/>
        </w:rPr>
        <w:t xml:space="preserve"> и </w:t>
      </w:r>
      <w:proofErr w:type="spellStart"/>
      <w:r w:rsidR="003135C3" w:rsidRPr="006F4E79">
        <w:rPr>
          <w:rFonts w:ascii="Times New Roman" w:eastAsia="Times New Roman" w:hAnsi="Times New Roman"/>
          <w:lang w:val="en-US" w:eastAsia="bg-BG"/>
        </w:rPr>
        <w:t>общинската</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администрация</w:t>
      </w:r>
      <w:proofErr w:type="spellEnd"/>
      <w:r w:rsidR="003135C3" w:rsidRPr="006F4E79">
        <w:rPr>
          <w:rFonts w:ascii="Times New Roman" w:eastAsia="Times New Roman" w:hAnsi="Times New Roman"/>
          <w:lang w:val="en-US" w:eastAsia="bg-BG"/>
        </w:rPr>
        <w:t xml:space="preserve">. Дейностите по </w:t>
      </w:r>
      <w:proofErr w:type="spellStart"/>
      <w:r w:rsidR="003135C3" w:rsidRPr="006F4E79">
        <w:rPr>
          <w:rFonts w:ascii="Times New Roman" w:eastAsia="Times New Roman" w:hAnsi="Times New Roman"/>
          <w:lang w:val="en-US" w:eastAsia="bg-BG"/>
        </w:rPr>
        <w:t>създаване</w:t>
      </w:r>
      <w:proofErr w:type="spellEnd"/>
      <w:r w:rsidR="003135C3" w:rsidRPr="006F4E79">
        <w:rPr>
          <w:rFonts w:ascii="Times New Roman" w:eastAsia="Times New Roman" w:hAnsi="Times New Roman"/>
          <w:lang w:val="en-US" w:eastAsia="bg-BG"/>
        </w:rPr>
        <w:t xml:space="preserve"> и поддържане на </w:t>
      </w:r>
      <w:proofErr w:type="spellStart"/>
      <w:r w:rsidR="003135C3" w:rsidRPr="006F4E79">
        <w:rPr>
          <w:rFonts w:ascii="Times New Roman" w:eastAsia="Times New Roman" w:hAnsi="Times New Roman"/>
          <w:lang w:val="en-US" w:eastAsia="bg-BG"/>
        </w:rPr>
        <w:t>актуална</w:t>
      </w:r>
      <w:proofErr w:type="spellEnd"/>
      <w:r w:rsidR="003135C3" w:rsidRPr="006F4E79">
        <w:rPr>
          <w:rFonts w:ascii="Times New Roman" w:eastAsia="Times New Roman" w:hAnsi="Times New Roman"/>
          <w:lang w:val="en-US" w:eastAsia="bg-BG"/>
        </w:rPr>
        <w:t xml:space="preserve"> и </w:t>
      </w:r>
      <w:proofErr w:type="spellStart"/>
      <w:r w:rsidR="003135C3" w:rsidRPr="006F4E79">
        <w:rPr>
          <w:rFonts w:ascii="Times New Roman" w:eastAsia="Times New Roman" w:hAnsi="Times New Roman"/>
          <w:lang w:val="en-US" w:eastAsia="bg-BG"/>
        </w:rPr>
        <w:t>единна</w:t>
      </w:r>
      <w:proofErr w:type="spellEnd"/>
      <w:r w:rsidR="003135C3" w:rsidRPr="006F4E79">
        <w:rPr>
          <w:rFonts w:ascii="Times New Roman" w:eastAsia="Times New Roman" w:hAnsi="Times New Roman"/>
          <w:lang w:val="en-US" w:eastAsia="bg-BG"/>
        </w:rPr>
        <w:t xml:space="preserve"> геодезическа </w:t>
      </w:r>
      <w:proofErr w:type="spellStart"/>
      <w:r w:rsidR="003135C3" w:rsidRPr="006F4E79">
        <w:rPr>
          <w:rFonts w:ascii="Times New Roman" w:eastAsia="Times New Roman" w:hAnsi="Times New Roman"/>
          <w:lang w:val="en-US" w:eastAsia="bg-BG"/>
        </w:rPr>
        <w:t>основа</w:t>
      </w:r>
      <w:proofErr w:type="spellEnd"/>
      <w:r w:rsidR="003135C3" w:rsidRPr="006F4E79">
        <w:rPr>
          <w:rFonts w:ascii="Times New Roman" w:eastAsia="Times New Roman" w:hAnsi="Times New Roman"/>
          <w:lang w:val="en-US" w:eastAsia="bg-BG"/>
        </w:rPr>
        <w:t xml:space="preserve">, както и по </w:t>
      </w:r>
      <w:proofErr w:type="spellStart"/>
      <w:r w:rsidR="003135C3" w:rsidRPr="006F4E79">
        <w:rPr>
          <w:rFonts w:ascii="Times New Roman" w:eastAsia="Times New Roman" w:hAnsi="Times New Roman"/>
          <w:lang w:val="en-US" w:eastAsia="bg-BG"/>
        </w:rPr>
        <w:t>създаване</w:t>
      </w:r>
      <w:proofErr w:type="spellEnd"/>
      <w:r w:rsidR="003135C3" w:rsidRPr="006F4E79">
        <w:rPr>
          <w:rFonts w:ascii="Times New Roman" w:eastAsia="Times New Roman" w:hAnsi="Times New Roman"/>
          <w:lang w:val="en-US" w:eastAsia="bg-BG"/>
        </w:rPr>
        <w:t xml:space="preserve"> на </w:t>
      </w:r>
      <w:proofErr w:type="spellStart"/>
      <w:r w:rsidR="003135C3" w:rsidRPr="006F4E79">
        <w:rPr>
          <w:rFonts w:ascii="Times New Roman" w:eastAsia="Times New Roman" w:hAnsi="Times New Roman"/>
          <w:lang w:val="en-US" w:eastAsia="bg-BG"/>
        </w:rPr>
        <w:t>топографски</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бази</w:t>
      </w:r>
      <w:proofErr w:type="spellEnd"/>
      <w:r w:rsidR="003135C3" w:rsidRPr="006F4E79">
        <w:rPr>
          <w:rFonts w:ascii="Times New Roman" w:eastAsia="Times New Roman" w:hAnsi="Times New Roman"/>
          <w:lang w:val="en-US" w:eastAsia="bg-BG"/>
        </w:rPr>
        <w:t xml:space="preserve"> данни се </w:t>
      </w:r>
      <w:proofErr w:type="spellStart"/>
      <w:r w:rsidR="003135C3" w:rsidRPr="006F4E79">
        <w:rPr>
          <w:rFonts w:ascii="Times New Roman" w:eastAsia="Times New Roman" w:hAnsi="Times New Roman"/>
          <w:lang w:val="en-US" w:eastAsia="bg-BG"/>
        </w:rPr>
        <w:t>извършват</w:t>
      </w:r>
      <w:proofErr w:type="spellEnd"/>
      <w:r w:rsidR="003135C3" w:rsidRPr="006F4E79">
        <w:rPr>
          <w:rFonts w:ascii="Times New Roman" w:eastAsia="Times New Roman" w:hAnsi="Times New Roman"/>
          <w:lang w:val="en-US" w:eastAsia="bg-BG"/>
        </w:rPr>
        <w:t xml:space="preserve"> в </w:t>
      </w:r>
      <w:proofErr w:type="spellStart"/>
      <w:r w:rsidR="003135C3" w:rsidRPr="006F4E79">
        <w:rPr>
          <w:rFonts w:ascii="Times New Roman" w:eastAsia="Times New Roman" w:hAnsi="Times New Roman"/>
          <w:lang w:val="en-US" w:eastAsia="bg-BG"/>
        </w:rPr>
        <w:t>сътрудничество</w:t>
      </w:r>
      <w:proofErr w:type="spellEnd"/>
      <w:r w:rsidR="003135C3" w:rsidRPr="006F4E79">
        <w:rPr>
          <w:rFonts w:ascii="Times New Roman" w:eastAsia="Times New Roman" w:hAnsi="Times New Roman"/>
          <w:lang w:val="en-US" w:eastAsia="bg-BG"/>
        </w:rPr>
        <w:t xml:space="preserve"> с </w:t>
      </w:r>
      <w:proofErr w:type="spellStart"/>
      <w:r w:rsidR="003135C3" w:rsidRPr="006F4E79">
        <w:rPr>
          <w:rFonts w:ascii="Times New Roman" w:eastAsia="Times New Roman" w:hAnsi="Times New Roman"/>
          <w:lang w:val="en-US" w:eastAsia="bg-BG"/>
        </w:rPr>
        <w:t>Военно-географската</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служба</w:t>
      </w:r>
      <w:proofErr w:type="spellEnd"/>
      <w:r w:rsidR="003135C3" w:rsidRPr="006F4E79">
        <w:rPr>
          <w:rFonts w:ascii="Times New Roman" w:eastAsia="Times New Roman" w:hAnsi="Times New Roman"/>
          <w:lang w:val="en-US" w:eastAsia="bg-BG"/>
        </w:rPr>
        <w:t xml:space="preserve"> при МО, ГД „</w:t>
      </w:r>
      <w:proofErr w:type="spellStart"/>
      <w:r w:rsidR="003135C3" w:rsidRPr="006F4E79">
        <w:rPr>
          <w:rFonts w:ascii="Times New Roman" w:eastAsia="Times New Roman" w:hAnsi="Times New Roman"/>
          <w:lang w:val="en-US" w:eastAsia="bg-BG"/>
        </w:rPr>
        <w:t>Гранична</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полиция</w:t>
      </w:r>
      <w:proofErr w:type="spellEnd"/>
      <w:r w:rsidR="003135C3" w:rsidRPr="006F4E79">
        <w:rPr>
          <w:rFonts w:ascii="Times New Roman" w:eastAsia="Times New Roman" w:hAnsi="Times New Roman"/>
          <w:lang w:val="en-US" w:eastAsia="bg-BG"/>
        </w:rPr>
        <w:t xml:space="preserve">“ на МВР, </w:t>
      </w:r>
      <w:proofErr w:type="spellStart"/>
      <w:r w:rsidR="003135C3" w:rsidRPr="006F4E79">
        <w:rPr>
          <w:rFonts w:ascii="Times New Roman" w:eastAsia="Times New Roman" w:hAnsi="Times New Roman"/>
          <w:lang w:val="en-US" w:eastAsia="bg-BG"/>
        </w:rPr>
        <w:t>Националния</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институт</w:t>
      </w:r>
      <w:proofErr w:type="spellEnd"/>
      <w:r w:rsidR="003135C3" w:rsidRPr="006F4E79">
        <w:rPr>
          <w:rFonts w:ascii="Times New Roman" w:eastAsia="Times New Roman" w:hAnsi="Times New Roman"/>
          <w:lang w:val="en-US" w:eastAsia="bg-BG"/>
        </w:rPr>
        <w:t xml:space="preserve"> по </w:t>
      </w:r>
      <w:proofErr w:type="spellStart"/>
      <w:r w:rsidR="003135C3" w:rsidRPr="006F4E79">
        <w:rPr>
          <w:rFonts w:ascii="Times New Roman" w:eastAsia="Times New Roman" w:hAnsi="Times New Roman"/>
          <w:lang w:val="en-US" w:eastAsia="bg-BG"/>
        </w:rPr>
        <w:t>геофизика</w:t>
      </w:r>
      <w:proofErr w:type="spellEnd"/>
      <w:r w:rsidR="003135C3" w:rsidRPr="006F4E79">
        <w:rPr>
          <w:rFonts w:ascii="Times New Roman" w:eastAsia="Times New Roman" w:hAnsi="Times New Roman"/>
          <w:lang w:val="en-US" w:eastAsia="bg-BG"/>
        </w:rPr>
        <w:t xml:space="preserve">, геодезия и </w:t>
      </w:r>
      <w:proofErr w:type="spellStart"/>
      <w:r w:rsidR="003135C3" w:rsidRPr="006F4E79">
        <w:rPr>
          <w:rFonts w:ascii="Times New Roman" w:eastAsia="Times New Roman" w:hAnsi="Times New Roman"/>
          <w:lang w:val="en-US" w:eastAsia="bg-BG"/>
        </w:rPr>
        <w:t>география</w:t>
      </w:r>
      <w:proofErr w:type="spellEnd"/>
      <w:r w:rsidR="003135C3" w:rsidRPr="006F4E79">
        <w:rPr>
          <w:rFonts w:ascii="Times New Roman" w:eastAsia="Times New Roman" w:hAnsi="Times New Roman"/>
          <w:lang w:val="en-US" w:eastAsia="bg-BG"/>
        </w:rPr>
        <w:t xml:space="preserve">  при БАН, геодезическите </w:t>
      </w:r>
      <w:proofErr w:type="spellStart"/>
      <w:r w:rsidR="003135C3" w:rsidRPr="006F4E79">
        <w:rPr>
          <w:rFonts w:ascii="Times New Roman" w:eastAsia="Times New Roman" w:hAnsi="Times New Roman"/>
          <w:lang w:val="en-US" w:eastAsia="bg-BG"/>
        </w:rPr>
        <w:t>факултети</w:t>
      </w:r>
      <w:proofErr w:type="spellEnd"/>
      <w:r w:rsidR="003135C3" w:rsidRPr="006F4E79">
        <w:rPr>
          <w:rFonts w:ascii="Times New Roman" w:eastAsia="Times New Roman" w:hAnsi="Times New Roman"/>
          <w:lang w:val="en-US" w:eastAsia="bg-BG"/>
        </w:rPr>
        <w:t xml:space="preserve"> на </w:t>
      </w:r>
      <w:proofErr w:type="spellStart"/>
      <w:r w:rsidR="003135C3" w:rsidRPr="006F4E79">
        <w:rPr>
          <w:rFonts w:ascii="Times New Roman" w:eastAsia="Times New Roman" w:hAnsi="Times New Roman"/>
          <w:lang w:val="en-US" w:eastAsia="bg-BG"/>
        </w:rPr>
        <w:t>висши</w:t>
      </w:r>
      <w:proofErr w:type="spellEnd"/>
      <w:r w:rsidR="003135C3" w:rsidRPr="006F4E79">
        <w:rPr>
          <w:rFonts w:ascii="Times New Roman" w:eastAsia="Times New Roman" w:hAnsi="Times New Roman"/>
          <w:lang w:val="en-US" w:eastAsia="bg-BG"/>
        </w:rPr>
        <w:t xml:space="preserve"> </w:t>
      </w:r>
      <w:proofErr w:type="spellStart"/>
      <w:r w:rsidR="003135C3" w:rsidRPr="006F4E79">
        <w:rPr>
          <w:rFonts w:ascii="Times New Roman" w:eastAsia="Times New Roman" w:hAnsi="Times New Roman"/>
          <w:lang w:val="en-US" w:eastAsia="bg-BG"/>
        </w:rPr>
        <w:t>училища</w:t>
      </w:r>
      <w:proofErr w:type="spellEnd"/>
      <w:r w:rsidR="003135C3" w:rsidRPr="006F4E79">
        <w:rPr>
          <w:rFonts w:ascii="Times New Roman" w:eastAsia="Times New Roman" w:hAnsi="Times New Roman"/>
          <w:lang w:val="en-US" w:eastAsia="bg-BG"/>
        </w:rPr>
        <w:t>.</w:t>
      </w:r>
    </w:p>
    <w:p w14:paraId="2632A818" w14:textId="0DE42AC6" w:rsidR="00604337" w:rsidRPr="00B575E8" w:rsidRDefault="00C75551" w:rsidP="003135C3">
      <w:pPr>
        <w:tabs>
          <w:tab w:val="left" w:pos="708"/>
          <w:tab w:val="left" w:pos="1416"/>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cs="Times New Roman"/>
          <w:b/>
          <w:i/>
          <w:color w:val="0000CC"/>
        </w:rPr>
      </w:pPr>
      <w:r w:rsidRPr="006F4E79">
        <w:rPr>
          <w:rFonts w:ascii="Times New Roman" w:hAnsi="Times New Roman" w:cs="Times New Roman"/>
          <w:b/>
          <w:i/>
          <w:color w:val="0000CC"/>
        </w:rPr>
        <w:t>Показатели за полза/ефект и целеви стойности</w:t>
      </w:r>
    </w:p>
    <w:tbl>
      <w:tblPr>
        <w:tblW w:w="10015" w:type="dxa"/>
        <w:tblInd w:w="-5" w:type="dxa"/>
        <w:tblLook w:val="04A0" w:firstRow="1" w:lastRow="0" w:firstColumn="1" w:lastColumn="0" w:noHBand="0" w:noVBand="1"/>
      </w:tblPr>
      <w:tblGrid>
        <w:gridCol w:w="6048"/>
        <w:gridCol w:w="882"/>
        <w:gridCol w:w="950"/>
        <w:gridCol w:w="1085"/>
        <w:gridCol w:w="1094"/>
      </w:tblGrid>
      <w:tr w:rsidR="00684F47" w:rsidRPr="00B575E8" w14:paraId="4E8170C4" w14:textId="25380330" w:rsidTr="009272B2">
        <w:trPr>
          <w:trHeight w:val="70"/>
        </w:trPr>
        <w:tc>
          <w:tcPr>
            <w:tcW w:w="10015"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14:paraId="70DF1815" w14:textId="4CC5A564" w:rsidR="00684F47" w:rsidRPr="00B575E8" w:rsidRDefault="00684F47" w:rsidP="00684F47">
            <w:pPr>
              <w:spacing w:after="0" w:line="240" w:lineRule="auto"/>
              <w:jc w:val="center"/>
              <w:rPr>
                <w:rFonts w:ascii="Times New Roman" w:eastAsia="Times New Roman" w:hAnsi="Times New Roman" w:cs="Times New Roman"/>
                <w:b/>
                <w:bCs/>
                <w:color w:val="000000"/>
                <w:sz w:val="18"/>
                <w:szCs w:val="18"/>
              </w:rPr>
            </w:pPr>
            <w:r w:rsidRPr="00B575E8">
              <w:rPr>
                <w:rFonts w:ascii="Times New Roman" w:eastAsia="Times New Roman" w:hAnsi="Times New Roman" w:cs="Times New Roman"/>
                <w:b/>
                <w:bCs/>
                <w:color w:val="000000"/>
                <w:sz w:val="18"/>
                <w:szCs w:val="18"/>
              </w:rPr>
              <w:t>ПОКАЗАТЕЛИ ЗА ИЗПЪЛНЕНИЕ И ЦЕЛЕВИ СТОЙНОСТИ</w:t>
            </w:r>
          </w:p>
        </w:tc>
      </w:tr>
      <w:tr w:rsidR="00684F47" w:rsidRPr="00B575E8" w14:paraId="73FBDF31" w14:textId="39ABE10E" w:rsidTr="00C337E2">
        <w:trPr>
          <w:trHeight w:val="169"/>
        </w:trPr>
        <w:tc>
          <w:tcPr>
            <w:tcW w:w="6379" w:type="dxa"/>
            <w:tcBorders>
              <w:top w:val="nil"/>
              <w:left w:val="single" w:sz="4" w:space="0" w:color="auto"/>
              <w:bottom w:val="single" w:sz="4" w:space="0" w:color="auto"/>
              <w:right w:val="single" w:sz="4" w:space="0" w:color="auto"/>
            </w:tcBorders>
            <w:shd w:val="clear" w:color="000000" w:fill="FFCC99"/>
            <w:vAlign w:val="center"/>
            <w:hideMark/>
          </w:tcPr>
          <w:p w14:paraId="56CFE871" w14:textId="77777777" w:rsidR="00684F47" w:rsidRPr="00B575E8" w:rsidRDefault="00684F47" w:rsidP="00684F47">
            <w:pPr>
              <w:spacing w:after="0" w:line="240" w:lineRule="auto"/>
              <w:jc w:val="center"/>
              <w:rPr>
                <w:rFonts w:ascii="Times New Roman" w:eastAsia="Times New Roman" w:hAnsi="Times New Roman" w:cs="Times New Roman"/>
                <w:i/>
                <w:iCs/>
                <w:color w:val="000000"/>
                <w:sz w:val="18"/>
                <w:szCs w:val="18"/>
                <w:lang w:val="en-US"/>
              </w:rPr>
            </w:pPr>
            <w:r w:rsidRPr="00B575E8">
              <w:rPr>
                <w:rFonts w:ascii="Times New Roman" w:eastAsia="Times New Roman" w:hAnsi="Times New Roman" w:cs="Times New Roman"/>
                <w:i/>
                <w:iCs/>
                <w:color w:val="000000"/>
                <w:sz w:val="18"/>
                <w:szCs w:val="18"/>
              </w:rPr>
              <w:t>Ползи/ефекти:</w:t>
            </w:r>
          </w:p>
        </w:tc>
        <w:tc>
          <w:tcPr>
            <w:tcW w:w="366" w:type="dxa"/>
            <w:tcBorders>
              <w:top w:val="single" w:sz="4" w:space="0" w:color="auto"/>
              <w:left w:val="nil"/>
              <w:bottom w:val="single" w:sz="4" w:space="0" w:color="auto"/>
              <w:right w:val="single" w:sz="4" w:space="0" w:color="auto"/>
            </w:tcBorders>
            <w:shd w:val="clear" w:color="000000" w:fill="FFCC99"/>
            <w:vAlign w:val="center"/>
            <w:hideMark/>
          </w:tcPr>
          <w:p w14:paraId="01151DB5" w14:textId="77777777" w:rsidR="00684F47" w:rsidRPr="00B575E8" w:rsidRDefault="00684F47" w:rsidP="00684F47">
            <w:pPr>
              <w:spacing w:after="0" w:line="240" w:lineRule="auto"/>
              <w:rPr>
                <w:rFonts w:ascii="Times New Roman" w:eastAsia="Times New Roman" w:hAnsi="Times New Roman" w:cs="Times New Roman"/>
                <w:b/>
                <w:bCs/>
                <w:color w:val="000000"/>
                <w:sz w:val="18"/>
                <w:szCs w:val="18"/>
                <w:lang w:val="en-US"/>
              </w:rPr>
            </w:pPr>
            <w:r w:rsidRPr="00B575E8">
              <w:rPr>
                <w:rFonts w:ascii="Times New Roman" w:eastAsia="Times New Roman" w:hAnsi="Times New Roman" w:cs="Times New Roman"/>
                <w:b/>
                <w:bCs/>
                <w:color w:val="000000"/>
                <w:sz w:val="18"/>
                <w:szCs w:val="18"/>
                <w:lang w:val="en-US"/>
              </w:rPr>
              <w:t> </w:t>
            </w:r>
          </w:p>
        </w:tc>
        <w:tc>
          <w:tcPr>
            <w:tcW w:w="3270" w:type="dxa"/>
            <w:gridSpan w:val="3"/>
            <w:tcBorders>
              <w:top w:val="single" w:sz="4" w:space="0" w:color="auto"/>
              <w:left w:val="single" w:sz="4" w:space="0" w:color="auto"/>
              <w:bottom w:val="single" w:sz="4" w:space="0" w:color="auto"/>
              <w:right w:val="single" w:sz="4" w:space="0" w:color="auto"/>
            </w:tcBorders>
            <w:shd w:val="clear" w:color="000000" w:fill="FFCC99"/>
            <w:vAlign w:val="center"/>
            <w:hideMark/>
          </w:tcPr>
          <w:p w14:paraId="11E5A0A5" w14:textId="5FD41F09" w:rsidR="00684F47" w:rsidRPr="00B575E8" w:rsidRDefault="00684F47" w:rsidP="00684F47">
            <w:pPr>
              <w:spacing w:after="0" w:line="240" w:lineRule="auto"/>
              <w:jc w:val="center"/>
              <w:rPr>
                <w:rFonts w:ascii="Times New Roman" w:eastAsia="Times New Roman" w:hAnsi="Times New Roman" w:cs="Times New Roman"/>
                <w:b/>
                <w:bCs/>
                <w:color w:val="000000"/>
                <w:sz w:val="18"/>
                <w:szCs w:val="18"/>
              </w:rPr>
            </w:pPr>
            <w:r w:rsidRPr="00B575E8">
              <w:rPr>
                <w:rFonts w:ascii="Times New Roman" w:eastAsia="Times New Roman" w:hAnsi="Times New Roman" w:cs="Times New Roman"/>
                <w:b/>
                <w:bCs/>
                <w:color w:val="000000"/>
                <w:sz w:val="18"/>
                <w:szCs w:val="18"/>
              </w:rPr>
              <w:t>Целева стойност</w:t>
            </w:r>
          </w:p>
        </w:tc>
      </w:tr>
      <w:tr w:rsidR="009272B2" w:rsidRPr="00B575E8" w14:paraId="0D97255F" w14:textId="31508327" w:rsidTr="00C337E2">
        <w:trPr>
          <w:trHeight w:val="202"/>
        </w:trPr>
        <w:tc>
          <w:tcPr>
            <w:tcW w:w="6379" w:type="dxa"/>
            <w:tcBorders>
              <w:top w:val="nil"/>
              <w:left w:val="single" w:sz="4" w:space="0" w:color="auto"/>
              <w:bottom w:val="single" w:sz="4" w:space="0" w:color="auto"/>
              <w:right w:val="single" w:sz="4" w:space="0" w:color="auto"/>
            </w:tcBorders>
            <w:shd w:val="clear" w:color="000000" w:fill="FFCC99"/>
            <w:vAlign w:val="center"/>
            <w:hideMark/>
          </w:tcPr>
          <w:p w14:paraId="20AE4E3B" w14:textId="77777777" w:rsidR="009272B2" w:rsidRPr="00B575E8" w:rsidRDefault="009272B2" w:rsidP="00684F47">
            <w:pPr>
              <w:spacing w:after="0" w:line="240" w:lineRule="auto"/>
              <w:jc w:val="center"/>
              <w:rPr>
                <w:rFonts w:ascii="Times New Roman" w:eastAsia="Times New Roman" w:hAnsi="Times New Roman" w:cs="Times New Roman"/>
                <w:b/>
                <w:bCs/>
                <w:color w:val="000000"/>
                <w:sz w:val="18"/>
                <w:szCs w:val="18"/>
                <w:lang w:val="en-US"/>
              </w:rPr>
            </w:pPr>
            <w:r w:rsidRPr="00B575E8">
              <w:rPr>
                <w:rFonts w:ascii="Times New Roman" w:eastAsia="Times New Roman" w:hAnsi="Times New Roman" w:cs="Times New Roman"/>
                <w:b/>
                <w:bCs/>
                <w:color w:val="000000"/>
                <w:sz w:val="18"/>
                <w:szCs w:val="18"/>
              </w:rPr>
              <w:t>Показатели за изпълнение</w:t>
            </w:r>
          </w:p>
        </w:tc>
        <w:tc>
          <w:tcPr>
            <w:tcW w:w="366" w:type="dxa"/>
            <w:tcBorders>
              <w:top w:val="nil"/>
              <w:left w:val="nil"/>
              <w:bottom w:val="single" w:sz="4" w:space="0" w:color="auto"/>
              <w:right w:val="single" w:sz="4" w:space="0" w:color="auto"/>
            </w:tcBorders>
            <w:shd w:val="clear" w:color="000000" w:fill="FFCC99"/>
            <w:vAlign w:val="center"/>
            <w:hideMark/>
          </w:tcPr>
          <w:p w14:paraId="59FBED32" w14:textId="77777777" w:rsidR="009272B2" w:rsidRPr="00B575E8" w:rsidRDefault="009272B2" w:rsidP="00684F47">
            <w:pPr>
              <w:spacing w:after="0" w:line="240" w:lineRule="auto"/>
              <w:jc w:val="center"/>
              <w:rPr>
                <w:rFonts w:ascii="Times New Roman" w:eastAsia="Times New Roman" w:hAnsi="Times New Roman" w:cs="Times New Roman"/>
                <w:b/>
                <w:bCs/>
                <w:color w:val="000000"/>
                <w:sz w:val="18"/>
                <w:szCs w:val="18"/>
                <w:lang w:val="en-US"/>
              </w:rPr>
            </w:pPr>
            <w:r w:rsidRPr="00B575E8">
              <w:rPr>
                <w:rFonts w:ascii="Times New Roman" w:eastAsia="Times New Roman" w:hAnsi="Times New Roman" w:cs="Times New Roman"/>
                <w:b/>
                <w:bCs/>
                <w:color w:val="000000"/>
                <w:sz w:val="18"/>
                <w:szCs w:val="18"/>
              </w:rPr>
              <w:t>Мерна единица</w:t>
            </w:r>
          </w:p>
        </w:tc>
        <w:tc>
          <w:tcPr>
            <w:tcW w:w="992" w:type="dxa"/>
            <w:tcBorders>
              <w:top w:val="nil"/>
              <w:left w:val="nil"/>
              <w:bottom w:val="single" w:sz="4" w:space="0" w:color="auto"/>
              <w:right w:val="single" w:sz="4" w:space="0" w:color="auto"/>
            </w:tcBorders>
            <w:shd w:val="clear" w:color="000000" w:fill="FFCC99"/>
            <w:vAlign w:val="center"/>
            <w:hideMark/>
          </w:tcPr>
          <w:p w14:paraId="30C7871C" w14:textId="40545850" w:rsidR="009272B2" w:rsidRPr="00B575E8" w:rsidRDefault="009272B2" w:rsidP="00684F47">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Проект  2026</w:t>
            </w:r>
            <w:r w:rsidRPr="00B575E8">
              <w:rPr>
                <w:rFonts w:ascii="Times New Roman" w:eastAsia="Times New Roman" w:hAnsi="Times New Roman" w:cs="Times New Roman"/>
                <w:b/>
                <w:bCs/>
                <w:i/>
                <w:iCs/>
                <w:color w:val="000000"/>
                <w:sz w:val="18"/>
                <w:szCs w:val="18"/>
              </w:rPr>
              <w:t xml:space="preserve"> г.</w:t>
            </w:r>
          </w:p>
        </w:tc>
        <w:tc>
          <w:tcPr>
            <w:tcW w:w="1134" w:type="dxa"/>
            <w:tcBorders>
              <w:top w:val="nil"/>
              <w:left w:val="nil"/>
              <w:bottom w:val="single" w:sz="4" w:space="0" w:color="auto"/>
              <w:right w:val="single" w:sz="4" w:space="0" w:color="auto"/>
            </w:tcBorders>
            <w:shd w:val="clear" w:color="000000" w:fill="FFCC99"/>
            <w:vAlign w:val="center"/>
            <w:hideMark/>
          </w:tcPr>
          <w:p w14:paraId="7196FEE2" w14:textId="03F046AC" w:rsidR="009272B2" w:rsidRPr="00B575E8" w:rsidRDefault="009272B2" w:rsidP="00684F47">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Прогноза 2027</w:t>
            </w:r>
            <w:r w:rsidRPr="00B575E8">
              <w:rPr>
                <w:rFonts w:ascii="Times New Roman" w:eastAsia="Times New Roman" w:hAnsi="Times New Roman" w:cs="Times New Roman"/>
                <w:b/>
                <w:bCs/>
                <w:i/>
                <w:iCs/>
                <w:color w:val="000000"/>
                <w:sz w:val="18"/>
                <w:szCs w:val="18"/>
              </w:rPr>
              <w:t xml:space="preserve"> г.</w:t>
            </w:r>
          </w:p>
        </w:tc>
        <w:tc>
          <w:tcPr>
            <w:tcW w:w="1144" w:type="dxa"/>
            <w:tcBorders>
              <w:top w:val="nil"/>
              <w:left w:val="nil"/>
              <w:bottom w:val="single" w:sz="4" w:space="0" w:color="auto"/>
              <w:right w:val="single" w:sz="4" w:space="0" w:color="auto"/>
            </w:tcBorders>
            <w:shd w:val="clear" w:color="000000" w:fill="FFCC99"/>
            <w:vAlign w:val="center"/>
            <w:hideMark/>
          </w:tcPr>
          <w:p w14:paraId="48BD0968" w14:textId="0C1B19AF" w:rsidR="009272B2" w:rsidRPr="00B575E8" w:rsidRDefault="009272B2" w:rsidP="00684F47">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Прогноза 2028</w:t>
            </w:r>
            <w:r w:rsidRPr="00B575E8">
              <w:rPr>
                <w:rFonts w:ascii="Times New Roman" w:eastAsia="Times New Roman" w:hAnsi="Times New Roman" w:cs="Times New Roman"/>
                <w:b/>
                <w:bCs/>
                <w:i/>
                <w:iCs/>
                <w:color w:val="000000"/>
                <w:sz w:val="18"/>
                <w:szCs w:val="18"/>
              </w:rPr>
              <w:t xml:space="preserve"> г.</w:t>
            </w:r>
          </w:p>
        </w:tc>
      </w:tr>
      <w:tr w:rsidR="009272B2" w:rsidRPr="00B575E8" w14:paraId="5EA5A016" w14:textId="1CA1E9DE" w:rsidTr="00C337E2">
        <w:trPr>
          <w:trHeight w:val="208"/>
        </w:trPr>
        <w:tc>
          <w:tcPr>
            <w:tcW w:w="6379" w:type="dxa"/>
            <w:tcBorders>
              <w:top w:val="nil"/>
              <w:left w:val="single" w:sz="8" w:space="0" w:color="auto"/>
              <w:bottom w:val="single" w:sz="4" w:space="0" w:color="auto"/>
              <w:right w:val="single" w:sz="4" w:space="0" w:color="auto"/>
            </w:tcBorders>
            <w:shd w:val="clear" w:color="auto" w:fill="auto"/>
          </w:tcPr>
          <w:p w14:paraId="7A816854" w14:textId="39F944D6" w:rsidR="009272B2" w:rsidRPr="006F4E79" w:rsidRDefault="009272B2" w:rsidP="009272B2">
            <w:pPr>
              <w:spacing w:after="0" w:line="240" w:lineRule="auto"/>
              <w:jc w:val="both"/>
              <w:rPr>
                <w:rFonts w:ascii="Times New Roman" w:eastAsia="Times New Roman" w:hAnsi="Times New Roman" w:cs="Times New Roman"/>
                <w:color w:val="000000"/>
                <w:sz w:val="16"/>
                <w:szCs w:val="16"/>
                <w:lang w:val="en-US"/>
              </w:rPr>
            </w:pPr>
            <w:r w:rsidRPr="006F4E79">
              <w:rPr>
                <w:rFonts w:ascii="Times New Roman" w:hAnsi="Times New Roman" w:cs="Times New Roman"/>
                <w:color w:val="000000" w:themeColor="text1"/>
                <w:sz w:val="16"/>
                <w:szCs w:val="16"/>
              </w:rPr>
              <w:t>1. Решения на Министерския съвет за изменения и допълнения на списък на общинските пътища</w:t>
            </w:r>
          </w:p>
        </w:tc>
        <w:tc>
          <w:tcPr>
            <w:tcW w:w="366" w:type="dxa"/>
            <w:tcBorders>
              <w:top w:val="nil"/>
              <w:left w:val="nil"/>
              <w:bottom w:val="single" w:sz="4" w:space="0" w:color="auto"/>
              <w:right w:val="single" w:sz="4" w:space="0" w:color="auto"/>
            </w:tcBorders>
            <w:shd w:val="clear" w:color="auto" w:fill="auto"/>
            <w:vAlign w:val="center"/>
          </w:tcPr>
          <w:p w14:paraId="518C4EE8" w14:textId="6EA278E4" w:rsidR="009272B2" w:rsidRPr="006F4E79" w:rsidRDefault="009272B2" w:rsidP="00EA7DCF">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color w:val="000000" w:themeColor="text1"/>
                <w:sz w:val="16"/>
                <w:szCs w:val="16"/>
              </w:rPr>
              <w:t>Бр.</w:t>
            </w:r>
          </w:p>
        </w:tc>
        <w:tc>
          <w:tcPr>
            <w:tcW w:w="992" w:type="dxa"/>
            <w:tcBorders>
              <w:top w:val="nil"/>
              <w:left w:val="nil"/>
              <w:bottom w:val="single" w:sz="4" w:space="0" w:color="auto"/>
              <w:right w:val="single" w:sz="8" w:space="0" w:color="auto"/>
            </w:tcBorders>
            <w:shd w:val="clear" w:color="auto" w:fill="auto"/>
            <w:vAlign w:val="center"/>
          </w:tcPr>
          <w:p w14:paraId="0EBC05CF" w14:textId="52704A73" w:rsidR="009272B2" w:rsidRPr="006F4E79" w:rsidRDefault="009272B2" w:rsidP="00EA7DCF">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color w:val="000000" w:themeColor="text1"/>
                <w:sz w:val="16"/>
                <w:szCs w:val="16"/>
              </w:rPr>
              <w:t>1</w:t>
            </w:r>
          </w:p>
        </w:tc>
        <w:tc>
          <w:tcPr>
            <w:tcW w:w="1134" w:type="dxa"/>
            <w:tcBorders>
              <w:top w:val="nil"/>
              <w:left w:val="nil"/>
              <w:bottom w:val="single" w:sz="4" w:space="0" w:color="auto"/>
              <w:right w:val="single" w:sz="8" w:space="0" w:color="auto"/>
            </w:tcBorders>
            <w:shd w:val="clear" w:color="auto" w:fill="auto"/>
            <w:vAlign w:val="center"/>
          </w:tcPr>
          <w:p w14:paraId="5E377C69" w14:textId="44F34370" w:rsidR="009272B2" w:rsidRPr="006F4E79" w:rsidRDefault="009272B2" w:rsidP="00EA7DCF">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color w:val="000000" w:themeColor="text1"/>
                <w:sz w:val="16"/>
                <w:szCs w:val="16"/>
              </w:rPr>
              <w:t>1</w:t>
            </w:r>
          </w:p>
        </w:tc>
        <w:tc>
          <w:tcPr>
            <w:tcW w:w="1144" w:type="dxa"/>
            <w:tcBorders>
              <w:top w:val="nil"/>
              <w:left w:val="nil"/>
              <w:bottom w:val="single" w:sz="4" w:space="0" w:color="auto"/>
              <w:right w:val="single" w:sz="8" w:space="0" w:color="auto"/>
            </w:tcBorders>
            <w:shd w:val="clear" w:color="auto" w:fill="auto"/>
            <w:vAlign w:val="center"/>
          </w:tcPr>
          <w:p w14:paraId="11ACBA6A" w14:textId="147E552C" w:rsidR="009272B2" w:rsidRPr="006F4E79" w:rsidRDefault="009272B2" w:rsidP="00EA7DCF">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color w:val="000000" w:themeColor="text1"/>
                <w:sz w:val="16"/>
                <w:szCs w:val="16"/>
              </w:rPr>
              <w:t>1</w:t>
            </w:r>
          </w:p>
        </w:tc>
      </w:tr>
      <w:tr w:rsidR="006B7F76" w:rsidRPr="00B575E8" w14:paraId="05FF96C1" w14:textId="77777777" w:rsidTr="00C337E2">
        <w:trPr>
          <w:trHeight w:val="208"/>
        </w:trPr>
        <w:tc>
          <w:tcPr>
            <w:tcW w:w="6379" w:type="dxa"/>
            <w:tcBorders>
              <w:top w:val="nil"/>
              <w:left w:val="single" w:sz="8" w:space="0" w:color="auto"/>
              <w:bottom w:val="single" w:sz="4" w:space="0" w:color="auto"/>
              <w:right w:val="single" w:sz="4" w:space="0" w:color="auto"/>
            </w:tcBorders>
            <w:shd w:val="clear" w:color="auto" w:fill="auto"/>
          </w:tcPr>
          <w:p w14:paraId="1E059D17" w14:textId="3EC70394" w:rsidR="006B7F76" w:rsidRPr="006F4E79" w:rsidRDefault="006B7F76" w:rsidP="009272B2">
            <w:pPr>
              <w:spacing w:after="0" w:line="240" w:lineRule="auto"/>
              <w:jc w:val="both"/>
              <w:rPr>
                <w:rFonts w:ascii="Times New Roman" w:hAnsi="Times New Roman" w:cs="Times New Roman"/>
                <w:color w:val="000000" w:themeColor="text1"/>
                <w:sz w:val="16"/>
                <w:szCs w:val="16"/>
              </w:rPr>
            </w:pPr>
            <w:r w:rsidRPr="006F4E79">
              <w:rPr>
                <w:rFonts w:ascii="Times New Roman" w:hAnsi="Times New Roman" w:cs="Times New Roman"/>
                <w:color w:val="000000" w:themeColor="text1"/>
                <w:sz w:val="16"/>
                <w:szCs w:val="16"/>
                <w:lang w:val="en-US"/>
              </w:rPr>
              <w:t>2</w:t>
            </w:r>
            <w:r w:rsidRPr="006F4E79">
              <w:rPr>
                <w:rFonts w:ascii="Times New Roman" w:hAnsi="Times New Roman" w:cs="Times New Roman"/>
                <w:color w:val="000000" w:themeColor="text1"/>
                <w:sz w:val="16"/>
                <w:szCs w:val="16"/>
              </w:rPr>
              <w:t>. Завършен благоустройствен пътен обект/подобрена жизнена среда</w:t>
            </w:r>
          </w:p>
        </w:tc>
        <w:tc>
          <w:tcPr>
            <w:tcW w:w="366" w:type="dxa"/>
            <w:tcBorders>
              <w:top w:val="nil"/>
              <w:left w:val="nil"/>
              <w:bottom w:val="single" w:sz="4" w:space="0" w:color="auto"/>
              <w:right w:val="single" w:sz="4" w:space="0" w:color="auto"/>
            </w:tcBorders>
            <w:shd w:val="clear" w:color="auto" w:fill="auto"/>
            <w:vAlign w:val="center"/>
          </w:tcPr>
          <w:p w14:paraId="58684FDE" w14:textId="1ACC590F" w:rsidR="006B7F76" w:rsidRPr="006F4E79" w:rsidRDefault="006B7F76" w:rsidP="00EA7DCF">
            <w:pPr>
              <w:spacing w:after="0" w:line="240" w:lineRule="auto"/>
              <w:jc w:val="center"/>
              <w:rPr>
                <w:rFonts w:ascii="Times New Roman" w:hAnsi="Times New Roman" w:cs="Times New Roman"/>
                <w:color w:val="000000" w:themeColor="text1"/>
                <w:sz w:val="16"/>
                <w:szCs w:val="16"/>
              </w:rPr>
            </w:pPr>
            <w:r w:rsidRPr="006F4E79">
              <w:rPr>
                <w:rFonts w:ascii="Times New Roman" w:hAnsi="Times New Roman" w:cs="Times New Roman"/>
                <w:color w:val="000000" w:themeColor="text1"/>
                <w:sz w:val="16"/>
                <w:szCs w:val="16"/>
              </w:rPr>
              <w:t>Бр.</w:t>
            </w:r>
          </w:p>
        </w:tc>
        <w:tc>
          <w:tcPr>
            <w:tcW w:w="992" w:type="dxa"/>
            <w:tcBorders>
              <w:top w:val="nil"/>
              <w:left w:val="nil"/>
              <w:bottom w:val="single" w:sz="4" w:space="0" w:color="auto"/>
              <w:right w:val="single" w:sz="8" w:space="0" w:color="auto"/>
            </w:tcBorders>
            <w:shd w:val="clear" w:color="auto" w:fill="auto"/>
            <w:vAlign w:val="center"/>
          </w:tcPr>
          <w:p w14:paraId="34CCE083" w14:textId="0ED66F2C" w:rsidR="006B7F76" w:rsidRPr="006F4E79" w:rsidRDefault="006B7F76" w:rsidP="00EA7DCF">
            <w:pPr>
              <w:spacing w:after="0" w:line="240" w:lineRule="auto"/>
              <w:jc w:val="center"/>
              <w:rPr>
                <w:rFonts w:ascii="Times New Roman" w:hAnsi="Times New Roman" w:cs="Times New Roman"/>
                <w:color w:val="000000" w:themeColor="text1"/>
                <w:sz w:val="16"/>
                <w:szCs w:val="16"/>
              </w:rPr>
            </w:pPr>
            <w:r w:rsidRPr="006F4E79">
              <w:rPr>
                <w:rFonts w:ascii="Times New Roman" w:hAnsi="Times New Roman" w:cs="Times New Roman"/>
                <w:color w:val="000000" w:themeColor="text1"/>
                <w:sz w:val="16"/>
                <w:szCs w:val="16"/>
              </w:rPr>
              <w:t>0</w:t>
            </w:r>
          </w:p>
        </w:tc>
        <w:tc>
          <w:tcPr>
            <w:tcW w:w="1134" w:type="dxa"/>
            <w:tcBorders>
              <w:top w:val="nil"/>
              <w:left w:val="nil"/>
              <w:bottom w:val="single" w:sz="4" w:space="0" w:color="auto"/>
              <w:right w:val="single" w:sz="8" w:space="0" w:color="auto"/>
            </w:tcBorders>
            <w:shd w:val="clear" w:color="auto" w:fill="auto"/>
            <w:vAlign w:val="center"/>
          </w:tcPr>
          <w:p w14:paraId="32CDD01E" w14:textId="5204F0F6" w:rsidR="006B7F76" w:rsidRPr="006F4E79" w:rsidRDefault="006B7F76" w:rsidP="00EA7DCF">
            <w:pPr>
              <w:spacing w:after="0" w:line="240" w:lineRule="auto"/>
              <w:jc w:val="center"/>
              <w:rPr>
                <w:rFonts w:ascii="Times New Roman" w:hAnsi="Times New Roman" w:cs="Times New Roman"/>
                <w:color w:val="000000" w:themeColor="text1"/>
                <w:sz w:val="16"/>
                <w:szCs w:val="16"/>
              </w:rPr>
            </w:pPr>
            <w:r w:rsidRPr="006F4E79">
              <w:rPr>
                <w:rFonts w:ascii="Times New Roman" w:hAnsi="Times New Roman" w:cs="Times New Roman"/>
                <w:color w:val="000000" w:themeColor="text1"/>
                <w:sz w:val="16"/>
                <w:szCs w:val="16"/>
              </w:rPr>
              <w:t>0</w:t>
            </w:r>
          </w:p>
        </w:tc>
        <w:tc>
          <w:tcPr>
            <w:tcW w:w="1144" w:type="dxa"/>
            <w:tcBorders>
              <w:top w:val="nil"/>
              <w:left w:val="nil"/>
              <w:bottom w:val="single" w:sz="4" w:space="0" w:color="auto"/>
              <w:right w:val="single" w:sz="8" w:space="0" w:color="auto"/>
            </w:tcBorders>
            <w:shd w:val="clear" w:color="auto" w:fill="auto"/>
            <w:vAlign w:val="center"/>
          </w:tcPr>
          <w:p w14:paraId="1CB5D02A" w14:textId="2D19D2EC" w:rsidR="006B7F76" w:rsidRPr="006F4E79" w:rsidRDefault="006B7F76" w:rsidP="00EA7DCF">
            <w:pPr>
              <w:spacing w:after="0" w:line="240" w:lineRule="auto"/>
              <w:jc w:val="center"/>
              <w:rPr>
                <w:rFonts w:ascii="Times New Roman" w:hAnsi="Times New Roman" w:cs="Times New Roman"/>
                <w:color w:val="000000" w:themeColor="text1"/>
                <w:sz w:val="16"/>
                <w:szCs w:val="16"/>
              </w:rPr>
            </w:pPr>
            <w:r w:rsidRPr="006F4E79">
              <w:rPr>
                <w:rFonts w:ascii="Times New Roman" w:hAnsi="Times New Roman" w:cs="Times New Roman"/>
                <w:color w:val="000000" w:themeColor="text1"/>
                <w:sz w:val="16"/>
                <w:szCs w:val="16"/>
              </w:rPr>
              <w:t>0</w:t>
            </w:r>
          </w:p>
        </w:tc>
      </w:tr>
      <w:tr w:rsidR="006B7F76" w:rsidRPr="00B575E8" w14:paraId="333EAEFE" w14:textId="77777777" w:rsidTr="00C337E2">
        <w:trPr>
          <w:trHeight w:val="174"/>
        </w:trPr>
        <w:tc>
          <w:tcPr>
            <w:tcW w:w="6379" w:type="dxa"/>
            <w:tcBorders>
              <w:top w:val="nil"/>
              <w:left w:val="single" w:sz="8" w:space="0" w:color="auto"/>
              <w:bottom w:val="single" w:sz="8" w:space="0" w:color="auto"/>
              <w:right w:val="single" w:sz="4" w:space="0" w:color="auto"/>
            </w:tcBorders>
            <w:shd w:val="clear" w:color="auto" w:fill="auto"/>
          </w:tcPr>
          <w:p w14:paraId="1B00F98A" w14:textId="1C8FB506" w:rsidR="006B7F76" w:rsidRPr="006F4E79" w:rsidRDefault="006B7F76" w:rsidP="009272B2">
            <w:pPr>
              <w:spacing w:after="0" w:line="240" w:lineRule="auto"/>
              <w:jc w:val="both"/>
              <w:rPr>
                <w:rFonts w:ascii="Times New Roman" w:hAnsi="Times New Roman" w:cs="Times New Roman"/>
                <w:color w:val="000000" w:themeColor="text1"/>
                <w:sz w:val="16"/>
                <w:szCs w:val="16"/>
              </w:rPr>
            </w:pPr>
            <w:r w:rsidRPr="006F4E79">
              <w:rPr>
                <w:rFonts w:ascii="Times New Roman" w:hAnsi="Times New Roman" w:cs="Times New Roman"/>
                <w:color w:val="000000" w:themeColor="text1"/>
                <w:sz w:val="16"/>
                <w:szCs w:val="16"/>
              </w:rPr>
              <w:t>3. Повишена сигурност на обитаване в общини след изпълнение на геозащитни мерки и дейности</w:t>
            </w:r>
          </w:p>
        </w:tc>
        <w:tc>
          <w:tcPr>
            <w:tcW w:w="366" w:type="dxa"/>
            <w:tcBorders>
              <w:top w:val="nil"/>
              <w:left w:val="nil"/>
              <w:bottom w:val="single" w:sz="4" w:space="0" w:color="auto"/>
              <w:right w:val="single" w:sz="4" w:space="0" w:color="auto"/>
            </w:tcBorders>
            <w:shd w:val="clear" w:color="auto" w:fill="auto"/>
            <w:vAlign w:val="center"/>
          </w:tcPr>
          <w:p w14:paraId="0F71F063" w14:textId="0FCD1E62" w:rsidR="006B7F76" w:rsidRPr="006F4E79" w:rsidRDefault="006B7F76" w:rsidP="006B7F76">
            <w:pPr>
              <w:spacing w:after="0" w:line="240" w:lineRule="auto"/>
              <w:jc w:val="center"/>
              <w:rPr>
                <w:rFonts w:ascii="Times New Roman" w:hAnsi="Times New Roman" w:cs="Times New Roman"/>
                <w:color w:val="000000" w:themeColor="text1"/>
                <w:sz w:val="16"/>
                <w:szCs w:val="16"/>
              </w:rPr>
            </w:pPr>
            <w:r w:rsidRPr="006F4E79">
              <w:rPr>
                <w:rFonts w:ascii="Times New Roman" w:hAnsi="Times New Roman" w:cs="Times New Roman"/>
                <w:color w:val="000000" w:themeColor="text1"/>
                <w:sz w:val="16"/>
                <w:szCs w:val="16"/>
              </w:rPr>
              <w:t>Бр.</w:t>
            </w:r>
          </w:p>
        </w:tc>
        <w:tc>
          <w:tcPr>
            <w:tcW w:w="992" w:type="dxa"/>
            <w:tcBorders>
              <w:top w:val="nil"/>
              <w:left w:val="nil"/>
              <w:bottom w:val="single" w:sz="4" w:space="0" w:color="auto"/>
              <w:right w:val="single" w:sz="8" w:space="0" w:color="auto"/>
            </w:tcBorders>
            <w:shd w:val="clear" w:color="auto" w:fill="auto"/>
            <w:vAlign w:val="center"/>
          </w:tcPr>
          <w:p w14:paraId="211FC3DC" w14:textId="780E825B" w:rsidR="006B7F76" w:rsidRPr="006F4E79" w:rsidRDefault="006B7F76" w:rsidP="00EA7DCF">
            <w:pPr>
              <w:spacing w:after="0" w:line="240" w:lineRule="auto"/>
              <w:jc w:val="center"/>
              <w:rPr>
                <w:rFonts w:ascii="Times New Roman" w:hAnsi="Times New Roman" w:cs="Times New Roman"/>
                <w:color w:val="000000" w:themeColor="text1"/>
                <w:sz w:val="16"/>
                <w:szCs w:val="16"/>
              </w:rPr>
            </w:pPr>
            <w:r w:rsidRPr="006F4E79">
              <w:rPr>
                <w:rFonts w:ascii="Times New Roman" w:hAnsi="Times New Roman" w:cs="Times New Roman"/>
                <w:color w:val="000000" w:themeColor="text1"/>
                <w:sz w:val="16"/>
                <w:szCs w:val="16"/>
              </w:rPr>
              <w:t>2</w:t>
            </w:r>
          </w:p>
        </w:tc>
        <w:tc>
          <w:tcPr>
            <w:tcW w:w="1134" w:type="dxa"/>
            <w:tcBorders>
              <w:top w:val="nil"/>
              <w:left w:val="nil"/>
              <w:bottom w:val="single" w:sz="4" w:space="0" w:color="auto"/>
              <w:right w:val="single" w:sz="4" w:space="0" w:color="auto"/>
            </w:tcBorders>
            <w:shd w:val="clear" w:color="auto" w:fill="auto"/>
            <w:vAlign w:val="center"/>
          </w:tcPr>
          <w:p w14:paraId="5AA983BF" w14:textId="534DEEE5" w:rsidR="006B7F76" w:rsidRPr="006F4E79" w:rsidRDefault="006B7F76" w:rsidP="00EA7DCF">
            <w:pPr>
              <w:spacing w:after="0" w:line="240" w:lineRule="auto"/>
              <w:jc w:val="center"/>
              <w:rPr>
                <w:rFonts w:ascii="Times New Roman" w:hAnsi="Times New Roman" w:cs="Times New Roman"/>
                <w:color w:val="000000" w:themeColor="text1"/>
                <w:sz w:val="16"/>
                <w:szCs w:val="16"/>
              </w:rPr>
            </w:pPr>
            <w:r w:rsidRPr="006F4E79">
              <w:rPr>
                <w:rFonts w:ascii="Times New Roman" w:hAnsi="Times New Roman" w:cs="Times New Roman"/>
                <w:color w:val="000000" w:themeColor="text1"/>
                <w:sz w:val="16"/>
                <w:szCs w:val="16"/>
              </w:rPr>
              <w:t>2</w:t>
            </w:r>
          </w:p>
        </w:tc>
        <w:tc>
          <w:tcPr>
            <w:tcW w:w="1144" w:type="dxa"/>
            <w:tcBorders>
              <w:top w:val="nil"/>
              <w:left w:val="nil"/>
              <w:bottom w:val="single" w:sz="4" w:space="0" w:color="auto"/>
              <w:right w:val="single" w:sz="8" w:space="0" w:color="auto"/>
            </w:tcBorders>
            <w:shd w:val="clear" w:color="auto" w:fill="auto"/>
            <w:vAlign w:val="center"/>
          </w:tcPr>
          <w:p w14:paraId="34301266" w14:textId="71997E8A" w:rsidR="006B7F76" w:rsidRPr="006F4E79" w:rsidRDefault="006B7F76" w:rsidP="00EA7DCF">
            <w:pPr>
              <w:spacing w:after="0" w:line="240" w:lineRule="auto"/>
              <w:jc w:val="center"/>
              <w:rPr>
                <w:rFonts w:ascii="Times New Roman" w:hAnsi="Times New Roman" w:cs="Times New Roman"/>
                <w:sz w:val="16"/>
                <w:szCs w:val="16"/>
              </w:rPr>
            </w:pPr>
            <w:r w:rsidRPr="006F4E79">
              <w:rPr>
                <w:rFonts w:ascii="Times New Roman" w:hAnsi="Times New Roman" w:cs="Times New Roman"/>
                <w:sz w:val="16"/>
                <w:szCs w:val="16"/>
              </w:rPr>
              <w:t>1</w:t>
            </w:r>
          </w:p>
        </w:tc>
      </w:tr>
      <w:tr w:rsidR="009272B2" w:rsidRPr="00B575E8" w14:paraId="01F188E3" w14:textId="7E820269" w:rsidTr="00C337E2">
        <w:trPr>
          <w:trHeight w:val="130"/>
        </w:trPr>
        <w:tc>
          <w:tcPr>
            <w:tcW w:w="6379" w:type="dxa"/>
            <w:tcBorders>
              <w:top w:val="nil"/>
              <w:left w:val="single" w:sz="8" w:space="0" w:color="auto"/>
              <w:bottom w:val="single" w:sz="4" w:space="0" w:color="auto"/>
              <w:right w:val="single" w:sz="4" w:space="0" w:color="auto"/>
            </w:tcBorders>
            <w:shd w:val="clear" w:color="auto" w:fill="auto"/>
          </w:tcPr>
          <w:p w14:paraId="7D801ACD" w14:textId="484D5606" w:rsidR="009272B2" w:rsidRPr="006F4E79" w:rsidRDefault="009272B2" w:rsidP="009272B2">
            <w:pPr>
              <w:spacing w:after="0" w:line="240" w:lineRule="auto"/>
              <w:jc w:val="both"/>
              <w:rPr>
                <w:rFonts w:ascii="Times New Roman" w:eastAsia="Times New Roman" w:hAnsi="Times New Roman" w:cs="Times New Roman"/>
                <w:color w:val="000000"/>
                <w:sz w:val="16"/>
                <w:szCs w:val="16"/>
                <w:lang w:val="en-US"/>
              </w:rPr>
            </w:pPr>
            <w:r w:rsidRPr="006F4E79">
              <w:rPr>
                <w:rFonts w:ascii="Times New Roman" w:hAnsi="Times New Roman" w:cs="Times New Roman"/>
                <w:color w:val="000000" w:themeColor="text1"/>
                <w:sz w:val="16"/>
                <w:szCs w:val="16"/>
              </w:rPr>
              <w:t>4. Контролирана свлачищна територия</w:t>
            </w:r>
          </w:p>
        </w:tc>
        <w:tc>
          <w:tcPr>
            <w:tcW w:w="366" w:type="dxa"/>
            <w:tcBorders>
              <w:top w:val="single" w:sz="4" w:space="0" w:color="auto"/>
              <w:left w:val="nil"/>
              <w:bottom w:val="single" w:sz="4" w:space="0" w:color="auto"/>
              <w:right w:val="single" w:sz="4" w:space="0" w:color="auto"/>
            </w:tcBorders>
            <w:shd w:val="clear" w:color="auto" w:fill="auto"/>
            <w:vAlign w:val="center"/>
          </w:tcPr>
          <w:p w14:paraId="36912282" w14:textId="59E9F567" w:rsidR="009272B2" w:rsidRPr="006F4E79" w:rsidRDefault="009272B2" w:rsidP="00EA7DCF">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color w:val="000000" w:themeColor="text1"/>
                <w:sz w:val="16"/>
                <w:szCs w:val="16"/>
              </w:rPr>
              <w:t>ха</w:t>
            </w:r>
          </w:p>
        </w:tc>
        <w:tc>
          <w:tcPr>
            <w:tcW w:w="992" w:type="dxa"/>
            <w:tcBorders>
              <w:top w:val="single" w:sz="4" w:space="0" w:color="auto"/>
              <w:left w:val="nil"/>
              <w:bottom w:val="single" w:sz="4" w:space="0" w:color="auto"/>
              <w:right w:val="single" w:sz="8" w:space="0" w:color="auto"/>
            </w:tcBorders>
            <w:shd w:val="clear" w:color="auto" w:fill="auto"/>
            <w:vAlign w:val="center"/>
          </w:tcPr>
          <w:p w14:paraId="78E5AEC3" w14:textId="7F78465B" w:rsidR="009272B2" w:rsidRPr="006F4E79" w:rsidRDefault="009272B2" w:rsidP="00EA7DCF">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color w:val="000000" w:themeColor="text1"/>
                <w:sz w:val="16"/>
                <w:szCs w:val="16"/>
                <w:lang w:val="en-US"/>
              </w:rPr>
              <w:t>1000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6E715E" w14:textId="39AC7E8A" w:rsidR="009272B2" w:rsidRPr="006F4E79" w:rsidRDefault="009272B2" w:rsidP="00EA7DCF">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color w:val="000000" w:themeColor="text1"/>
                <w:sz w:val="16"/>
                <w:szCs w:val="16"/>
                <w:lang w:val="en-US"/>
              </w:rPr>
              <w:t>1000</w:t>
            </w:r>
          </w:p>
        </w:tc>
        <w:tc>
          <w:tcPr>
            <w:tcW w:w="1144" w:type="dxa"/>
            <w:tcBorders>
              <w:top w:val="single" w:sz="4" w:space="0" w:color="auto"/>
              <w:left w:val="nil"/>
              <w:bottom w:val="single" w:sz="4" w:space="0" w:color="auto"/>
              <w:right w:val="single" w:sz="8" w:space="0" w:color="auto"/>
            </w:tcBorders>
            <w:shd w:val="clear" w:color="auto" w:fill="auto"/>
            <w:vAlign w:val="center"/>
          </w:tcPr>
          <w:p w14:paraId="0DFFE6D0" w14:textId="297F5398" w:rsidR="009272B2" w:rsidRPr="006F4E79" w:rsidRDefault="009272B2" w:rsidP="00EA7DCF">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color w:val="000000" w:themeColor="text1"/>
                <w:sz w:val="16"/>
                <w:szCs w:val="16"/>
                <w:lang w:val="en-US"/>
              </w:rPr>
              <w:t>1000</w:t>
            </w:r>
          </w:p>
        </w:tc>
      </w:tr>
      <w:tr w:rsidR="009272B2" w:rsidRPr="00B575E8" w14:paraId="70AFEDEB" w14:textId="06FCFAB4" w:rsidTr="00C337E2">
        <w:trPr>
          <w:trHeight w:val="274"/>
        </w:trPr>
        <w:tc>
          <w:tcPr>
            <w:tcW w:w="6379" w:type="dxa"/>
            <w:tcBorders>
              <w:top w:val="single" w:sz="4" w:space="0" w:color="auto"/>
              <w:left w:val="single" w:sz="8" w:space="0" w:color="auto"/>
              <w:bottom w:val="single" w:sz="4" w:space="0" w:color="auto"/>
              <w:right w:val="single" w:sz="4" w:space="0" w:color="auto"/>
            </w:tcBorders>
            <w:shd w:val="clear" w:color="auto" w:fill="auto"/>
          </w:tcPr>
          <w:p w14:paraId="2A1D1886" w14:textId="2C07A018" w:rsidR="009272B2" w:rsidRPr="006F4E79" w:rsidRDefault="009272B2" w:rsidP="009272B2">
            <w:pPr>
              <w:spacing w:after="0" w:line="240" w:lineRule="auto"/>
              <w:jc w:val="both"/>
              <w:rPr>
                <w:rFonts w:ascii="Times New Roman" w:eastAsia="Times New Roman" w:hAnsi="Times New Roman" w:cs="Times New Roman"/>
                <w:color w:val="000000"/>
                <w:sz w:val="16"/>
                <w:szCs w:val="16"/>
                <w:lang w:val="en-US"/>
              </w:rPr>
            </w:pPr>
            <w:r w:rsidRPr="006F4E79">
              <w:rPr>
                <w:rFonts w:ascii="Times New Roman" w:hAnsi="Times New Roman" w:cs="Times New Roman"/>
                <w:color w:val="000000" w:themeColor="text1"/>
                <w:sz w:val="16"/>
                <w:szCs w:val="16"/>
              </w:rPr>
              <w:t xml:space="preserve">5. Подобряване качеството на предоставяната услуга „Водоснабдяване и канализация“, чрез увеличаване броя на </w:t>
            </w:r>
            <w:r w:rsidRPr="006F4E79">
              <w:rPr>
                <w:rFonts w:ascii="Times New Roman" w:hAnsi="Times New Roman" w:cs="Times New Roman"/>
                <w:color w:val="000000" w:themeColor="text1"/>
                <w:sz w:val="16"/>
                <w:szCs w:val="16"/>
                <w:lang w:val="ru-RU"/>
              </w:rPr>
              <w:t xml:space="preserve">жителите, на които се предоставя питейна вода с подобрени качествени показатели и/или </w:t>
            </w:r>
            <w:r w:rsidRPr="006F4E79">
              <w:rPr>
                <w:rFonts w:ascii="Times New Roman" w:hAnsi="Times New Roman" w:cs="Times New Roman"/>
                <w:color w:val="000000" w:themeColor="text1"/>
                <w:sz w:val="16"/>
                <w:szCs w:val="16"/>
              </w:rPr>
              <w:t>на които се осигурява непрекъснатост на водоснабдяването и/или на които се предоставя подобрена услуга отвеждане и пречистване на отпадъчните води.</w:t>
            </w:r>
            <w:r w:rsidR="00514E78" w:rsidRPr="006F4E79">
              <w:rPr>
                <w:rFonts w:ascii="Times New Roman" w:hAnsi="Times New Roman" w:cs="Times New Roman"/>
                <w:color w:val="000000" w:themeColor="text1"/>
                <w:sz w:val="16"/>
                <w:szCs w:val="16"/>
                <w:vertAlign w:val="superscript"/>
              </w:rPr>
              <w:t xml:space="preserve"> </w:t>
            </w:r>
            <w:r w:rsidR="00514E78" w:rsidRPr="006F4E79">
              <w:rPr>
                <w:rStyle w:val="FootnoteReference"/>
                <w:rFonts w:ascii="Times New Roman" w:hAnsi="Times New Roman"/>
                <w:b/>
                <w:color w:val="0000CC"/>
                <w:sz w:val="20"/>
                <w:szCs w:val="20"/>
              </w:rPr>
              <w:footnoteReference w:id="3"/>
            </w:r>
          </w:p>
        </w:tc>
        <w:tc>
          <w:tcPr>
            <w:tcW w:w="366" w:type="dxa"/>
            <w:tcBorders>
              <w:top w:val="single" w:sz="4" w:space="0" w:color="auto"/>
              <w:left w:val="nil"/>
              <w:bottom w:val="single" w:sz="4" w:space="0" w:color="auto"/>
              <w:right w:val="single" w:sz="4" w:space="0" w:color="auto"/>
            </w:tcBorders>
            <w:shd w:val="clear" w:color="auto" w:fill="auto"/>
            <w:vAlign w:val="center"/>
          </w:tcPr>
          <w:p w14:paraId="39429F07" w14:textId="3DF922A5" w:rsidR="009272B2" w:rsidRPr="006F4E79" w:rsidRDefault="00AD077B" w:rsidP="00EA7DCF">
            <w:pPr>
              <w:spacing w:after="0" w:line="240" w:lineRule="auto"/>
              <w:jc w:val="center"/>
              <w:rPr>
                <w:rFonts w:ascii="Times New Roman" w:eastAsia="Times New Roman" w:hAnsi="Times New Roman" w:cs="Times New Roman"/>
                <w:color w:val="000000"/>
                <w:sz w:val="16"/>
                <w:szCs w:val="16"/>
                <w:lang w:val="en-US"/>
              </w:rPr>
            </w:pPr>
            <w:proofErr w:type="spellStart"/>
            <w:r>
              <w:rPr>
                <w:rFonts w:ascii="Times New Roman" w:hAnsi="Times New Roman" w:cs="Times New Roman"/>
                <w:sz w:val="16"/>
                <w:szCs w:val="16"/>
              </w:rPr>
              <w:t>б</w:t>
            </w:r>
            <w:r w:rsidR="009272B2" w:rsidRPr="006F4E79">
              <w:rPr>
                <w:rFonts w:ascii="Times New Roman" w:hAnsi="Times New Roman" w:cs="Times New Roman"/>
                <w:sz w:val="16"/>
                <w:szCs w:val="16"/>
              </w:rPr>
              <w:t>р.жители</w:t>
            </w:r>
            <w:proofErr w:type="spellEnd"/>
          </w:p>
        </w:tc>
        <w:tc>
          <w:tcPr>
            <w:tcW w:w="992" w:type="dxa"/>
            <w:tcBorders>
              <w:top w:val="single" w:sz="4" w:space="0" w:color="auto"/>
              <w:left w:val="nil"/>
              <w:bottom w:val="single" w:sz="4" w:space="0" w:color="auto"/>
              <w:right w:val="single" w:sz="8" w:space="0" w:color="auto"/>
            </w:tcBorders>
            <w:shd w:val="clear" w:color="auto" w:fill="auto"/>
            <w:vAlign w:val="center"/>
          </w:tcPr>
          <w:p w14:paraId="4BDBB1EC" w14:textId="42F03574" w:rsidR="009272B2" w:rsidRPr="006F4E79" w:rsidRDefault="009272B2" w:rsidP="00EA7DCF">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46459788" w14:textId="143F6F45" w:rsidR="009272B2" w:rsidRPr="006F4E79" w:rsidRDefault="009272B2" w:rsidP="00EA7DCF">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0</w:t>
            </w:r>
          </w:p>
        </w:tc>
        <w:tc>
          <w:tcPr>
            <w:tcW w:w="1144" w:type="dxa"/>
            <w:tcBorders>
              <w:top w:val="single" w:sz="4" w:space="0" w:color="auto"/>
              <w:left w:val="single" w:sz="4" w:space="0" w:color="auto"/>
              <w:bottom w:val="single" w:sz="4" w:space="0" w:color="auto"/>
              <w:right w:val="single" w:sz="4" w:space="0" w:color="auto"/>
            </w:tcBorders>
            <w:vAlign w:val="center"/>
          </w:tcPr>
          <w:p w14:paraId="76D30C5A" w14:textId="609C7285" w:rsidR="009272B2" w:rsidRPr="006F4E79" w:rsidRDefault="009272B2" w:rsidP="00EA7DCF">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0</w:t>
            </w:r>
          </w:p>
        </w:tc>
      </w:tr>
      <w:tr w:rsidR="00771613" w:rsidRPr="00B575E8" w14:paraId="5CF10A57" w14:textId="21B10F13" w:rsidTr="00C337E2">
        <w:trPr>
          <w:trHeight w:val="300"/>
        </w:trPr>
        <w:tc>
          <w:tcPr>
            <w:tcW w:w="6379" w:type="dxa"/>
            <w:tcBorders>
              <w:top w:val="nil"/>
              <w:left w:val="single" w:sz="8" w:space="0" w:color="auto"/>
              <w:bottom w:val="single" w:sz="8" w:space="0" w:color="auto"/>
              <w:right w:val="single" w:sz="4" w:space="0" w:color="auto"/>
            </w:tcBorders>
            <w:shd w:val="clear" w:color="auto" w:fill="auto"/>
          </w:tcPr>
          <w:p w14:paraId="284747CF" w14:textId="0C22D872" w:rsidR="00771613" w:rsidRPr="006F4E79" w:rsidRDefault="00771613" w:rsidP="00771613">
            <w:pPr>
              <w:spacing w:after="0" w:line="240" w:lineRule="auto"/>
              <w:jc w:val="both"/>
              <w:rPr>
                <w:rFonts w:ascii="Times New Roman" w:eastAsia="Times New Roman" w:hAnsi="Times New Roman" w:cs="Times New Roman"/>
                <w:color w:val="000000"/>
                <w:sz w:val="16"/>
                <w:szCs w:val="16"/>
              </w:rPr>
            </w:pPr>
            <w:r w:rsidRPr="006F4E79">
              <w:rPr>
                <w:rFonts w:ascii="Times New Roman" w:eastAsia="Times New Roman" w:hAnsi="Times New Roman" w:cs="Times New Roman"/>
                <w:color w:val="000000"/>
                <w:sz w:val="16"/>
                <w:szCs w:val="16"/>
              </w:rPr>
              <w:t>6. Обезпечаване на територията на страната с общи устройствени планове.</w:t>
            </w:r>
            <w:r w:rsidRPr="006F4E79">
              <w:rPr>
                <w:rFonts w:ascii="Times New Roman" w:eastAsia="Times New Roman" w:hAnsi="Times New Roman" w:cs="Times New Roman"/>
                <w:b/>
                <w:color w:val="000000"/>
                <w:sz w:val="16"/>
                <w:szCs w:val="16"/>
              </w:rPr>
              <w:t xml:space="preserve"> </w:t>
            </w:r>
            <w:r w:rsidRPr="006F4E79">
              <w:rPr>
                <w:rFonts w:ascii="Times New Roman" w:eastAsia="Times New Roman" w:hAnsi="Times New Roman" w:cs="Times New Roman"/>
                <w:i/>
                <w:color w:val="000000"/>
                <w:sz w:val="16"/>
                <w:szCs w:val="16"/>
              </w:rPr>
              <w:t>(нарастване на броя на общините с действащи общи устройствени планове, процентът е от оставащата бройка)</w:t>
            </w:r>
          </w:p>
        </w:tc>
        <w:tc>
          <w:tcPr>
            <w:tcW w:w="366" w:type="dxa"/>
            <w:tcBorders>
              <w:top w:val="nil"/>
              <w:left w:val="nil"/>
              <w:bottom w:val="single" w:sz="8" w:space="0" w:color="auto"/>
              <w:right w:val="single" w:sz="4" w:space="0" w:color="auto"/>
            </w:tcBorders>
            <w:shd w:val="clear" w:color="auto" w:fill="auto"/>
            <w:vAlign w:val="center"/>
          </w:tcPr>
          <w:p w14:paraId="519A985B" w14:textId="67DDFE4C" w:rsidR="00771613" w:rsidRPr="006F4E79" w:rsidRDefault="00771613" w:rsidP="00771613">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color w:val="000000"/>
                <w:sz w:val="16"/>
                <w:szCs w:val="16"/>
              </w:rPr>
              <w:t>(%)</w:t>
            </w:r>
          </w:p>
        </w:tc>
        <w:tc>
          <w:tcPr>
            <w:tcW w:w="992" w:type="dxa"/>
            <w:tcBorders>
              <w:top w:val="nil"/>
              <w:left w:val="nil"/>
              <w:bottom w:val="single" w:sz="8" w:space="0" w:color="auto"/>
              <w:right w:val="single" w:sz="4" w:space="0" w:color="auto"/>
            </w:tcBorders>
            <w:shd w:val="clear" w:color="auto" w:fill="auto"/>
            <w:vAlign w:val="center"/>
          </w:tcPr>
          <w:p w14:paraId="32D3B1D4" w14:textId="4A719DE6" w:rsidR="00771613" w:rsidRPr="006F4E79" w:rsidRDefault="00771613" w:rsidP="00771613">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color w:val="000000"/>
                <w:sz w:val="16"/>
                <w:szCs w:val="16"/>
                <w:lang w:val="en-US"/>
              </w:rPr>
              <w:t>25</w:t>
            </w:r>
          </w:p>
        </w:tc>
        <w:tc>
          <w:tcPr>
            <w:tcW w:w="1134" w:type="dxa"/>
            <w:tcBorders>
              <w:left w:val="nil"/>
              <w:bottom w:val="single" w:sz="8" w:space="0" w:color="auto"/>
              <w:right w:val="single" w:sz="8" w:space="0" w:color="auto"/>
            </w:tcBorders>
            <w:shd w:val="clear" w:color="auto" w:fill="auto"/>
            <w:vAlign w:val="center"/>
          </w:tcPr>
          <w:p w14:paraId="7E59D287" w14:textId="03C36530" w:rsidR="00771613" w:rsidRPr="006F4E79" w:rsidRDefault="00771613" w:rsidP="00771613">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color w:val="000000"/>
                <w:sz w:val="16"/>
                <w:szCs w:val="16"/>
              </w:rPr>
              <w:t>5</w:t>
            </w:r>
          </w:p>
        </w:tc>
        <w:tc>
          <w:tcPr>
            <w:tcW w:w="1144" w:type="dxa"/>
            <w:tcBorders>
              <w:left w:val="nil"/>
              <w:bottom w:val="single" w:sz="8" w:space="0" w:color="auto"/>
              <w:right w:val="single" w:sz="8" w:space="0" w:color="auto"/>
            </w:tcBorders>
            <w:vAlign w:val="center"/>
          </w:tcPr>
          <w:p w14:paraId="56EE6DF1" w14:textId="7A0D93BD" w:rsidR="00771613" w:rsidRPr="006F4E79" w:rsidRDefault="00771613" w:rsidP="00771613">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color w:val="000000"/>
                <w:sz w:val="16"/>
                <w:szCs w:val="16"/>
              </w:rPr>
              <w:t>5</w:t>
            </w:r>
          </w:p>
        </w:tc>
      </w:tr>
      <w:tr w:rsidR="00A03780" w:rsidRPr="00B575E8" w14:paraId="5FA26495" w14:textId="1EDFB88A" w:rsidTr="00C337E2">
        <w:trPr>
          <w:trHeight w:val="300"/>
        </w:trPr>
        <w:tc>
          <w:tcPr>
            <w:tcW w:w="6379" w:type="dxa"/>
            <w:tcBorders>
              <w:top w:val="nil"/>
              <w:left w:val="single" w:sz="8" w:space="0" w:color="auto"/>
              <w:bottom w:val="single" w:sz="4" w:space="0" w:color="auto"/>
              <w:right w:val="single" w:sz="4" w:space="0" w:color="auto"/>
            </w:tcBorders>
            <w:shd w:val="clear" w:color="auto" w:fill="auto"/>
          </w:tcPr>
          <w:p w14:paraId="26269EC6" w14:textId="018DE573" w:rsidR="00A03780" w:rsidRPr="006F4E79" w:rsidRDefault="00A03780" w:rsidP="00A03780">
            <w:pPr>
              <w:spacing w:after="0" w:line="240" w:lineRule="auto"/>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7. Поддържане на валидни сертификати, издадени на производители на строителни продукти, от лица за оценяване на строителни продукти</w:t>
            </w:r>
          </w:p>
        </w:tc>
        <w:tc>
          <w:tcPr>
            <w:tcW w:w="366" w:type="dxa"/>
            <w:tcBorders>
              <w:top w:val="nil"/>
              <w:left w:val="nil"/>
              <w:bottom w:val="single" w:sz="4" w:space="0" w:color="auto"/>
              <w:right w:val="single" w:sz="4" w:space="0" w:color="auto"/>
            </w:tcBorders>
            <w:shd w:val="clear" w:color="auto" w:fill="auto"/>
          </w:tcPr>
          <w:p w14:paraId="32A5CC60" w14:textId="523ECD0F" w:rsidR="00A03780" w:rsidRPr="006F4E79" w:rsidRDefault="00A03780" w:rsidP="00A03780">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tcPr>
          <w:p w14:paraId="1D9E4C6E" w14:textId="4E4DAAB7" w:rsidR="00A03780" w:rsidRPr="006F4E79" w:rsidRDefault="00A03780" w:rsidP="00A03780">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2000</w:t>
            </w:r>
          </w:p>
        </w:tc>
        <w:tc>
          <w:tcPr>
            <w:tcW w:w="1134" w:type="dxa"/>
            <w:tcBorders>
              <w:top w:val="nil"/>
              <w:left w:val="nil"/>
              <w:bottom w:val="single" w:sz="4" w:space="0" w:color="auto"/>
              <w:right w:val="single" w:sz="8" w:space="0" w:color="auto"/>
            </w:tcBorders>
            <w:shd w:val="clear" w:color="auto" w:fill="auto"/>
          </w:tcPr>
          <w:p w14:paraId="5CE6CB5C" w14:textId="149B0866" w:rsidR="00A03780" w:rsidRPr="006F4E79" w:rsidRDefault="00A03780" w:rsidP="00A03780">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1500</w:t>
            </w:r>
          </w:p>
        </w:tc>
        <w:tc>
          <w:tcPr>
            <w:tcW w:w="1144" w:type="dxa"/>
            <w:tcBorders>
              <w:top w:val="nil"/>
              <w:left w:val="nil"/>
              <w:bottom w:val="single" w:sz="4" w:space="0" w:color="auto"/>
              <w:right w:val="single" w:sz="8" w:space="0" w:color="auto"/>
            </w:tcBorders>
          </w:tcPr>
          <w:p w14:paraId="1D14797E" w14:textId="148584A2" w:rsidR="00A03780" w:rsidRPr="006F4E79" w:rsidRDefault="00A03780" w:rsidP="00A03780">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1500</w:t>
            </w:r>
          </w:p>
        </w:tc>
      </w:tr>
      <w:tr w:rsidR="00A03780" w:rsidRPr="00B575E8" w14:paraId="44558A23" w14:textId="1AD68B19" w:rsidTr="00C337E2">
        <w:trPr>
          <w:trHeight w:val="743"/>
        </w:trPr>
        <w:tc>
          <w:tcPr>
            <w:tcW w:w="6379" w:type="dxa"/>
            <w:tcBorders>
              <w:top w:val="nil"/>
              <w:left w:val="single" w:sz="8" w:space="0" w:color="auto"/>
              <w:bottom w:val="single" w:sz="4" w:space="0" w:color="auto"/>
              <w:right w:val="single" w:sz="4" w:space="0" w:color="auto"/>
            </w:tcBorders>
            <w:shd w:val="clear" w:color="auto" w:fill="auto"/>
          </w:tcPr>
          <w:p w14:paraId="73F99DC3" w14:textId="1CAE7645" w:rsidR="00A03780" w:rsidRPr="006F4E79" w:rsidRDefault="00A03780" w:rsidP="00A03780">
            <w:pPr>
              <w:spacing w:after="0" w:line="240" w:lineRule="auto"/>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8. Участия в заседания на европейско и национално ниво за хармонизиране на националното законодателство с европейското и/или в разработването или отчитането на национални стратегически документи за изпълнение на политики на Европейския съюз</w:t>
            </w:r>
          </w:p>
        </w:tc>
        <w:tc>
          <w:tcPr>
            <w:tcW w:w="366" w:type="dxa"/>
            <w:tcBorders>
              <w:top w:val="nil"/>
              <w:left w:val="nil"/>
              <w:bottom w:val="single" w:sz="4" w:space="0" w:color="auto"/>
              <w:right w:val="single" w:sz="4" w:space="0" w:color="auto"/>
            </w:tcBorders>
            <w:shd w:val="clear" w:color="auto" w:fill="auto"/>
          </w:tcPr>
          <w:p w14:paraId="4A2648C9" w14:textId="1A9DE356" w:rsidR="00A03780" w:rsidRPr="006F4E79" w:rsidRDefault="00A03780" w:rsidP="00A03780">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tcPr>
          <w:p w14:paraId="39C3261B" w14:textId="23DBEC29" w:rsidR="00A03780" w:rsidRPr="006F4E79" w:rsidRDefault="00A03780" w:rsidP="00A03780">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5</w:t>
            </w:r>
          </w:p>
        </w:tc>
        <w:tc>
          <w:tcPr>
            <w:tcW w:w="1134" w:type="dxa"/>
            <w:tcBorders>
              <w:top w:val="nil"/>
              <w:left w:val="nil"/>
              <w:bottom w:val="single" w:sz="4" w:space="0" w:color="auto"/>
              <w:right w:val="single" w:sz="8" w:space="0" w:color="auto"/>
            </w:tcBorders>
            <w:shd w:val="clear" w:color="auto" w:fill="auto"/>
          </w:tcPr>
          <w:p w14:paraId="0E99A08B" w14:textId="46FF9F9C" w:rsidR="00A03780" w:rsidRPr="006F4E79" w:rsidRDefault="00A03780" w:rsidP="00A03780">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5</w:t>
            </w:r>
          </w:p>
        </w:tc>
        <w:tc>
          <w:tcPr>
            <w:tcW w:w="1144" w:type="dxa"/>
            <w:tcBorders>
              <w:top w:val="nil"/>
              <w:left w:val="nil"/>
              <w:bottom w:val="single" w:sz="4" w:space="0" w:color="auto"/>
              <w:right w:val="single" w:sz="8" w:space="0" w:color="auto"/>
            </w:tcBorders>
          </w:tcPr>
          <w:p w14:paraId="36B0B9F5" w14:textId="579AFEC9" w:rsidR="00A03780" w:rsidRPr="006F4E79" w:rsidRDefault="00A03780" w:rsidP="00A03780">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5</w:t>
            </w:r>
          </w:p>
        </w:tc>
      </w:tr>
      <w:tr w:rsidR="00A03780" w:rsidRPr="00B575E8" w14:paraId="75E54D3E" w14:textId="0DB225C5" w:rsidTr="00C337E2">
        <w:trPr>
          <w:trHeight w:val="316"/>
        </w:trPr>
        <w:tc>
          <w:tcPr>
            <w:tcW w:w="6379" w:type="dxa"/>
            <w:tcBorders>
              <w:top w:val="nil"/>
              <w:left w:val="single" w:sz="8" w:space="0" w:color="auto"/>
              <w:bottom w:val="single" w:sz="4" w:space="0" w:color="auto"/>
              <w:right w:val="single" w:sz="4" w:space="0" w:color="auto"/>
            </w:tcBorders>
            <w:shd w:val="clear" w:color="auto" w:fill="auto"/>
          </w:tcPr>
          <w:p w14:paraId="20A13C21" w14:textId="53A827E6" w:rsidR="00A03780" w:rsidRPr="006F4E79" w:rsidRDefault="00A03780" w:rsidP="00A03780">
            <w:pPr>
              <w:spacing w:after="0" w:line="240" w:lineRule="auto"/>
              <w:rPr>
                <w:rFonts w:ascii="Times New Roman" w:hAnsi="Times New Roman" w:cs="Times New Roman"/>
                <w:bCs/>
                <w:sz w:val="16"/>
                <w:szCs w:val="16"/>
              </w:rPr>
            </w:pPr>
            <w:r w:rsidRPr="006F4E79">
              <w:rPr>
                <w:rFonts w:ascii="Times New Roman" w:hAnsi="Times New Roman" w:cs="Times New Roman"/>
                <w:sz w:val="16"/>
                <w:szCs w:val="16"/>
              </w:rPr>
              <w:t>9. Поддържане на регулаторна база от технически нормативни актове за обследване, проектиране, изграждане и поддържане на строежите</w:t>
            </w:r>
          </w:p>
        </w:tc>
        <w:tc>
          <w:tcPr>
            <w:tcW w:w="366" w:type="dxa"/>
            <w:tcBorders>
              <w:top w:val="nil"/>
              <w:left w:val="nil"/>
              <w:bottom w:val="single" w:sz="4" w:space="0" w:color="auto"/>
              <w:right w:val="single" w:sz="4" w:space="0" w:color="auto"/>
            </w:tcBorders>
            <w:shd w:val="clear" w:color="auto" w:fill="auto"/>
          </w:tcPr>
          <w:p w14:paraId="648C888A" w14:textId="36270926" w:rsidR="00A03780" w:rsidRPr="006F4E79" w:rsidRDefault="00A03780" w:rsidP="00A03780">
            <w:pPr>
              <w:spacing w:after="0" w:line="240" w:lineRule="auto"/>
              <w:jc w:val="center"/>
              <w:rPr>
                <w:rFonts w:ascii="Times New Roman" w:hAnsi="Times New Roman" w:cs="Times New Roman"/>
                <w:bCs/>
                <w:sz w:val="16"/>
                <w:szCs w:val="16"/>
              </w:rPr>
            </w:pPr>
            <w:r w:rsidRPr="006F4E79">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tcPr>
          <w:p w14:paraId="7E5F0C11" w14:textId="714CDAC1" w:rsidR="00A03780" w:rsidRPr="006F4E79" w:rsidRDefault="00A03780" w:rsidP="00A03780">
            <w:pPr>
              <w:spacing w:after="0" w:line="240" w:lineRule="auto"/>
              <w:jc w:val="center"/>
              <w:rPr>
                <w:rFonts w:ascii="Times New Roman" w:hAnsi="Times New Roman" w:cs="Times New Roman"/>
                <w:bCs/>
                <w:sz w:val="16"/>
                <w:szCs w:val="16"/>
              </w:rPr>
            </w:pPr>
            <w:r w:rsidRPr="006F4E79">
              <w:rPr>
                <w:rFonts w:ascii="Times New Roman" w:hAnsi="Times New Roman" w:cs="Times New Roman"/>
                <w:sz w:val="16"/>
                <w:szCs w:val="16"/>
              </w:rPr>
              <w:t>75</w:t>
            </w:r>
          </w:p>
        </w:tc>
        <w:tc>
          <w:tcPr>
            <w:tcW w:w="1134" w:type="dxa"/>
            <w:tcBorders>
              <w:top w:val="nil"/>
              <w:left w:val="nil"/>
              <w:bottom w:val="single" w:sz="4" w:space="0" w:color="auto"/>
              <w:right w:val="single" w:sz="8" w:space="0" w:color="auto"/>
            </w:tcBorders>
            <w:shd w:val="clear" w:color="auto" w:fill="auto"/>
          </w:tcPr>
          <w:p w14:paraId="1F5EE4A2" w14:textId="2C7108AA" w:rsidR="00A03780" w:rsidRPr="006F4E79" w:rsidRDefault="00A03780" w:rsidP="00A03780">
            <w:pPr>
              <w:spacing w:after="0" w:line="240" w:lineRule="auto"/>
              <w:jc w:val="center"/>
              <w:rPr>
                <w:rFonts w:ascii="Times New Roman" w:hAnsi="Times New Roman" w:cs="Times New Roman"/>
                <w:bCs/>
                <w:sz w:val="16"/>
                <w:szCs w:val="16"/>
              </w:rPr>
            </w:pPr>
            <w:r w:rsidRPr="006F4E79">
              <w:rPr>
                <w:rFonts w:ascii="Times New Roman" w:hAnsi="Times New Roman" w:cs="Times New Roman"/>
                <w:sz w:val="16"/>
                <w:szCs w:val="16"/>
              </w:rPr>
              <w:t>75</w:t>
            </w:r>
          </w:p>
        </w:tc>
        <w:tc>
          <w:tcPr>
            <w:tcW w:w="1144" w:type="dxa"/>
            <w:tcBorders>
              <w:top w:val="nil"/>
              <w:left w:val="nil"/>
              <w:bottom w:val="single" w:sz="4" w:space="0" w:color="auto"/>
              <w:right w:val="single" w:sz="8" w:space="0" w:color="auto"/>
            </w:tcBorders>
          </w:tcPr>
          <w:p w14:paraId="1675E974" w14:textId="076620A0" w:rsidR="00A03780" w:rsidRPr="006F4E79" w:rsidRDefault="00A03780" w:rsidP="00A03780">
            <w:pPr>
              <w:spacing w:after="0" w:line="240" w:lineRule="auto"/>
              <w:jc w:val="center"/>
              <w:rPr>
                <w:rFonts w:ascii="Times New Roman" w:hAnsi="Times New Roman" w:cs="Times New Roman"/>
                <w:bCs/>
                <w:sz w:val="16"/>
                <w:szCs w:val="16"/>
              </w:rPr>
            </w:pPr>
            <w:r w:rsidRPr="006F4E79">
              <w:rPr>
                <w:rFonts w:ascii="Times New Roman" w:hAnsi="Times New Roman" w:cs="Times New Roman"/>
                <w:sz w:val="16"/>
                <w:szCs w:val="16"/>
              </w:rPr>
              <w:t>75</w:t>
            </w:r>
          </w:p>
        </w:tc>
      </w:tr>
      <w:tr w:rsidR="005B223E" w:rsidRPr="00B575E8" w14:paraId="34FE74F9" w14:textId="20BD4624" w:rsidTr="00C337E2">
        <w:trPr>
          <w:trHeight w:val="300"/>
        </w:trPr>
        <w:tc>
          <w:tcPr>
            <w:tcW w:w="6379" w:type="dxa"/>
            <w:tcBorders>
              <w:top w:val="nil"/>
              <w:left w:val="single" w:sz="8" w:space="0" w:color="auto"/>
              <w:bottom w:val="single" w:sz="4" w:space="0" w:color="auto"/>
              <w:right w:val="single" w:sz="4" w:space="0" w:color="auto"/>
            </w:tcBorders>
            <w:shd w:val="clear" w:color="auto" w:fill="auto"/>
          </w:tcPr>
          <w:p w14:paraId="78D14CA4" w14:textId="4D987D49" w:rsidR="005B223E" w:rsidRPr="006F4E79" w:rsidRDefault="005B223E" w:rsidP="005B223E">
            <w:pPr>
              <w:tabs>
                <w:tab w:val="left" w:pos="321"/>
              </w:tabs>
              <w:spacing w:after="0" w:line="240" w:lineRule="auto"/>
              <w:jc w:val="both"/>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10.</w:t>
            </w:r>
            <w:r w:rsidRPr="006F4E79">
              <w:rPr>
                <w:rFonts w:ascii="Times New Roman" w:hAnsi="Times New Roman" w:cs="Times New Roman"/>
                <w:sz w:val="16"/>
                <w:szCs w:val="16"/>
              </w:rPr>
              <w:tab/>
              <w:t>„Подобряване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w:t>
            </w:r>
          </w:p>
        </w:tc>
        <w:tc>
          <w:tcPr>
            <w:tcW w:w="366" w:type="dxa"/>
            <w:tcBorders>
              <w:top w:val="nil"/>
              <w:left w:val="nil"/>
              <w:bottom w:val="single" w:sz="4" w:space="0" w:color="auto"/>
              <w:right w:val="single" w:sz="4" w:space="0" w:color="auto"/>
            </w:tcBorders>
            <w:shd w:val="clear" w:color="auto" w:fill="auto"/>
          </w:tcPr>
          <w:p w14:paraId="10761901" w14:textId="6124B070" w:rsidR="005B223E" w:rsidRPr="006F4E79" w:rsidRDefault="005B223E" w:rsidP="005B223E">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shd w:val="clear" w:color="auto" w:fill="auto"/>
          </w:tcPr>
          <w:p w14:paraId="1DAA04B8" w14:textId="57919778" w:rsidR="005B223E" w:rsidRPr="006F4E79" w:rsidRDefault="005B223E" w:rsidP="005B223E">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100</w:t>
            </w:r>
          </w:p>
        </w:tc>
        <w:tc>
          <w:tcPr>
            <w:tcW w:w="1134" w:type="dxa"/>
            <w:tcBorders>
              <w:top w:val="nil"/>
              <w:left w:val="nil"/>
              <w:bottom w:val="single" w:sz="4" w:space="0" w:color="auto"/>
              <w:right w:val="single" w:sz="8" w:space="0" w:color="auto"/>
            </w:tcBorders>
            <w:shd w:val="clear" w:color="auto" w:fill="auto"/>
          </w:tcPr>
          <w:p w14:paraId="1E83DA04" w14:textId="076CCE2F" w:rsidR="005B223E" w:rsidRPr="006F4E79" w:rsidRDefault="005B223E" w:rsidP="005B223E">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100</w:t>
            </w:r>
          </w:p>
        </w:tc>
        <w:tc>
          <w:tcPr>
            <w:tcW w:w="1144" w:type="dxa"/>
            <w:tcBorders>
              <w:top w:val="nil"/>
              <w:left w:val="nil"/>
              <w:bottom w:val="single" w:sz="4" w:space="0" w:color="auto"/>
              <w:right w:val="single" w:sz="8" w:space="0" w:color="auto"/>
            </w:tcBorders>
          </w:tcPr>
          <w:p w14:paraId="434F96C2" w14:textId="742E90A7" w:rsidR="005B223E" w:rsidRPr="006F4E79" w:rsidRDefault="005B223E" w:rsidP="005B223E">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100</w:t>
            </w:r>
          </w:p>
        </w:tc>
      </w:tr>
      <w:tr w:rsidR="005B223E" w:rsidRPr="00B575E8" w14:paraId="6F0E9E11" w14:textId="4FF8746F" w:rsidTr="00C337E2">
        <w:trPr>
          <w:trHeight w:val="300"/>
        </w:trPr>
        <w:tc>
          <w:tcPr>
            <w:tcW w:w="6379" w:type="dxa"/>
            <w:tcBorders>
              <w:top w:val="nil"/>
              <w:left w:val="single" w:sz="8" w:space="0" w:color="auto"/>
              <w:bottom w:val="single" w:sz="4" w:space="0" w:color="auto"/>
              <w:right w:val="single" w:sz="4" w:space="0" w:color="auto"/>
            </w:tcBorders>
            <w:shd w:val="clear" w:color="auto" w:fill="auto"/>
          </w:tcPr>
          <w:p w14:paraId="20DA46BB" w14:textId="000C81C3" w:rsidR="005B223E" w:rsidRPr="006F4E79" w:rsidRDefault="005B223E" w:rsidP="005B223E">
            <w:pPr>
              <w:spacing w:after="0" w:line="240" w:lineRule="auto"/>
              <w:jc w:val="both"/>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11.„Гарантиране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w:t>
            </w:r>
          </w:p>
        </w:tc>
        <w:tc>
          <w:tcPr>
            <w:tcW w:w="366" w:type="dxa"/>
            <w:tcBorders>
              <w:top w:val="nil"/>
              <w:left w:val="nil"/>
              <w:bottom w:val="single" w:sz="4" w:space="0" w:color="auto"/>
              <w:right w:val="single" w:sz="4" w:space="0" w:color="auto"/>
            </w:tcBorders>
            <w:shd w:val="clear" w:color="auto" w:fill="auto"/>
          </w:tcPr>
          <w:p w14:paraId="70D83857" w14:textId="21F8C66B" w:rsidR="005B223E" w:rsidRPr="006F4E79" w:rsidRDefault="005B223E" w:rsidP="005B223E">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lang w:val="en-US"/>
              </w:rPr>
              <w:t>%</w:t>
            </w:r>
          </w:p>
        </w:tc>
        <w:tc>
          <w:tcPr>
            <w:tcW w:w="992" w:type="dxa"/>
            <w:tcBorders>
              <w:top w:val="nil"/>
              <w:left w:val="nil"/>
              <w:bottom w:val="single" w:sz="4" w:space="0" w:color="auto"/>
              <w:right w:val="single" w:sz="4" w:space="0" w:color="auto"/>
            </w:tcBorders>
            <w:shd w:val="clear" w:color="auto" w:fill="auto"/>
          </w:tcPr>
          <w:p w14:paraId="31F65B97" w14:textId="5FE0BF8D" w:rsidR="005B223E" w:rsidRPr="006F4E79" w:rsidRDefault="005B223E" w:rsidP="005B223E">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Min.(1)</w:t>
            </w:r>
          </w:p>
        </w:tc>
        <w:tc>
          <w:tcPr>
            <w:tcW w:w="1134" w:type="dxa"/>
            <w:tcBorders>
              <w:top w:val="nil"/>
              <w:left w:val="nil"/>
              <w:bottom w:val="single" w:sz="4" w:space="0" w:color="auto"/>
              <w:right w:val="single" w:sz="8" w:space="0" w:color="auto"/>
            </w:tcBorders>
            <w:shd w:val="clear" w:color="auto" w:fill="auto"/>
          </w:tcPr>
          <w:p w14:paraId="53247E9B" w14:textId="4C216567" w:rsidR="005B223E" w:rsidRPr="006F4E79" w:rsidRDefault="005B223E" w:rsidP="005B223E">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Min.(1)</w:t>
            </w:r>
          </w:p>
        </w:tc>
        <w:tc>
          <w:tcPr>
            <w:tcW w:w="1144" w:type="dxa"/>
            <w:tcBorders>
              <w:top w:val="nil"/>
              <w:left w:val="nil"/>
              <w:bottom w:val="single" w:sz="4" w:space="0" w:color="auto"/>
              <w:right w:val="single" w:sz="8" w:space="0" w:color="auto"/>
            </w:tcBorders>
          </w:tcPr>
          <w:p w14:paraId="3A19D67A" w14:textId="383C10D0" w:rsidR="005B223E" w:rsidRPr="006F4E79" w:rsidRDefault="005B223E" w:rsidP="005B223E">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Min.(1)</w:t>
            </w:r>
          </w:p>
        </w:tc>
      </w:tr>
      <w:tr w:rsidR="00427C7C" w:rsidRPr="00B575E8" w14:paraId="43BA88D8" w14:textId="1797EC10" w:rsidTr="00C337E2">
        <w:trPr>
          <w:trHeight w:val="131"/>
        </w:trPr>
        <w:tc>
          <w:tcPr>
            <w:tcW w:w="6379" w:type="dxa"/>
            <w:tcBorders>
              <w:top w:val="nil"/>
              <w:left w:val="single" w:sz="8" w:space="0" w:color="auto"/>
              <w:bottom w:val="single" w:sz="4" w:space="0" w:color="auto"/>
              <w:right w:val="single" w:sz="4" w:space="0" w:color="auto"/>
            </w:tcBorders>
            <w:shd w:val="clear" w:color="auto" w:fill="auto"/>
            <w:noWrap/>
          </w:tcPr>
          <w:p w14:paraId="1ED2D469" w14:textId="5A55935C" w:rsidR="00427C7C" w:rsidRPr="006F4E79" w:rsidRDefault="00427C7C" w:rsidP="00427C7C">
            <w:pPr>
              <w:spacing w:after="0" w:line="240" w:lineRule="auto"/>
              <w:jc w:val="both"/>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 xml:space="preserve">12.Предоставени услуги от </w:t>
            </w:r>
            <w:proofErr w:type="spellStart"/>
            <w:r w:rsidRPr="006F4E79">
              <w:rPr>
                <w:rFonts w:ascii="Times New Roman" w:hAnsi="Times New Roman" w:cs="Times New Roman"/>
                <w:sz w:val="16"/>
                <w:szCs w:val="16"/>
              </w:rPr>
              <w:t>геодезически</w:t>
            </w:r>
            <w:proofErr w:type="spellEnd"/>
            <w:r w:rsidRPr="006F4E79">
              <w:rPr>
                <w:rFonts w:ascii="Times New Roman" w:hAnsi="Times New Roman" w:cs="Times New Roman"/>
                <w:sz w:val="16"/>
                <w:szCs w:val="16"/>
              </w:rPr>
              <w:t>, топографски и кадастрални данни</w:t>
            </w:r>
            <w:r w:rsidRPr="006F4E79" w:rsidDel="00F5130C">
              <w:rPr>
                <w:rFonts w:ascii="Times New Roman" w:hAnsi="Times New Roman" w:cs="Times New Roman"/>
                <w:b/>
                <w:sz w:val="16"/>
                <w:szCs w:val="16"/>
              </w:rPr>
              <w:t xml:space="preserve"> </w:t>
            </w:r>
          </w:p>
        </w:tc>
        <w:tc>
          <w:tcPr>
            <w:tcW w:w="366" w:type="dxa"/>
            <w:tcBorders>
              <w:top w:val="nil"/>
              <w:left w:val="nil"/>
              <w:bottom w:val="single" w:sz="4" w:space="0" w:color="auto"/>
              <w:right w:val="single" w:sz="4" w:space="0" w:color="auto"/>
            </w:tcBorders>
            <w:shd w:val="clear" w:color="auto" w:fill="auto"/>
            <w:noWrap/>
          </w:tcPr>
          <w:p w14:paraId="192B78B8" w14:textId="705687C2" w:rsidR="00427C7C" w:rsidRPr="006F4E79" w:rsidRDefault="00427C7C" w:rsidP="00427C7C">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млн. бр.</w:t>
            </w:r>
          </w:p>
        </w:tc>
        <w:tc>
          <w:tcPr>
            <w:tcW w:w="992" w:type="dxa"/>
            <w:tcBorders>
              <w:top w:val="nil"/>
              <w:left w:val="nil"/>
              <w:bottom w:val="single" w:sz="4" w:space="0" w:color="auto"/>
              <w:right w:val="single" w:sz="4" w:space="0" w:color="auto"/>
            </w:tcBorders>
            <w:shd w:val="clear" w:color="auto" w:fill="auto"/>
            <w:noWrap/>
          </w:tcPr>
          <w:p w14:paraId="33C2E3A4" w14:textId="0E071DBD" w:rsidR="00427C7C" w:rsidRPr="006F4E79" w:rsidRDefault="00427C7C" w:rsidP="00427C7C">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lang w:val="en-US"/>
              </w:rPr>
              <w:t>3</w:t>
            </w:r>
            <w:r w:rsidR="001572A2" w:rsidRPr="006F4E79">
              <w:rPr>
                <w:rFonts w:ascii="Times New Roman" w:hAnsi="Times New Roman" w:cs="Times New Roman"/>
                <w:sz w:val="16"/>
                <w:szCs w:val="16"/>
              </w:rPr>
              <w:t>,</w:t>
            </w:r>
            <w:r w:rsidRPr="006F4E79">
              <w:rPr>
                <w:rFonts w:ascii="Times New Roman" w:hAnsi="Times New Roman" w:cs="Times New Roman"/>
                <w:sz w:val="16"/>
                <w:szCs w:val="16"/>
              </w:rPr>
              <w:t>00</w:t>
            </w:r>
          </w:p>
        </w:tc>
        <w:tc>
          <w:tcPr>
            <w:tcW w:w="1134" w:type="dxa"/>
            <w:tcBorders>
              <w:top w:val="nil"/>
              <w:left w:val="nil"/>
              <w:bottom w:val="single" w:sz="4" w:space="0" w:color="auto"/>
              <w:right w:val="single" w:sz="8" w:space="0" w:color="auto"/>
            </w:tcBorders>
            <w:shd w:val="clear" w:color="auto" w:fill="auto"/>
            <w:noWrap/>
          </w:tcPr>
          <w:p w14:paraId="56A3D847" w14:textId="155703A0" w:rsidR="00427C7C" w:rsidRPr="006F4E79" w:rsidRDefault="00427C7C" w:rsidP="00427C7C">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lang w:val="en-US"/>
              </w:rPr>
              <w:t>3</w:t>
            </w:r>
            <w:r w:rsidR="001572A2" w:rsidRPr="006F4E79">
              <w:rPr>
                <w:rFonts w:ascii="Times New Roman" w:hAnsi="Times New Roman" w:cs="Times New Roman"/>
                <w:sz w:val="16"/>
                <w:szCs w:val="16"/>
              </w:rPr>
              <w:t>,</w:t>
            </w:r>
            <w:r w:rsidRPr="006F4E79">
              <w:rPr>
                <w:rFonts w:ascii="Times New Roman" w:hAnsi="Times New Roman" w:cs="Times New Roman"/>
                <w:sz w:val="16"/>
                <w:szCs w:val="16"/>
              </w:rPr>
              <w:t>00</w:t>
            </w:r>
          </w:p>
        </w:tc>
        <w:tc>
          <w:tcPr>
            <w:tcW w:w="1144" w:type="dxa"/>
            <w:tcBorders>
              <w:top w:val="nil"/>
              <w:left w:val="nil"/>
              <w:bottom w:val="single" w:sz="4" w:space="0" w:color="auto"/>
              <w:right w:val="single" w:sz="8" w:space="0" w:color="auto"/>
            </w:tcBorders>
            <w:noWrap/>
          </w:tcPr>
          <w:p w14:paraId="66AD037E" w14:textId="2D6DE300" w:rsidR="00427C7C" w:rsidRPr="006F4E79" w:rsidRDefault="00427C7C" w:rsidP="00427C7C">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lang w:val="en-US"/>
              </w:rPr>
              <w:t>3</w:t>
            </w:r>
            <w:r w:rsidR="001572A2" w:rsidRPr="006F4E79">
              <w:rPr>
                <w:rFonts w:ascii="Times New Roman" w:hAnsi="Times New Roman" w:cs="Times New Roman"/>
                <w:sz w:val="16"/>
                <w:szCs w:val="16"/>
              </w:rPr>
              <w:t>,</w:t>
            </w:r>
            <w:r w:rsidRPr="006F4E79">
              <w:rPr>
                <w:rFonts w:ascii="Times New Roman" w:hAnsi="Times New Roman" w:cs="Times New Roman"/>
                <w:sz w:val="16"/>
                <w:szCs w:val="16"/>
              </w:rPr>
              <w:t>00</w:t>
            </w:r>
          </w:p>
        </w:tc>
      </w:tr>
      <w:tr w:rsidR="0085444D" w:rsidRPr="00B575E8" w14:paraId="45B738BA" w14:textId="740184B2" w:rsidTr="00C337E2">
        <w:trPr>
          <w:trHeight w:val="70"/>
        </w:trPr>
        <w:tc>
          <w:tcPr>
            <w:tcW w:w="6379" w:type="dxa"/>
            <w:tcBorders>
              <w:top w:val="nil"/>
              <w:left w:val="single" w:sz="8" w:space="0" w:color="auto"/>
              <w:bottom w:val="single" w:sz="4" w:space="0" w:color="auto"/>
              <w:right w:val="single" w:sz="4" w:space="0" w:color="auto"/>
            </w:tcBorders>
            <w:shd w:val="clear" w:color="auto" w:fill="auto"/>
            <w:noWrap/>
          </w:tcPr>
          <w:p w14:paraId="66208D46" w14:textId="680FDC62" w:rsidR="0085444D" w:rsidRPr="006F4E79" w:rsidRDefault="0085444D" w:rsidP="0085444D">
            <w:pPr>
              <w:spacing w:after="0" w:line="240" w:lineRule="auto"/>
              <w:jc w:val="both"/>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 xml:space="preserve">13.Рехабилитирани и </w:t>
            </w:r>
            <w:proofErr w:type="spellStart"/>
            <w:r w:rsidRPr="006F4E79">
              <w:rPr>
                <w:rFonts w:ascii="Times New Roman" w:hAnsi="Times New Roman" w:cs="Times New Roman"/>
                <w:sz w:val="16"/>
                <w:szCs w:val="16"/>
              </w:rPr>
              <w:t>новоизградени</w:t>
            </w:r>
            <w:proofErr w:type="spellEnd"/>
            <w:r w:rsidRPr="006F4E79">
              <w:rPr>
                <w:rFonts w:ascii="Times New Roman" w:hAnsi="Times New Roman" w:cs="Times New Roman"/>
                <w:sz w:val="16"/>
                <w:szCs w:val="16"/>
              </w:rPr>
              <w:t xml:space="preserve"> участъци</w:t>
            </w:r>
          </w:p>
        </w:tc>
        <w:tc>
          <w:tcPr>
            <w:tcW w:w="366" w:type="dxa"/>
            <w:tcBorders>
              <w:top w:val="nil"/>
              <w:left w:val="nil"/>
              <w:bottom w:val="single" w:sz="4" w:space="0" w:color="auto"/>
              <w:right w:val="single" w:sz="4" w:space="0" w:color="auto"/>
            </w:tcBorders>
            <w:shd w:val="clear" w:color="auto" w:fill="auto"/>
            <w:noWrap/>
          </w:tcPr>
          <w:p w14:paraId="09D8A939" w14:textId="18A72DBC" w:rsidR="0085444D" w:rsidRPr="006F4E79" w:rsidRDefault="0085444D" w:rsidP="0085444D">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 xml:space="preserve"> Км </w:t>
            </w:r>
          </w:p>
        </w:tc>
        <w:tc>
          <w:tcPr>
            <w:tcW w:w="992" w:type="dxa"/>
            <w:tcBorders>
              <w:top w:val="nil"/>
              <w:left w:val="nil"/>
              <w:bottom w:val="single" w:sz="4" w:space="0" w:color="auto"/>
              <w:right w:val="single" w:sz="4" w:space="0" w:color="auto"/>
            </w:tcBorders>
            <w:shd w:val="clear" w:color="auto" w:fill="auto"/>
            <w:noWrap/>
          </w:tcPr>
          <w:p w14:paraId="57E0ADAC" w14:textId="60924E80" w:rsidR="0085444D" w:rsidRPr="006F4E79" w:rsidRDefault="0085444D" w:rsidP="0085444D">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168,369</w:t>
            </w:r>
          </w:p>
        </w:tc>
        <w:tc>
          <w:tcPr>
            <w:tcW w:w="1134" w:type="dxa"/>
            <w:tcBorders>
              <w:top w:val="nil"/>
              <w:left w:val="nil"/>
              <w:bottom w:val="single" w:sz="4" w:space="0" w:color="auto"/>
              <w:right w:val="single" w:sz="8" w:space="0" w:color="auto"/>
            </w:tcBorders>
            <w:shd w:val="clear" w:color="auto" w:fill="auto"/>
            <w:noWrap/>
          </w:tcPr>
          <w:p w14:paraId="617381A4" w14:textId="67DA7018" w:rsidR="0085444D" w:rsidRPr="006F4E79" w:rsidRDefault="0085444D" w:rsidP="0085444D">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136,1356</w:t>
            </w:r>
          </w:p>
        </w:tc>
        <w:tc>
          <w:tcPr>
            <w:tcW w:w="1144" w:type="dxa"/>
            <w:tcBorders>
              <w:top w:val="nil"/>
              <w:left w:val="nil"/>
              <w:bottom w:val="single" w:sz="4" w:space="0" w:color="auto"/>
              <w:right w:val="single" w:sz="8" w:space="0" w:color="auto"/>
            </w:tcBorders>
            <w:noWrap/>
          </w:tcPr>
          <w:p w14:paraId="27414879" w14:textId="420B42A1" w:rsidR="0085444D" w:rsidRPr="006F4E79" w:rsidRDefault="0085444D" w:rsidP="0085444D">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67,414</w:t>
            </w:r>
          </w:p>
        </w:tc>
      </w:tr>
      <w:tr w:rsidR="0085444D" w:rsidRPr="00B575E8" w14:paraId="4EBB2E60" w14:textId="08297FFD" w:rsidTr="00C337E2">
        <w:trPr>
          <w:trHeight w:val="70"/>
        </w:trPr>
        <w:tc>
          <w:tcPr>
            <w:tcW w:w="6379" w:type="dxa"/>
            <w:tcBorders>
              <w:top w:val="nil"/>
              <w:left w:val="single" w:sz="8" w:space="0" w:color="auto"/>
              <w:bottom w:val="single" w:sz="4" w:space="0" w:color="auto"/>
              <w:right w:val="single" w:sz="4" w:space="0" w:color="auto"/>
            </w:tcBorders>
            <w:shd w:val="clear" w:color="auto" w:fill="auto"/>
            <w:noWrap/>
          </w:tcPr>
          <w:p w14:paraId="2108226C" w14:textId="705FCA57" w:rsidR="0085444D" w:rsidRPr="006F4E79" w:rsidRDefault="0085444D" w:rsidP="0085444D">
            <w:pPr>
              <w:spacing w:after="0" w:line="240" w:lineRule="auto"/>
              <w:jc w:val="both"/>
              <w:rPr>
                <w:rFonts w:ascii="Times New Roman" w:eastAsia="Times New Roman" w:hAnsi="Times New Roman" w:cs="Times New Roman"/>
                <w:color w:val="0563C1"/>
                <w:sz w:val="16"/>
                <w:szCs w:val="16"/>
                <w:u w:val="single"/>
                <w:lang w:val="en-US"/>
              </w:rPr>
            </w:pPr>
            <w:r w:rsidRPr="006F4E79">
              <w:rPr>
                <w:rFonts w:ascii="Times New Roman" w:hAnsi="Times New Roman" w:cs="Times New Roman"/>
                <w:sz w:val="16"/>
                <w:szCs w:val="16"/>
              </w:rPr>
              <w:t>14. Текущ ремонт и поддържане на РПМ</w:t>
            </w:r>
          </w:p>
        </w:tc>
        <w:tc>
          <w:tcPr>
            <w:tcW w:w="366" w:type="dxa"/>
            <w:tcBorders>
              <w:top w:val="nil"/>
              <w:left w:val="nil"/>
              <w:bottom w:val="single" w:sz="4" w:space="0" w:color="auto"/>
              <w:right w:val="single" w:sz="4" w:space="0" w:color="auto"/>
            </w:tcBorders>
            <w:shd w:val="clear" w:color="auto" w:fill="auto"/>
            <w:noWrap/>
          </w:tcPr>
          <w:p w14:paraId="501D3D75" w14:textId="5A804B5B" w:rsidR="0085444D" w:rsidRPr="006F4E79" w:rsidRDefault="0085444D" w:rsidP="0085444D">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 xml:space="preserve"> Км </w:t>
            </w:r>
          </w:p>
        </w:tc>
        <w:tc>
          <w:tcPr>
            <w:tcW w:w="992" w:type="dxa"/>
            <w:tcBorders>
              <w:top w:val="nil"/>
              <w:left w:val="nil"/>
              <w:bottom w:val="single" w:sz="4" w:space="0" w:color="auto"/>
              <w:right w:val="single" w:sz="4" w:space="0" w:color="auto"/>
            </w:tcBorders>
            <w:shd w:val="clear" w:color="auto" w:fill="auto"/>
            <w:noWrap/>
          </w:tcPr>
          <w:p w14:paraId="0CCBA280" w14:textId="06D7B72E" w:rsidR="0085444D" w:rsidRPr="006F4E79" w:rsidRDefault="0085444D" w:rsidP="0085444D">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19 968.434</w:t>
            </w:r>
          </w:p>
        </w:tc>
        <w:tc>
          <w:tcPr>
            <w:tcW w:w="1134" w:type="dxa"/>
            <w:tcBorders>
              <w:top w:val="nil"/>
              <w:left w:val="nil"/>
              <w:bottom w:val="single" w:sz="4" w:space="0" w:color="auto"/>
              <w:right w:val="single" w:sz="8" w:space="0" w:color="auto"/>
            </w:tcBorders>
            <w:shd w:val="clear" w:color="auto" w:fill="auto"/>
            <w:noWrap/>
          </w:tcPr>
          <w:p w14:paraId="7B25B8AD" w14:textId="1C9B2060" w:rsidR="0085444D" w:rsidRPr="006F4E79" w:rsidRDefault="0085444D" w:rsidP="0085444D">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19 968.434</w:t>
            </w:r>
          </w:p>
        </w:tc>
        <w:tc>
          <w:tcPr>
            <w:tcW w:w="1144" w:type="dxa"/>
            <w:tcBorders>
              <w:top w:val="nil"/>
              <w:left w:val="nil"/>
              <w:bottom w:val="single" w:sz="4" w:space="0" w:color="auto"/>
              <w:right w:val="single" w:sz="8" w:space="0" w:color="auto"/>
            </w:tcBorders>
            <w:noWrap/>
          </w:tcPr>
          <w:p w14:paraId="712ABD2E" w14:textId="0635D35A" w:rsidR="0085444D" w:rsidRPr="006F4E79" w:rsidRDefault="0085444D" w:rsidP="0085444D">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19 968.434</w:t>
            </w:r>
          </w:p>
        </w:tc>
      </w:tr>
      <w:tr w:rsidR="0085444D" w:rsidRPr="00B575E8" w14:paraId="4892B5FE" w14:textId="4B32F280" w:rsidTr="00C337E2">
        <w:trPr>
          <w:trHeight w:val="84"/>
        </w:trPr>
        <w:tc>
          <w:tcPr>
            <w:tcW w:w="6379" w:type="dxa"/>
            <w:tcBorders>
              <w:top w:val="nil"/>
              <w:left w:val="single" w:sz="8" w:space="0" w:color="auto"/>
              <w:bottom w:val="single" w:sz="4" w:space="0" w:color="auto"/>
              <w:right w:val="single" w:sz="4" w:space="0" w:color="auto"/>
            </w:tcBorders>
            <w:shd w:val="clear" w:color="auto" w:fill="auto"/>
            <w:noWrap/>
          </w:tcPr>
          <w:p w14:paraId="7DEF0B36" w14:textId="4C7AD32A" w:rsidR="0085444D" w:rsidRPr="006F4E79" w:rsidRDefault="0085444D" w:rsidP="0085444D">
            <w:pPr>
              <w:spacing w:after="0" w:line="240" w:lineRule="auto"/>
              <w:jc w:val="both"/>
              <w:rPr>
                <w:rFonts w:ascii="Times New Roman" w:eastAsia="Times New Roman" w:hAnsi="Times New Roman" w:cs="Times New Roman"/>
                <w:color w:val="0563C1"/>
                <w:sz w:val="16"/>
                <w:szCs w:val="16"/>
                <w:u w:val="single"/>
                <w:lang w:val="en-US"/>
              </w:rPr>
            </w:pPr>
            <w:r w:rsidRPr="006F4E79">
              <w:rPr>
                <w:rFonts w:ascii="Times New Roman" w:hAnsi="Times New Roman" w:cs="Times New Roman"/>
                <w:sz w:val="16"/>
                <w:szCs w:val="16"/>
              </w:rPr>
              <w:t>15. Брой продадени електронни винетки</w:t>
            </w:r>
          </w:p>
        </w:tc>
        <w:tc>
          <w:tcPr>
            <w:tcW w:w="366" w:type="dxa"/>
            <w:tcBorders>
              <w:top w:val="nil"/>
              <w:left w:val="nil"/>
              <w:bottom w:val="single" w:sz="4" w:space="0" w:color="auto"/>
              <w:right w:val="single" w:sz="4" w:space="0" w:color="auto"/>
            </w:tcBorders>
            <w:shd w:val="clear" w:color="auto" w:fill="auto"/>
            <w:noWrap/>
          </w:tcPr>
          <w:p w14:paraId="568E1DDD" w14:textId="61393F39" w:rsidR="0085444D" w:rsidRPr="006F4E79" w:rsidRDefault="0085444D" w:rsidP="0085444D">
            <w:pPr>
              <w:spacing w:after="0" w:line="240" w:lineRule="auto"/>
              <w:jc w:val="center"/>
              <w:rPr>
                <w:rFonts w:ascii="Times New Roman" w:eastAsia="Times New Roman" w:hAnsi="Times New Roman" w:cs="Times New Roman"/>
                <w:color w:val="000000"/>
                <w:sz w:val="16"/>
                <w:szCs w:val="16"/>
                <w:lang w:val="en-US"/>
              </w:rPr>
            </w:pPr>
            <w:r w:rsidRPr="006F4E79">
              <w:rPr>
                <w:rFonts w:ascii="Times New Roman" w:hAnsi="Times New Roman" w:cs="Times New Roman"/>
                <w:sz w:val="16"/>
                <w:szCs w:val="16"/>
              </w:rPr>
              <w:t xml:space="preserve"> брой</w:t>
            </w:r>
          </w:p>
        </w:tc>
        <w:tc>
          <w:tcPr>
            <w:tcW w:w="992" w:type="dxa"/>
            <w:tcBorders>
              <w:top w:val="nil"/>
              <w:left w:val="nil"/>
              <w:bottom w:val="single" w:sz="4" w:space="0" w:color="auto"/>
              <w:right w:val="single" w:sz="4" w:space="0" w:color="auto"/>
            </w:tcBorders>
            <w:shd w:val="clear" w:color="auto" w:fill="auto"/>
            <w:noWrap/>
          </w:tcPr>
          <w:p w14:paraId="251C7BE2" w14:textId="6C3B59D4" w:rsidR="0085444D" w:rsidRPr="006F4E79" w:rsidRDefault="0085444D" w:rsidP="0085444D">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6 300 000</w:t>
            </w:r>
          </w:p>
        </w:tc>
        <w:tc>
          <w:tcPr>
            <w:tcW w:w="1134" w:type="dxa"/>
            <w:tcBorders>
              <w:top w:val="nil"/>
              <w:left w:val="nil"/>
              <w:bottom w:val="single" w:sz="4" w:space="0" w:color="auto"/>
              <w:right w:val="single" w:sz="8" w:space="0" w:color="auto"/>
            </w:tcBorders>
            <w:shd w:val="clear" w:color="auto" w:fill="auto"/>
            <w:noWrap/>
          </w:tcPr>
          <w:p w14:paraId="50C94359" w14:textId="3BF1F7FA" w:rsidR="0085444D" w:rsidRPr="006F4E79" w:rsidRDefault="0085444D" w:rsidP="0085444D">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6 300 000</w:t>
            </w:r>
          </w:p>
        </w:tc>
        <w:tc>
          <w:tcPr>
            <w:tcW w:w="1144" w:type="dxa"/>
            <w:tcBorders>
              <w:top w:val="nil"/>
              <w:left w:val="nil"/>
              <w:bottom w:val="single" w:sz="4" w:space="0" w:color="auto"/>
              <w:right w:val="single" w:sz="8" w:space="0" w:color="auto"/>
            </w:tcBorders>
            <w:noWrap/>
          </w:tcPr>
          <w:p w14:paraId="54299AA7" w14:textId="4CC30344" w:rsidR="0085444D" w:rsidRPr="006F4E79" w:rsidRDefault="0085444D" w:rsidP="0085444D">
            <w:pPr>
              <w:spacing w:after="0" w:line="240" w:lineRule="auto"/>
              <w:jc w:val="center"/>
              <w:rPr>
                <w:rFonts w:ascii="Times New Roman" w:eastAsia="Times New Roman" w:hAnsi="Times New Roman" w:cs="Times New Roman"/>
                <w:color w:val="000000"/>
                <w:sz w:val="16"/>
                <w:szCs w:val="16"/>
              </w:rPr>
            </w:pPr>
            <w:r w:rsidRPr="006F4E79">
              <w:rPr>
                <w:rFonts w:ascii="Times New Roman" w:hAnsi="Times New Roman" w:cs="Times New Roman"/>
                <w:sz w:val="16"/>
                <w:szCs w:val="16"/>
              </w:rPr>
              <w:t>6 300 000</w:t>
            </w:r>
          </w:p>
        </w:tc>
      </w:tr>
    </w:tbl>
    <w:p w14:paraId="055BB917" w14:textId="77777777" w:rsidR="009C1DBA" w:rsidRPr="00B575E8" w:rsidRDefault="009C1DBA" w:rsidP="00684F47">
      <w:pPr>
        <w:tabs>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b/>
          <w:i/>
          <w:color w:val="0000CC"/>
        </w:rPr>
      </w:pPr>
    </w:p>
    <w:p w14:paraId="7FCAFD79" w14:textId="516E08FD" w:rsidR="00316925" w:rsidRPr="00B575E8" w:rsidRDefault="00316925" w:rsidP="00684F47">
      <w:pPr>
        <w:tabs>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b/>
          <w:i/>
          <w:color w:val="0000CC"/>
        </w:rPr>
      </w:pPr>
      <w:r w:rsidRPr="00B575E8">
        <w:rPr>
          <w:rFonts w:ascii="Times New Roman" w:hAnsi="Times New Roman"/>
          <w:b/>
          <w:i/>
          <w:color w:val="0000CC"/>
        </w:rPr>
        <w:t>Описание на показателите за полза/ефект</w:t>
      </w:r>
    </w:p>
    <w:p w14:paraId="195CC31F" w14:textId="77777777" w:rsidR="00DD0E66" w:rsidRPr="00AD077B" w:rsidRDefault="00DD0E66" w:rsidP="00684F47">
      <w:pPr>
        <w:pStyle w:val="ListParagraph"/>
        <w:numPr>
          <w:ilvl w:val="0"/>
          <w:numId w:val="30"/>
        </w:numPr>
        <w:tabs>
          <w:tab w:val="left" w:pos="567"/>
          <w:tab w:val="left" w:pos="851"/>
        </w:tabs>
        <w:spacing w:after="0" w:line="240" w:lineRule="auto"/>
        <w:ind w:left="0" w:right="-1" w:firstLine="567"/>
        <w:jc w:val="both"/>
        <w:rPr>
          <w:rFonts w:ascii="Times New Roman" w:hAnsi="Times New Roman"/>
        </w:rPr>
      </w:pPr>
      <w:r w:rsidRPr="00AD077B">
        <w:rPr>
          <w:rFonts w:ascii="Times New Roman" w:hAnsi="Times New Roman"/>
        </w:rPr>
        <w:t>Показател „Завършен благоустройствен пътен обект/подобрена жизнена среда“ – показателят отразява броя на въведените в експлоатация обекти или участъци от тях.</w:t>
      </w:r>
    </w:p>
    <w:p w14:paraId="16B63223" w14:textId="77777777" w:rsidR="00DD0E66" w:rsidRPr="00AD077B" w:rsidRDefault="00DD0E66" w:rsidP="00684F47">
      <w:pPr>
        <w:pStyle w:val="ListParagraph"/>
        <w:numPr>
          <w:ilvl w:val="0"/>
          <w:numId w:val="30"/>
        </w:numPr>
        <w:tabs>
          <w:tab w:val="left" w:pos="567"/>
          <w:tab w:val="left" w:pos="851"/>
        </w:tabs>
        <w:spacing w:after="0" w:line="240" w:lineRule="auto"/>
        <w:ind w:left="0" w:right="-1" w:firstLine="567"/>
        <w:jc w:val="both"/>
        <w:rPr>
          <w:rFonts w:ascii="Times New Roman" w:hAnsi="Times New Roman"/>
        </w:rPr>
      </w:pPr>
      <w:r w:rsidRPr="00AD077B">
        <w:rPr>
          <w:rFonts w:ascii="Times New Roman" w:hAnsi="Times New Roman"/>
        </w:rPr>
        <w:t>Показател „Контролирана свлачищна територия“ – показателят отразява площта в хектари (ха), предвидена за режимни изследвания на свлачищните райони на територията на страната, включващи измервания на контролно-измервателни системи.</w:t>
      </w:r>
    </w:p>
    <w:p w14:paraId="66AE3331" w14:textId="77777777" w:rsidR="00DD0E66" w:rsidRPr="00AD077B" w:rsidRDefault="00DD0E66" w:rsidP="00684F47">
      <w:pPr>
        <w:pStyle w:val="ListParagraph"/>
        <w:numPr>
          <w:ilvl w:val="0"/>
          <w:numId w:val="30"/>
        </w:numPr>
        <w:tabs>
          <w:tab w:val="left" w:pos="567"/>
          <w:tab w:val="left" w:pos="851"/>
        </w:tabs>
        <w:spacing w:after="0" w:line="240" w:lineRule="auto"/>
        <w:ind w:left="0" w:right="-1" w:firstLine="567"/>
        <w:jc w:val="both"/>
        <w:rPr>
          <w:rFonts w:ascii="Times New Roman" w:hAnsi="Times New Roman"/>
        </w:rPr>
      </w:pPr>
      <w:r w:rsidRPr="00AD077B">
        <w:rPr>
          <w:rFonts w:ascii="Times New Roman" w:hAnsi="Times New Roman"/>
        </w:rPr>
        <w:t>Показател „Повишена сигурност на обитаване в общини след изпълнение на геозащитни мерки и дейности“ – показателят отразява подпомогнатите общини със завършени и въведени в експлоатация с разрешение за ползване геозащитни обекти/етапи (реализирани укрепителни, брегоукрепителни, отводнителни и др. съоръжения).</w:t>
      </w:r>
    </w:p>
    <w:p w14:paraId="62BB9B03" w14:textId="50404963" w:rsidR="00293F51" w:rsidRPr="00AD077B" w:rsidRDefault="00293F51" w:rsidP="00684F47">
      <w:pPr>
        <w:pStyle w:val="ListParagraph"/>
        <w:numPr>
          <w:ilvl w:val="0"/>
          <w:numId w:val="30"/>
        </w:numPr>
        <w:tabs>
          <w:tab w:val="left" w:pos="567"/>
          <w:tab w:val="left" w:pos="851"/>
        </w:tabs>
        <w:spacing w:after="0" w:line="240" w:lineRule="auto"/>
        <w:ind w:left="0" w:right="-1" w:firstLine="567"/>
        <w:jc w:val="both"/>
        <w:rPr>
          <w:rFonts w:ascii="Times New Roman" w:hAnsi="Times New Roman"/>
        </w:rPr>
      </w:pPr>
      <w:r w:rsidRPr="00AD077B">
        <w:rPr>
          <w:rFonts w:ascii="Times New Roman" w:hAnsi="Times New Roman"/>
        </w:rPr>
        <w:lastRenderedPageBreak/>
        <w:t xml:space="preserve">Показател „Подобряване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 - целева стойност </w:t>
      </w:r>
      <w:r w:rsidR="000F33E2" w:rsidRPr="00AD077B">
        <w:rPr>
          <w:rFonts w:ascii="Times New Roman" w:hAnsi="Times New Roman"/>
        </w:rPr>
        <w:t>100%</w:t>
      </w:r>
      <w:r w:rsidRPr="00AD077B">
        <w:rPr>
          <w:rFonts w:ascii="Times New Roman" w:hAnsi="Times New Roman"/>
        </w:rPr>
        <w:t xml:space="preserve"> представлява съотношение между издадените Разрешения за ползване и постъпилите заявления за издаване на Разрешения за ползване, за които е назначена ДПК;</w:t>
      </w:r>
    </w:p>
    <w:p w14:paraId="5236B195" w14:textId="77777777" w:rsidR="00293F51" w:rsidRPr="00AD077B" w:rsidRDefault="00293F51" w:rsidP="00684F47">
      <w:pPr>
        <w:pStyle w:val="ListParagraph"/>
        <w:numPr>
          <w:ilvl w:val="0"/>
          <w:numId w:val="30"/>
        </w:numPr>
        <w:tabs>
          <w:tab w:val="left" w:pos="567"/>
          <w:tab w:val="left" w:pos="851"/>
        </w:tabs>
        <w:spacing w:after="0" w:line="240" w:lineRule="auto"/>
        <w:ind w:left="0" w:right="-1" w:firstLine="567"/>
        <w:jc w:val="both"/>
        <w:rPr>
          <w:rFonts w:ascii="Times New Roman" w:hAnsi="Times New Roman"/>
        </w:rPr>
      </w:pPr>
      <w:r w:rsidRPr="00AD077B">
        <w:rPr>
          <w:rFonts w:ascii="Times New Roman" w:hAnsi="Times New Roman"/>
        </w:rPr>
        <w:t>Показател „Гарантиране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 - изпълнението на целта ще се изчислява като съотношение между броя на издадените административни актове в резултат на осъществен контрол  и броя на извършени проверки на строежи и издадени строителни книжа. Резултатът трябва да клони към min . (1).</w:t>
      </w:r>
    </w:p>
    <w:p w14:paraId="174785C3" w14:textId="77777777" w:rsidR="00BC0E70" w:rsidRPr="00AD077B" w:rsidRDefault="00BC0E70" w:rsidP="00684F47">
      <w:pPr>
        <w:pStyle w:val="ListParagraph"/>
        <w:numPr>
          <w:ilvl w:val="0"/>
          <w:numId w:val="30"/>
        </w:numPr>
        <w:tabs>
          <w:tab w:val="left" w:pos="567"/>
          <w:tab w:val="left" w:pos="851"/>
        </w:tabs>
        <w:spacing w:after="0" w:line="240" w:lineRule="auto"/>
        <w:ind w:left="0" w:right="-1" w:firstLine="567"/>
        <w:jc w:val="both"/>
        <w:rPr>
          <w:rFonts w:ascii="Times New Roman" w:hAnsi="Times New Roman"/>
        </w:rPr>
      </w:pPr>
      <w:r w:rsidRPr="00AD077B">
        <w:rPr>
          <w:rFonts w:ascii="Times New Roman" w:hAnsi="Times New Roman"/>
        </w:rPr>
        <w:t>Показател „Обезпечаване на територията на страната с общи устройствени планове“ - Показателите за изпълнение на частта от програмата, свързани с устройственото планиране са:</w:t>
      </w:r>
    </w:p>
    <w:p w14:paraId="2DE33B25" w14:textId="77777777" w:rsidR="00BC0E70" w:rsidRPr="00AD077B" w:rsidRDefault="00BC0E70" w:rsidP="00684F47">
      <w:pPr>
        <w:pStyle w:val="ListParagraph"/>
        <w:numPr>
          <w:ilvl w:val="1"/>
          <w:numId w:val="24"/>
        </w:numPr>
        <w:tabs>
          <w:tab w:val="left" w:pos="567"/>
          <w:tab w:val="left" w:pos="709"/>
        </w:tabs>
        <w:spacing w:line="240" w:lineRule="auto"/>
        <w:ind w:left="0" w:right="-1" w:firstLine="567"/>
        <w:jc w:val="both"/>
        <w:rPr>
          <w:rFonts w:ascii="Times New Roman" w:hAnsi="Times New Roman"/>
        </w:rPr>
      </w:pPr>
      <w:r w:rsidRPr="00AD077B">
        <w:rPr>
          <w:rFonts w:ascii="Times New Roman" w:hAnsi="Times New Roman"/>
        </w:rPr>
        <w:t>количествени – брой дейности/услуги;</w:t>
      </w:r>
    </w:p>
    <w:p w14:paraId="0160C1DA" w14:textId="77777777" w:rsidR="00BC0E70" w:rsidRPr="00AD077B" w:rsidRDefault="00BC0E70" w:rsidP="00684F47">
      <w:pPr>
        <w:pStyle w:val="ListParagraph"/>
        <w:numPr>
          <w:ilvl w:val="1"/>
          <w:numId w:val="24"/>
        </w:numPr>
        <w:tabs>
          <w:tab w:val="left" w:pos="567"/>
          <w:tab w:val="left" w:pos="709"/>
        </w:tabs>
        <w:spacing w:line="240" w:lineRule="auto"/>
        <w:ind w:left="0" w:right="-1" w:firstLine="567"/>
        <w:jc w:val="both"/>
        <w:rPr>
          <w:rFonts w:ascii="Times New Roman" w:hAnsi="Times New Roman"/>
        </w:rPr>
      </w:pPr>
      <w:r w:rsidRPr="00AD077B">
        <w:rPr>
          <w:rFonts w:ascii="Times New Roman" w:hAnsi="Times New Roman"/>
        </w:rPr>
        <w:t>качествени – спазени нормативни изисквания;</w:t>
      </w:r>
    </w:p>
    <w:p w14:paraId="77F97FA4" w14:textId="77777777" w:rsidR="00BC0E70" w:rsidRPr="00AD077B" w:rsidRDefault="00BC0E70" w:rsidP="00684F47">
      <w:pPr>
        <w:pStyle w:val="ListParagraph"/>
        <w:numPr>
          <w:ilvl w:val="1"/>
          <w:numId w:val="24"/>
        </w:numPr>
        <w:tabs>
          <w:tab w:val="left" w:pos="567"/>
          <w:tab w:val="left" w:pos="709"/>
        </w:tabs>
        <w:spacing w:line="240" w:lineRule="auto"/>
        <w:ind w:left="0" w:right="-1" w:firstLine="567"/>
        <w:jc w:val="both"/>
        <w:rPr>
          <w:rFonts w:ascii="Times New Roman" w:hAnsi="Times New Roman"/>
        </w:rPr>
      </w:pPr>
      <w:r w:rsidRPr="00AD077B">
        <w:rPr>
          <w:rFonts w:ascii="Times New Roman" w:hAnsi="Times New Roman"/>
        </w:rPr>
        <w:t>времеви – изпълнение в нормативно определения срок или в срока на бюджетната година.</w:t>
      </w:r>
    </w:p>
    <w:p w14:paraId="39A2A04E" w14:textId="4264BA11" w:rsidR="00BC0E70" w:rsidRPr="00AD077B" w:rsidRDefault="00BC0E70" w:rsidP="00684F47">
      <w:pPr>
        <w:pStyle w:val="ListParagraph"/>
        <w:tabs>
          <w:tab w:val="left" w:pos="709"/>
        </w:tabs>
        <w:spacing w:after="0" w:line="240" w:lineRule="auto"/>
        <w:ind w:left="0" w:right="-1" w:firstLine="567"/>
        <w:jc w:val="both"/>
        <w:rPr>
          <w:rFonts w:ascii="Times New Roman" w:hAnsi="Times New Roman"/>
          <w:bCs/>
        </w:rPr>
      </w:pPr>
      <w:r w:rsidRPr="00AD077B">
        <w:rPr>
          <w:rFonts w:ascii="Times New Roman" w:hAnsi="Times New Roman"/>
          <w:bCs/>
        </w:rPr>
        <w:t xml:space="preserve">Целеви стойности за ползи/ефект не могат да се измерят пряко, тъй като цялостният ефект от дейността е свързан с по-дългосрочни перспективни прогнози на действие на различните устройствени   планове </w:t>
      </w:r>
      <w:r w:rsidRPr="00AD077B">
        <w:rPr>
          <w:rFonts w:ascii="Times New Roman" w:hAnsi="Times New Roman"/>
          <w:bCs/>
          <w:lang w:val="ru-RU"/>
        </w:rPr>
        <w:t>(</w:t>
      </w:r>
      <w:r w:rsidRPr="00AD077B">
        <w:rPr>
          <w:rFonts w:ascii="Times New Roman" w:hAnsi="Times New Roman"/>
          <w:bCs/>
        </w:rPr>
        <w:t>15-20 г.</w:t>
      </w:r>
      <w:r w:rsidRPr="00AD077B">
        <w:rPr>
          <w:rFonts w:ascii="Times New Roman" w:hAnsi="Times New Roman"/>
          <w:bCs/>
          <w:lang w:val="ru-RU"/>
        </w:rPr>
        <w:t>)</w:t>
      </w:r>
      <w:r w:rsidRPr="00AD077B">
        <w:rPr>
          <w:rFonts w:ascii="Times New Roman" w:hAnsi="Times New Roman"/>
          <w:bCs/>
        </w:rPr>
        <w:t>.</w:t>
      </w:r>
    </w:p>
    <w:p w14:paraId="45F92CA9" w14:textId="26D99CFD" w:rsidR="000A48E1" w:rsidRPr="00AD077B" w:rsidRDefault="001C1B63" w:rsidP="002E16FE">
      <w:pPr>
        <w:pStyle w:val="ListParagraph"/>
        <w:numPr>
          <w:ilvl w:val="0"/>
          <w:numId w:val="53"/>
        </w:numPr>
        <w:tabs>
          <w:tab w:val="left" w:pos="851"/>
        </w:tabs>
        <w:spacing w:after="0" w:line="240" w:lineRule="auto"/>
        <w:ind w:left="0" w:right="-1" w:firstLine="567"/>
        <w:jc w:val="both"/>
        <w:rPr>
          <w:rFonts w:ascii="Times New Roman" w:hAnsi="Times New Roman"/>
          <w:bCs/>
        </w:rPr>
      </w:pPr>
      <w:r w:rsidRPr="00AD077B">
        <w:rPr>
          <w:rFonts w:ascii="Times New Roman" w:hAnsi="Times New Roman"/>
          <w:bCs/>
        </w:rPr>
        <w:t xml:space="preserve">Показателят „Предоставени услуги от </w:t>
      </w:r>
      <w:proofErr w:type="spellStart"/>
      <w:r w:rsidRPr="00AD077B">
        <w:rPr>
          <w:rFonts w:ascii="Times New Roman" w:hAnsi="Times New Roman"/>
          <w:bCs/>
        </w:rPr>
        <w:t>геодезически</w:t>
      </w:r>
      <w:proofErr w:type="spellEnd"/>
      <w:r w:rsidRPr="00AD077B">
        <w:rPr>
          <w:rFonts w:ascii="Times New Roman" w:hAnsi="Times New Roman"/>
          <w:bCs/>
        </w:rPr>
        <w:t>, топографски и кадастрални данни“ отразява извършените за нуждите на ведомства, общини, физически и юридическите лица справки и услуги при условия и по ред, определени в ЗКИР и Тарифа № 14 за таксите, които се събират в системата на Министерството на регионалното развитие и благоустройството и от областните управители. Данните по показателя за изпълнение са изготвени като прогноза, ос</w:t>
      </w:r>
      <w:r w:rsidR="00B31D42" w:rsidRPr="00AD077B">
        <w:rPr>
          <w:rFonts w:ascii="Times New Roman" w:hAnsi="Times New Roman"/>
          <w:bCs/>
        </w:rPr>
        <w:t>нована на база предишни периоди;</w:t>
      </w:r>
    </w:p>
    <w:p w14:paraId="1D3ED880" w14:textId="6D3CD89A" w:rsidR="00B31D42" w:rsidRPr="00AD077B" w:rsidRDefault="00B31D42" w:rsidP="002E16FE">
      <w:pPr>
        <w:pStyle w:val="ListParagraph"/>
        <w:numPr>
          <w:ilvl w:val="0"/>
          <w:numId w:val="53"/>
        </w:numPr>
        <w:tabs>
          <w:tab w:val="left" w:pos="851"/>
        </w:tabs>
        <w:spacing w:after="0" w:line="240" w:lineRule="auto"/>
        <w:ind w:left="0" w:right="-1" w:firstLine="567"/>
        <w:jc w:val="both"/>
        <w:rPr>
          <w:rFonts w:ascii="Times New Roman" w:hAnsi="Times New Roman"/>
          <w:bCs/>
        </w:rPr>
      </w:pPr>
      <w:r w:rsidRPr="00AD077B">
        <w:rPr>
          <w:rFonts w:ascii="Times New Roman" w:hAnsi="Times New Roman"/>
          <w:bCs/>
        </w:rPr>
        <w:t>Показател „Поддържане на валидни сертификати, издадени на произ</w:t>
      </w:r>
      <w:r w:rsidR="00A63DE1" w:rsidRPr="00AD077B">
        <w:rPr>
          <w:rFonts w:ascii="Times New Roman" w:hAnsi="Times New Roman"/>
          <w:bCs/>
        </w:rPr>
        <w:t>водители на строителни продукти</w:t>
      </w:r>
      <w:r w:rsidRPr="00AD077B">
        <w:rPr>
          <w:rFonts w:ascii="Times New Roman" w:hAnsi="Times New Roman"/>
          <w:bCs/>
        </w:rPr>
        <w:t>“ измерва постигането на стратегическа цел „Осигуряване и управление на система за оправомощаване и ефективен контрол върху дейността на лицата, извършващи оценяване на строителните продукти“</w:t>
      </w:r>
    </w:p>
    <w:p w14:paraId="0F046691" w14:textId="3093EDE7" w:rsidR="00B31D42" w:rsidRPr="00AD077B" w:rsidRDefault="00B31D42" w:rsidP="002E16FE">
      <w:pPr>
        <w:pStyle w:val="ListParagraph"/>
        <w:numPr>
          <w:ilvl w:val="0"/>
          <w:numId w:val="53"/>
        </w:numPr>
        <w:tabs>
          <w:tab w:val="left" w:pos="851"/>
        </w:tabs>
        <w:spacing w:after="0" w:line="240" w:lineRule="auto"/>
        <w:ind w:left="0" w:right="-1" w:firstLine="567"/>
        <w:jc w:val="both"/>
        <w:rPr>
          <w:rFonts w:ascii="Times New Roman" w:hAnsi="Times New Roman"/>
          <w:bCs/>
        </w:rPr>
      </w:pPr>
      <w:r w:rsidRPr="00AD077B">
        <w:rPr>
          <w:rFonts w:ascii="Times New Roman" w:hAnsi="Times New Roman"/>
          <w:bCs/>
        </w:rPr>
        <w:t>Показател „Участия в заседания на европейско и национално ниво за хармонизиране на националното законодателство с европейското и/или в разработването или отчитането на национални стратегически документи за изпълнение на политики на Европейския съюз“ измерва  стратегическа цел „Защита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влагане в строежите на Република България“ и допринася за изпълнение на стратегическа цел „Създаване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както и за изпълнението на стратегическа цел „Гарантиране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05684ABD" w14:textId="37C9C6DB" w:rsidR="00B31D42" w:rsidRPr="00AD077B" w:rsidRDefault="00B31D42" w:rsidP="002E16FE">
      <w:pPr>
        <w:pStyle w:val="ListParagraph"/>
        <w:numPr>
          <w:ilvl w:val="0"/>
          <w:numId w:val="53"/>
        </w:numPr>
        <w:tabs>
          <w:tab w:val="left" w:pos="851"/>
        </w:tabs>
        <w:spacing w:after="0" w:line="240" w:lineRule="auto"/>
        <w:ind w:left="0" w:right="-1" w:firstLine="567"/>
        <w:jc w:val="both"/>
        <w:rPr>
          <w:rFonts w:ascii="Times New Roman" w:hAnsi="Times New Roman"/>
          <w:bCs/>
        </w:rPr>
      </w:pPr>
      <w:r w:rsidRPr="00AD077B">
        <w:rPr>
          <w:rFonts w:ascii="Times New Roman" w:hAnsi="Times New Roman"/>
          <w:bCs/>
        </w:rPr>
        <w:t xml:space="preserve">Показател „Поддържане на регулаторна база от технически нормативни актове за обследване, проектиране, изграждане и поддържане на строежите“ измерва постигането на стратегическа цел „Създаване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и допринася за изпълнението на стратегическа цел „Гарантиране на устойчиво строителство на територията на Република България чрез създаване на нормативни условия за проектиране, </w:t>
      </w:r>
      <w:r w:rsidRPr="00AD077B">
        <w:rPr>
          <w:rFonts w:ascii="Times New Roman" w:hAnsi="Times New Roman"/>
          <w:bCs/>
        </w:rPr>
        <w:lastRenderedPageBreak/>
        <w:t>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03332DBC" w14:textId="77777777" w:rsidR="000864C8" w:rsidRPr="00B575E8" w:rsidRDefault="000864C8" w:rsidP="00684F47">
      <w:pPr>
        <w:spacing w:after="0" w:line="240" w:lineRule="auto"/>
        <w:ind w:right="-1" w:firstLine="567"/>
        <w:jc w:val="both"/>
        <w:rPr>
          <w:rFonts w:ascii="Times New Roman" w:hAnsi="Times New Roman" w:cs="Times New Roman"/>
          <w:b/>
          <w:i/>
          <w:color w:val="0000CC"/>
        </w:rPr>
      </w:pPr>
      <w:r w:rsidRPr="00AD077B">
        <w:rPr>
          <w:rFonts w:ascii="Times New Roman" w:hAnsi="Times New Roman" w:cs="Times New Roman"/>
          <w:b/>
          <w:i/>
          <w:color w:val="0000CC"/>
        </w:rPr>
        <w:t>Информация за наличността и качеството на данните</w:t>
      </w:r>
    </w:p>
    <w:p w14:paraId="5D6E2CB5" w14:textId="47346896" w:rsidR="008A79D5" w:rsidRPr="00B575E8" w:rsidRDefault="00ED099E" w:rsidP="00684F47">
      <w:pPr>
        <w:tabs>
          <w:tab w:val="left" w:pos="851"/>
        </w:tabs>
        <w:spacing w:after="0" w:line="240" w:lineRule="auto"/>
        <w:ind w:right="-1" w:firstLine="567"/>
        <w:jc w:val="both"/>
        <w:rPr>
          <w:rFonts w:ascii="Times New Roman" w:hAnsi="Times New Roman" w:cs="Times New Roman"/>
        </w:rPr>
      </w:pPr>
      <w:r w:rsidRPr="00B575E8">
        <w:rPr>
          <w:rFonts w:ascii="Times New Roman" w:hAnsi="Times New Roman" w:cs="Times New Roman"/>
        </w:rPr>
        <w:t>Информация за напредъка по изпълнението на показателите се събира на основата на данни от Националния статистически институт, Евростат и др. официални източници на информация, както и от Поименно разпределение на разходите по задачи/обекти на структурите в МРРБ, архив и регистри на издадените строителни книжа, деловодна система на МРРБ</w:t>
      </w:r>
      <w:r w:rsidR="0099322E" w:rsidRPr="00B575E8">
        <w:rPr>
          <w:rFonts w:ascii="Times New Roman" w:hAnsi="Times New Roman" w:cs="Times New Roman"/>
        </w:rPr>
        <w:t>.</w:t>
      </w:r>
    </w:p>
    <w:p w14:paraId="205CF226" w14:textId="0D2C27D4" w:rsidR="004C1DDF" w:rsidRPr="00B575E8" w:rsidRDefault="004C1DDF" w:rsidP="00684F47">
      <w:pPr>
        <w:tabs>
          <w:tab w:val="left" w:pos="851"/>
        </w:tabs>
        <w:spacing w:after="0" w:line="240" w:lineRule="auto"/>
        <w:ind w:right="-1" w:firstLine="567"/>
        <w:jc w:val="both"/>
        <w:rPr>
          <w:rFonts w:ascii="Times New Roman" w:eastAsia="Times New Roman" w:hAnsi="Times New Roman" w:cs="Times New Roman"/>
          <w:lang w:eastAsia="bg-BG"/>
        </w:rPr>
      </w:pPr>
      <w:r w:rsidRPr="00B575E8">
        <w:rPr>
          <w:rFonts w:ascii="Times New Roman" w:eastAsia="Times New Roman" w:hAnsi="Times New Roman" w:cs="Times New Roman"/>
          <w:lang w:eastAsia="bg-BG"/>
        </w:rPr>
        <w:t>Предоставената информация за областта на политиката и данните са в съответствие с наличната информация в дирекция „Водоснабдяване и канализация и благоустройствени дейности“ – изработени инвестиционни проекти, техническите задания, количествено-стойностни сметки, оферти към сключени договори и отчетна документация по сключени договори, в това число доклади от извършен мониторинг. Използват се и данни от общините и областните администрации</w:t>
      </w:r>
      <w:r w:rsidR="006644DF" w:rsidRPr="00B575E8">
        <w:rPr>
          <w:rFonts w:ascii="Times New Roman" w:eastAsia="Times New Roman" w:hAnsi="Times New Roman" w:cs="Times New Roman"/>
          <w:lang w:eastAsia="bg-BG"/>
        </w:rPr>
        <w:t>.</w:t>
      </w:r>
    </w:p>
    <w:p w14:paraId="1492A04E" w14:textId="732AAACC" w:rsidR="00D63A9D" w:rsidRPr="00B575E8" w:rsidRDefault="003842DB" w:rsidP="00684F47">
      <w:pPr>
        <w:spacing w:after="0" w:line="240" w:lineRule="auto"/>
        <w:ind w:right="-1" w:firstLine="567"/>
        <w:jc w:val="both"/>
        <w:rPr>
          <w:rFonts w:ascii="Times New Roman" w:hAnsi="Times New Roman" w:cs="Times New Roman"/>
          <w:b/>
          <w:i/>
          <w:color w:val="0000CC"/>
          <w:lang w:val="en-US"/>
        </w:rPr>
      </w:pPr>
      <w:r w:rsidRPr="00B575E8">
        <w:rPr>
          <w:rFonts w:ascii="Times New Roman" w:hAnsi="Times New Roman" w:cs="Times New Roman"/>
          <w:b/>
          <w:i/>
          <w:color w:val="0000CC"/>
        </w:rPr>
        <w:t xml:space="preserve">ІV. </w:t>
      </w:r>
      <w:r w:rsidR="000E0655" w:rsidRPr="00B575E8">
        <w:rPr>
          <w:rFonts w:ascii="Times New Roman" w:hAnsi="Times New Roman" w:cs="Times New Roman"/>
          <w:b/>
          <w:i/>
          <w:color w:val="0000CC"/>
        </w:rPr>
        <w:t>ОСНОВНИ ПАРАМЕТРИ НА</w:t>
      </w:r>
      <w:r w:rsidR="004C03F1" w:rsidRPr="00B575E8">
        <w:rPr>
          <w:rFonts w:ascii="Times New Roman" w:hAnsi="Times New Roman" w:cs="Times New Roman"/>
          <w:b/>
          <w:i/>
          <w:color w:val="0000CC"/>
        </w:rPr>
        <w:t xml:space="preserve"> </w:t>
      </w:r>
      <w:r w:rsidR="00002595" w:rsidRPr="00B575E8">
        <w:rPr>
          <w:rFonts w:ascii="Times New Roman" w:hAnsi="Times New Roman" w:cs="Times New Roman"/>
          <w:b/>
          <w:i/>
          <w:color w:val="0000CC"/>
        </w:rPr>
        <w:t>ПРОЕКТОБЮДЖЕТА ЗА 202</w:t>
      </w:r>
      <w:r w:rsidR="00992A83">
        <w:rPr>
          <w:rFonts w:ascii="Times New Roman" w:hAnsi="Times New Roman" w:cs="Times New Roman"/>
          <w:b/>
          <w:i/>
          <w:color w:val="0000CC"/>
        </w:rPr>
        <w:t>6</w:t>
      </w:r>
      <w:r w:rsidR="00916BAC" w:rsidRPr="00B575E8">
        <w:rPr>
          <w:rFonts w:ascii="Times New Roman" w:hAnsi="Times New Roman" w:cs="Times New Roman"/>
          <w:b/>
          <w:i/>
          <w:color w:val="0000CC"/>
        </w:rPr>
        <w:t xml:space="preserve"> Г. И АКТУАЛИЗИРАНАТА БЮДЖЕТНА </w:t>
      </w:r>
      <w:r w:rsidR="00002595" w:rsidRPr="00B575E8">
        <w:rPr>
          <w:rFonts w:ascii="Times New Roman" w:hAnsi="Times New Roman" w:cs="Times New Roman"/>
          <w:b/>
          <w:i/>
          <w:color w:val="0000CC"/>
        </w:rPr>
        <w:t>ПРОГНОЗА ЗА 202</w:t>
      </w:r>
      <w:r w:rsidR="00992A83">
        <w:rPr>
          <w:rFonts w:ascii="Times New Roman" w:hAnsi="Times New Roman" w:cs="Times New Roman"/>
          <w:b/>
          <w:i/>
          <w:color w:val="0000CC"/>
        </w:rPr>
        <w:t>7</w:t>
      </w:r>
      <w:r w:rsidR="00002595" w:rsidRPr="00B575E8">
        <w:rPr>
          <w:rFonts w:ascii="Times New Roman" w:hAnsi="Times New Roman" w:cs="Times New Roman"/>
          <w:b/>
          <w:i/>
          <w:color w:val="0000CC"/>
        </w:rPr>
        <w:t>-202</w:t>
      </w:r>
      <w:r w:rsidR="006644DF" w:rsidRPr="00B575E8">
        <w:rPr>
          <w:rFonts w:ascii="Times New Roman" w:hAnsi="Times New Roman" w:cs="Times New Roman"/>
          <w:b/>
          <w:i/>
          <w:color w:val="0000CC"/>
        </w:rPr>
        <w:t>8</w:t>
      </w:r>
      <w:r w:rsidR="00002595" w:rsidRPr="00B575E8">
        <w:rPr>
          <w:rFonts w:ascii="Times New Roman" w:hAnsi="Times New Roman" w:cs="Times New Roman"/>
          <w:b/>
          <w:i/>
          <w:color w:val="0000CC"/>
        </w:rPr>
        <w:t xml:space="preserve"> Г.</w:t>
      </w:r>
    </w:p>
    <w:p w14:paraId="59417100" w14:textId="13C337F6" w:rsidR="00D63A9D" w:rsidRDefault="00D63A9D" w:rsidP="00684F47">
      <w:pPr>
        <w:widowControl w:val="0"/>
        <w:tabs>
          <w:tab w:val="left" w:pos="-3402"/>
        </w:tabs>
        <w:spacing w:after="0" w:line="240" w:lineRule="auto"/>
        <w:ind w:left="567"/>
        <w:jc w:val="both"/>
        <w:rPr>
          <w:rFonts w:ascii="Times New Roman" w:eastAsia="Times New Roman" w:hAnsi="Times New Roman" w:cs="Times New Roman"/>
          <w:b/>
          <w:i/>
          <w:color w:val="0000CC"/>
          <w:lang w:val="ru-RU"/>
        </w:rPr>
      </w:pPr>
      <w:r w:rsidRPr="00B575E8">
        <w:rPr>
          <w:rFonts w:ascii="Times New Roman" w:eastAsia="Times New Roman" w:hAnsi="Times New Roman" w:cs="Times New Roman"/>
          <w:b/>
          <w:i/>
          <w:color w:val="0000CC"/>
          <w:lang w:val="ru-RU"/>
        </w:rPr>
        <w:t xml:space="preserve">Описание на приходите </w:t>
      </w:r>
    </w:p>
    <w:tbl>
      <w:tblPr>
        <w:tblW w:w="10060" w:type="dxa"/>
        <w:tblLook w:val="04A0" w:firstRow="1" w:lastRow="0" w:firstColumn="1" w:lastColumn="0" w:noHBand="0" w:noVBand="1"/>
      </w:tblPr>
      <w:tblGrid>
        <w:gridCol w:w="5382"/>
        <w:gridCol w:w="1559"/>
        <w:gridCol w:w="1559"/>
        <w:gridCol w:w="1560"/>
      </w:tblGrid>
      <w:tr w:rsidR="00124AF4" w:rsidRPr="00124AF4" w14:paraId="72E748C7" w14:textId="77777777" w:rsidTr="00162A9E">
        <w:trPr>
          <w:trHeight w:val="170"/>
        </w:trPr>
        <w:tc>
          <w:tcPr>
            <w:tcW w:w="5382" w:type="dxa"/>
            <w:tcBorders>
              <w:top w:val="single" w:sz="4" w:space="0" w:color="auto"/>
              <w:left w:val="single" w:sz="4" w:space="0" w:color="auto"/>
              <w:bottom w:val="nil"/>
              <w:right w:val="single" w:sz="4" w:space="0" w:color="auto"/>
            </w:tcBorders>
            <w:shd w:val="clear" w:color="000000" w:fill="FFCC99"/>
            <w:vAlign w:val="center"/>
            <w:hideMark/>
          </w:tcPr>
          <w:p w14:paraId="46C94AEB" w14:textId="77777777" w:rsidR="00124AF4" w:rsidRPr="00124AF4" w:rsidRDefault="00124AF4" w:rsidP="00124AF4">
            <w:pPr>
              <w:spacing w:after="0" w:line="240" w:lineRule="auto"/>
              <w:jc w:val="center"/>
              <w:rPr>
                <w:rFonts w:ascii="Times New Roman" w:eastAsia="Times New Roman" w:hAnsi="Times New Roman" w:cs="Times New Roman"/>
                <w:b/>
                <w:bCs/>
                <w:color w:val="000000"/>
                <w:sz w:val="18"/>
                <w:szCs w:val="18"/>
                <w:lang w:val="en-US"/>
              </w:rPr>
            </w:pPr>
            <w:r w:rsidRPr="00124AF4">
              <w:rPr>
                <w:rFonts w:ascii="Times New Roman" w:eastAsia="Times New Roman" w:hAnsi="Times New Roman" w:cs="Times New Roman"/>
                <w:b/>
                <w:bCs/>
                <w:color w:val="000000"/>
                <w:sz w:val="18"/>
                <w:szCs w:val="18"/>
                <w:lang w:val="en-US"/>
              </w:rPr>
              <w:t xml:space="preserve">ПРИХОДИ </w:t>
            </w:r>
            <w:r w:rsidRPr="00124AF4">
              <w:rPr>
                <w:rFonts w:ascii="Times New Roman" w:eastAsia="Times New Roman" w:hAnsi="Times New Roman" w:cs="Times New Roman"/>
                <w:b/>
                <w:bCs/>
                <w:color w:val="000000"/>
                <w:sz w:val="18"/>
                <w:szCs w:val="18"/>
                <w:lang w:val="en-US"/>
              </w:rPr>
              <w:br/>
              <w:t xml:space="preserve">(в хил. </w:t>
            </w:r>
            <w:proofErr w:type="spellStart"/>
            <w:r w:rsidRPr="00124AF4">
              <w:rPr>
                <w:rFonts w:ascii="Times New Roman" w:eastAsia="Times New Roman" w:hAnsi="Times New Roman" w:cs="Times New Roman"/>
                <w:b/>
                <w:bCs/>
                <w:color w:val="000000"/>
                <w:sz w:val="18"/>
                <w:szCs w:val="18"/>
                <w:lang w:val="en-US"/>
              </w:rPr>
              <w:t>евро</w:t>
            </w:r>
            <w:proofErr w:type="spellEnd"/>
            <w:r w:rsidRPr="00124AF4">
              <w:rPr>
                <w:rFonts w:ascii="Times New Roman" w:eastAsia="Times New Roman" w:hAnsi="Times New Roman" w:cs="Times New Roman"/>
                <w:b/>
                <w:bCs/>
                <w:color w:val="000000"/>
                <w:sz w:val="18"/>
                <w:szCs w:val="18"/>
                <w:lang w:val="en-US"/>
              </w:rPr>
              <w:t>)</w:t>
            </w:r>
          </w:p>
        </w:tc>
        <w:tc>
          <w:tcPr>
            <w:tcW w:w="1559" w:type="dxa"/>
            <w:tcBorders>
              <w:top w:val="single" w:sz="4" w:space="0" w:color="auto"/>
              <w:left w:val="nil"/>
              <w:bottom w:val="single" w:sz="4" w:space="0" w:color="auto"/>
              <w:right w:val="single" w:sz="4" w:space="0" w:color="auto"/>
            </w:tcBorders>
            <w:shd w:val="clear" w:color="000000" w:fill="FFCC99"/>
            <w:vAlign w:val="center"/>
            <w:hideMark/>
          </w:tcPr>
          <w:p w14:paraId="334BE653" w14:textId="77777777" w:rsidR="00124AF4" w:rsidRPr="00124AF4" w:rsidRDefault="00124AF4" w:rsidP="00124AF4">
            <w:pPr>
              <w:spacing w:after="0" w:line="240" w:lineRule="auto"/>
              <w:jc w:val="center"/>
              <w:rPr>
                <w:rFonts w:ascii="Times New Roman" w:eastAsia="Times New Roman" w:hAnsi="Times New Roman" w:cs="Times New Roman"/>
                <w:b/>
                <w:bCs/>
                <w:i/>
                <w:iCs/>
                <w:color w:val="000000"/>
                <w:sz w:val="18"/>
                <w:szCs w:val="18"/>
                <w:lang w:val="en-US"/>
              </w:rPr>
            </w:pPr>
            <w:r w:rsidRPr="00124AF4">
              <w:rPr>
                <w:rFonts w:ascii="Times New Roman" w:eastAsia="Times New Roman" w:hAnsi="Times New Roman" w:cs="Times New Roman"/>
                <w:b/>
                <w:bCs/>
                <w:i/>
                <w:iCs/>
                <w:color w:val="000000"/>
                <w:sz w:val="18"/>
                <w:szCs w:val="18"/>
                <w:lang w:val="en-US"/>
              </w:rPr>
              <w:t>Проект 2025 г.</w:t>
            </w:r>
          </w:p>
        </w:tc>
        <w:tc>
          <w:tcPr>
            <w:tcW w:w="1559" w:type="dxa"/>
            <w:tcBorders>
              <w:top w:val="single" w:sz="4" w:space="0" w:color="auto"/>
              <w:left w:val="nil"/>
              <w:bottom w:val="nil"/>
              <w:right w:val="single" w:sz="4" w:space="0" w:color="auto"/>
            </w:tcBorders>
            <w:shd w:val="clear" w:color="000000" w:fill="FFCC99"/>
            <w:vAlign w:val="center"/>
            <w:hideMark/>
          </w:tcPr>
          <w:p w14:paraId="01CFC68A" w14:textId="77777777" w:rsidR="00124AF4" w:rsidRPr="00124AF4" w:rsidRDefault="00124AF4" w:rsidP="00124AF4">
            <w:pPr>
              <w:spacing w:after="0" w:line="240" w:lineRule="auto"/>
              <w:jc w:val="center"/>
              <w:rPr>
                <w:rFonts w:ascii="Times New Roman" w:eastAsia="Times New Roman" w:hAnsi="Times New Roman" w:cs="Times New Roman"/>
                <w:b/>
                <w:bCs/>
                <w:i/>
                <w:iCs/>
                <w:color w:val="000000"/>
                <w:sz w:val="18"/>
                <w:szCs w:val="18"/>
                <w:lang w:val="en-US"/>
              </w:rPr>
            </w:pPr>
            <w:r w:rsidRPr="00124AF4">
              <w:rPr>
                <w:rFonts w:ascii="Times New Roman" w:eastAsia="Times New Roman" w:hAnsi="Times New Roman" w:cs="Times New Roman"/>
                <w:b/>
                <w:bCs/>
                <w:i/>
                <w:iCs/>
                <w:color w:val="000000"/>
                <w:sz w:val="18"/>
                <w:szCs w:val="18"/>
                <w:lang w:val="en-US"/>
              </w:rPr>
              <w:t>Прогноза 2026 г.</w:t>
            </w:r>
          </w:p>
        </w:tc>
        <w:tc>
          <w:tcPr>
            <w:tcW w:w="1560" w:type="dxa"/>
            <w:tcBorders>
              <w:top w:val="single" w:sz="4" w:space="0" w:color="auto"/>
              <w:left w:val="nil"/>
              <w:bottom w:val="nil"/>
              <w:right w:val="single" w:sz="4" w:space="0" w:color="auto"/>
            </w:tcBorders>
            <w:shd w:val="clear" w:color="000000" w:fill="FFCC99"/>
            <w:vAlign w:val="center"/>
            <w:hideMark/>
          </w:tcPr>
          <w:p w14:paraId="1B003B15" w14:textId="77777777" w:rsidR="00124AF4" w:rsidRPr="00124AF4" w:rsidRDefault="00124AF4" w:rsidP="00124AF4">
            <w:pPr>
              <w:spacing w:after="0" w:line="240" w:lineRule="auto"/>
              <w:jc w:val="center"/>
              <w:rPr>
                <w:rFonts w:ascii="Times New Roman" w:eastAsia="Times New Roman" w:hAnsi="Times New Roman" w:cs="Times New Roman"/>
                <w:b/>
                <w:bCs/>
                <w:i/>
                <w:iCs/>
                <w:color w:val="000000"/>
                <w:sz w:val="18"/>
                <w:szCs w:val="18"/>
                <w:lang w:val="en-US"/>
              </w:rPr>
            </w:pPr>
            <w:r w:rsidRPr="00124AF4">
              <w:rPr>
                <w:rFonts w:ascii="Times New Roman" w:eastAsia="Times New Roman" w:hAnsi="Times New Roman" w:cs="Times New Roman"/>
                <w:b/>
                <w:bCs/>
                <w:i/>
                <w:iCs/>
                <w:color w:val="000000"/>
                <w:sz w:val="18"/>
                <w:szCs w:val="18"/>
                <w:lang w:val="en-US"/>
              </w:rPr>
              <w:t>Прогноза 2027 г.</w:t>
            </w:r>
          </w:p>
        </w:tc>
      </w:tr>
      <w:tr w:rsidR="00124AF4" w:rsidRPr="00124AF4" w14:paraId="78DACAD8" w14:textId="77777777" w:rsidTr="00162A9E">
        <w:trPr>
          <w:trHeight w:val="170"/>
        </w:trPr>
        <w:tc>
          <w:tcPr>
            <w:tcW w:w="5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FFB52" w14:textId="77777777" w:rsidR="00124AF4" w:rsidRPr="00124AF4" w:rsidRDefault="00124AF4" w:rsidP="00124AF4">
            <w:pPr>
              <w:spacing w:after="0" w:line="240" w:lineRule="auto"/>
              <w:jc w:val="center"/>
              <w:rPr>
                <w:rFonts w:ascii="Times New Roman" w:eastAsia="Times New Roman" w:hAnsi="Times New Roman" w:cs="Times New Roman"/>
                <w:b/>
                <w:bCs/>
                <w:color w:val="000000"/>
                <w:sz w:val="18"/>
                <w:szCs w:val="18"/>
                <w:lang w:val="en-US"/>
              </w:rPr>
            </w:pPr>
            <w:r w:rsidRPr="00124AF4">
              <w:rPr>
                <w:rFonts w:ascii="Times New Roman" w:eastAsia="Times New Roman" w:hAnsi="Times New Roman" w:cs="Times New Roman"/>
                <w:b/>
                <w:bCs/>
                <w:color w:val="000000"/>
                <w:sz w:val="18"/>
                <w:szCs w:val="18"/>
                <w:lang w:val="en-US"/>
              </w:rPr>
              <w:t> </w:t>
            </w:r>
          </w:p>
        </w:tc>
        <w:tc>
          <w:tcPr>
            <w:tcW w:w="1559" w:type="dxa"/>
            <w:tcBorders>
              <w:top w:val="nil"/>
              <w:left w:val="nil"/>
              <w:bottom w:val="single" w:sz="4" w:space="0" w:color="auto"/>
              <w:right w:val="single" w:sz="4" w:space="0" w:color="auto"/>
            </w:tcBorders>
            <w:shd w:val="clear" w:color="000000" w:fill="FFFFFF"/>
            <w:vAlign w:val="center"/>
            <w:hideMark/>
          </w:tcPr>
          <w:p w14:paraId="04B94A8A" w14:textId="77777777" w:rsidR="00124AF4" w:rsidRPr="00124AF4" w:rsidRDefault="00124AF4" w:rsidP="00124AF4">
            <w:pPr>
              <w:spacing w:after="0" w:line="240" w:lineRule="auto"/>
              <w:jc w:val="center"/>
              <w:rPr>
                <w:rFonts w:ascii="Times New Roman" w:eastAsia="Times New Roman" w:hAnsi="Times New Roman" w:cs="Times New Roman"/>
                <w:b/>
                <w:bCs/>
                <w:i/>
                <w:iCs/>
                <w:color w:val="000000"/>
                <w:sz w:val="16"/>
                <w:szCs w:val="16"/>
                <w:lang w:val="en-US"/>
              </w:rPr>
            </w:pPr>
            <w:r w:rsidRPr="00124AF4">
              <w:rPr>
                <w:rFonts w:ascii="Times New Roman" w:eastAsia="Times New Roman" w:hAnsi="Times New Roman" w:cs="Times New Roman"/>
                <w:b/>
                <w:bCs/>
                <w:i/>
                <w:iCs/>
                <w:color w:val="000000"/>
                <w:sz w:val="16"/>
                <w:szCs w:val="16"/>
                <w:lang w:val="en-US"/>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36D4A20" w14:textId="77777777" w:rsidR="00124AF4" w:rsidRPr="00124AF4" w:rsidRDefault="00124AF4" w:rsidP="00124AF4">
            <w:pPr>
              <w:spacing w:after="0" w:line="240" w:lineRule="auto"/>
              <w:jc w:val="center"/>
              <w:rPr>
                <w:rFonts w:ascii="Times New Roman" w:eastAsia="Times New Roman" w:hAnsi="Times New Roman" w:cs="Times New Roman"/>
                <w:b/>
                <w:bCs/>
                <w:i/>
                <w:iCs/>
                <w:color w:val="000000"/>
                <w:sz w:val="16"/>
                <w:szCs w:val="16"/>
                <w:lang w:val="en-US"/>
              </w:rPr>
            </w:pPr>
            <w:r w:rsidRPr="00124AF4">
              <w:rPr>
                <w:rFonts w:ascii="Times New Roman" w:eastAsia="Times New Roman" w:hAnsi="Times New Roman" w:cs="Times New Roman"/>
                <w:b/>
                <w:bCs/>
                <w:i/>
                <w:iCs/>
                <w:color w:val="000000"/>
                <w:sz w:val="16"/>
                <w:szCs w:val="16"/>
                <w:lang w:val="en-US"/>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2C19E18" w14:textId="77777777" w:rsidR="00124AF4" w:rsidRPr="00124AF4" w:rsidRDefault="00124AF4" w:rsidP="00124AF4">
            <w:pPr>
              <w:spacing w:after="0" w:line="240" w:lineRule="auto"/>
              <w:jc w:val="center"/>
              <w:rPr>
                <w:rFonts w:ascii="Times New Roman" w:eastAsia="Times New Roman" w:hAnsi="Times New Roman" w:cs="Times New Roman"/>
                <w:b/>
                <w:bCs/>
                <w:i/>
                <w:iCs/>
                <w:color w:val="000000"/>
                <w:sz w:val="16"/>
                <w:szCs w:val="16"/>
                <w:lang w:val="en-US"/>
              </w:rPr>
            </w:pPr>
            <w:r w:rsidRPr="00124AF4">
              <w:rPr>
                <w:rFonts w:ascii="Times New Roman" w:eastAsia="Times New Roman" w:hAnsi="Times New Roman" w:cs="Times New Roman"/>
                <w:b/>
                <w:bCs/>
                <w:i/>
                <w:iCs/>
                <w:color w:val="000000"/>
                <w:sz w:val="16"/>
                <w:szCs w:val="16"/>
                <w:lang w:val="en-US"/>
              </w:rPr>
              <w:t> </w:t>
            </w:r>
          </w:p>
        </w:tc>
      </w:tr>
      <w:tr w:rsidR="00124AF4" w:rsidRPr="00124AF4" w14:paraId="27AA5B9C" w14:textId="77777777" w:rsidTr="00162A9E">
        <w:trPr>
          <w:trHeight w:val="170"/>
        </w:trPr>
        <w:tc>
          <w:tcPr>
            <w:tcW w:w="5382" w:type="dxa"/>
            <w:tcBorders>
              <w:top w:val="nil"/>
              <w:left w:val="single" w:sz="4" w:space="0" w:color="auto"/>
              <w:bottom w:val="single" w:sz="4" w:space="0" w:color="auto"/>
              <w:right w:val="single" w:sz="4" w:space="0" w:color="auto"/>
            </w:tcBorders>
            <w:shd w:val="clear" w:color="000000" w:fill="FFCC99"/>
            <w:vAlign w:val="center"/>
            <w:hideMark/>
          </w:tcPr>
          <w:p w14:paraId="7CA4AF49" w14:textId="77777777" w:rsidR="00124AF4" w:rsidRPr="00124AF4" w:rsidRDefault="00124AF4" w:rsidP="00124AF4">
            <w:pPr>
              <w:spacing w:after="0" w:line="240" w:lineRule="auto"/>
              <w:jc w:val="both"/>
              <w:rPr>
                <w:rFonts w:ascii="Times New Roman" w:eastAsia="Times New Roman" w:hAnsi="Times New Roman" w:cs="Times New Roman"/>
                <w:b/>
                <w:bCs/>
                <w:color w:val="000000"/>
                <w:sz w:val="18"/>
                <w:szCs w:val="18"/>
                <w:lang w:val="en-US"/>
              </w:rPr>
            </w:pPr>
            <w:r w:rsidRPr="00124AF4">
              <w:rPr>
                <w:rFonts w:ascii="Times New Roman" w:eastAsia="Times New Roman" w:hAnsi="Times New Roman" w:cs="Times New Roman"/>
                <w:b/>
                <w:bCs/>
                <w:color w:val="000000"/>
                <w:sz w:val="18"/>
                <w:szCs w:val="18"/>
                <w:lang w:val="en-US"/>
              </w:rPr>
              <w:t xml:space="preserve">Общо </w:t>
            </w:r>
            <w:proofErr w:type="spellStart"/>
            <w:r w:rsidRPr="00124AF4">
              <w:rPr>
                <w:rFonts w:ascii="Times New Roman" w:eastAsia="Times New Roman" w:hAnsi="Times New Roman" w:cs="Times New Roman"/>
                <w:b/>
                <w:bCs/>
                <w:color w:val="000000"/>
                <w:sz w:val="18"/>
                <w:szCs w:val="18"/>
                <w:lang w:val="en-US"/>
              </w:rPr>
              <w:t>приходи</w:t>
            </w:r>
            <w:proofErr w:type="spellEnd"/>
            <w:r w:rsidRPr="00124AF4">
              <w:rPr>
                <w:rFonts w:ascii="Times New Roman" w:eastAsia="Times New Roman" w:hAnsi="Times New Roman" w:cs="Times New Roman"/>
                <w:b/>
                <w:bCs/>
                <w:color w:val="000000"/>
                <w:sz w:val="18"/>
                <w:szCs w:val="18"/>
                <w:lang w:val="en-US"/>
              </w:rPr>
              <w:t>:</w:t>
            </w:r>
          </w:p>
        </w:tc>
        <w:tc>
          <w:tcPr>
            <w:tcW w:w="1559" w:type="dxa"/>
            <w:tcBorders>
              <w:top w:val="nil"/>
              <w:left w:val="nil"/>
              <w:bottom w:val="single" w:sz="4" w:space="0" w:color="auto"/>
              <w:right w:val="single" w:sz="4" w:space="0" w:color="auto"/>
            </w:tcBorders>
            <w:shd w:val="clear" w:color="000000" w:fill="FFCC99"/>
            <w:vAlign w:val="center"/>
            <w:hideMark/>
          </w:tcPr>
          <w:p w14:paraId="54E5763C" w14:textId="77777777" w:rsidR="00124AF4" w:rsidRPr="00124AF4" w:rsidRDefault="00124AF4" w:rsidP="00124AF4">
            <w:pPr>
              <w:spacing w:after="0" w:line="240" w:lineRule="auto"/>
              <w:jc w:val="right"/>
              <w:rPr>
                <w:rFonts w:ascii="Times New Roman" w:eastAsia="Times New Roman" w:hAnsi="Times New Roman" w:cs="Times New Roman"/>
                <w:b/>
                <w:bCs/>
                <w:color w:val="000000"/>
                <w:sz w:val="18"/>
                <w:szCs w:val="18"/>
                <w:lang w:val="en-US"/>
              </w:rPr>
            </w:pPr>
            <w:r w:rsidRPr="00124AF4">
              <w:rPr>
                <w:rFonts w:ascii="Times New Roman" w:eastAsia="Times New Roman" w:hAnsi="Times New Roman" w:cs="Times New Roman"/>
                <w:b/>
                <w:bCs/>
                <w:color w:val="000000"/>
                <w:sz w:val="18"/>
                <w:szCs w:val="18"/>
                <w:lang w:val="en-US"/>
              </w:rPr>
              <w:t>627 262,7</w:t>
            </w:r>
          </w:p>
        </w:tc>
        <w:tc>
          <w:tcPr>
            <w:tcW w:w="1559" w:type="dxa"/>
            <w:tcBorders>
              <w:top w:val="nil"/>
              <w:left w:val="nil"/>
              <w:bottom w:val="single" w:sz="4" w:space="0" w:color="auto"/>
              <w:right w:val="single" w:sz="4" w:space="0" w:color="auto"/>
            </w:tcBorders>
            <w:shd w:val="clear" w:color="000000" w:fill="FFCC99"/>
            <w:vAlign w:val="center"/>
            <w:hideMark/>
          </w:tcPr>
          <w:p w14:paraId="01F5B93D" w14:textId="77777777" w:rsidR="00124AF4" w:rsidRPr="00124AF4" w:rsidRDefault="00124AF4" w:rsidP="00124AF4">
            <w:pPr>
              <w:spacing w:after="0" w:line="240" w:lineRule="auto"/>
              <w:jc w:val="right"/>
              <w:rPr>
                <w:rFonts w:ascii="Times New Roman" w:eastAsia="Times New Roman" w:hAnsi="Times New Roman" w:cs="Times New Roman"/>
                <w:b/>
                <w:bCs/>
                <w:color w:val="000000"/>
                <w:sz w:val="18"/>
                <w:szCs w:val="18"/>
                <w:lang w:val="en-US"/>
              </w:rPr>
            </w:pPr>
            <w:r w:rsidRPr="00124AF4">
              <w:rPr>
                <w:rFonts w:ascii="Times New Roman" w:eastAsia="Times New Roman" w:hAnsi="Times New Roman" w:cs="Times New Roman"/>
                <w:b/>
                <w:bCs/>
                <w:color w:val="000000"/>
                <w:sz w:val="18"/>
                <w:szCs w:val="18"/>
                <w:lang w:val="en-US"/>
              </w:rPr>
              <w:t>627 262,7</w:t>
            </w:r>
          </w:p>
        </w:tc>
        <w:tc>
          <w:tcPr>
            <w:tcW w:w="1560" w:type="dxa"/>
            <w:tcBorders>
              <w:top w:val="nil"/>
              <w:left w:val="nil"/>
              <w:bottom w:val="single" w:sz="4" w:space="0" w:color="auto"/>
              <w:right w:val="single" w:sz="4" w:space="0" w:color="auto"/>
            </w:tcBorders>
            <w:shd w:val="clear" w:color="000000" w:fill="FFCC99"/>
            <w:vAlign w:val="center"/>
            <w:hideMark/>
          </w:tcPr>
          <w:p w14:paraId="4ACFF9AE" w14:textId="77777777" w:rsidR="00124AF4" w:rsidRPr="00124AF4" w:rsidRDefault="00124AF4" w:rsidP="00124AF4">
            <w:pPr>
              <w:spacing w:after="0" w:line="240" w:lineRule="auto"/>
              <w:jc w:val="right"/>
              <w:rPr>
                <w:rFonts w:ascii="Times New Roman" w:eastAsia="Times New Roman" w:hAnsi="Times New Roman" w:cs="Times New Roman"/>
                <w:b/>
                <w:bCs/>
                <w:color w:val="000000"/>
                <w:sz w:val="18"/>
                <w:szCs w:val="18"/>
                <w:lang w:val="en-US"/>
              </w:rPr>
            </w:pPr>
            <w:r w:rsidRPr="00124AF4">
              <w:rPr>
                <w:rFonts w:ascii="Times New Roman" w:eastAsia="Times New Roman" w:hAnsi="Times New Roman" w:cs="Times New Roman"/>
                <w:b/>
                <w:bCs/>
                <w:color w:val="000000"/>
                <w:sz w:val="18"/>
                <w:szCs w:val="18"/>
                <w:lang w:val="en-US"/>
              </w:rPr>
              <w:t>627 262,7</w:t>
            </w:r>
          </w:p>
        </w:tc>
      </w:tr>
      <w:tr w:rsidR="00124AF4" w:rsidRPr="00124AF4" w14:paraId="4878135E" w14:textId="77777777" w:rsidTr="00162A9E">
        <w:trPr>
          <w:trHeight w:val="17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D894085" w14:textId="77777777" w:rsidR="00124AF4" w:rsidRPr="00124AF4" w:rsidRDefault="00124AF4" w:rsidP="00124AF4">
            <w:pPr>
              <w:spacing w:after="0" w:line="240" w:lineRule="auto"/>
              <w:jc w:val="both"/>
              <w:rPr>
                <w:rFonts w:ascii="Times New Roman" w:eastAsia="Times New Roman" w:hAnsi="Times New Roman" w:cs="Times New Roman"/>
                <w:b/>
                <w:bCs/>
                <w:color w:val="000000"/>
                <w:sz w:val="18"/>
                <w:szCs w:val="18"/>
                <w:lang w:val="en-US"/>
              </w:rPr>
            </w:pPr>
            <w:r w:rsidRPr="00124AF4">
              <w:rPr>
                <w:rFonts w:ascii="Times New Roman" w:eastAsia="Times New Roman" w:hAnsi="Times New Roman" w:cs="Times New Roman"/>
                <w:b/>
                <w:bCs/>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257D07C8"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48A058D9"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 </w:t>
            </w:r>
          </w:p>
        </w:tc>
        <w:tc>
          <w:tcPr>
            <w:tcW w:w="1560" w:type="dxa"/>
            <w:tcBorders>
              <w:top w:val="nil"/>
              <w:left w:val="nil"/>
              <w:bottom w:val="single" w:sz="4" w:space="0" w:color="auto"/>
              <w:right w:val="single" w:sz="4" w:space="0" w:color="auto"/>
            </w:tcBorders>
            <w:shd w:val="clear" w:color="auto" w:fill="auto"/>
            <w:vAlign w:val="center"/>
            <w:hideMark/>
          </w:tcPr>
          <w:p w14:paraId="4A7D6AD4"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 </w:t>
            </w:r>
          </w:p>
        </w:tc>
      </w:tr>
      <w:tr w:rsidR="00124AF4" w:rsidRPr="00124AF4" w14:paraId="34A62898" w14:textId="77777777" w:rsidTr="00162A9E">
        <w:trPr>
          <w:trHeight w:val="17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18BDA82" w14:textId="77777777" w:rsidR="00124AF4" w:rsidRPr="00124AF4" w:rsidRDefault="00124AF4" w:rsidP="00124AF4">
            <w:pPr>
              <w:spacing w:after="0" w:line="240" w:lineRule="auto"/>
              <w:rPr>
                <w:rFonts w:ascii="Times New Roman" w:eastAsia="Times New Roman" w:hAnsi="Times New Roman" w:cs="Times New Roman"/>
                <w:b/>
                <w:bCs/>
                <w:i/>
                <w:iCs/>
                <w:color w:val="000000"/>
                <w:sz w:val="18"/>
                <w:szCs w:val="18"/>
                <w:lang w:val="en-US"/>
              </w:rPr>
            </w:pPr>
            <w:proofErr w:type="spellStart"/>
            <w:r w:rsidRPr="00124AF4">
              <w:rPr>
                <w:rFonts w:ascii="Times New Roman" w:eastAsia="Times New Roman" w:hAnsi="Times New Roman" w:cs="Times New Roman"/>
                <w:b/>
                <w:bCs/>
                <w:i/>
                <w:iCs/>
                <w:color w:val="000000"/>
                <w:sz w:val="18"/>
                <w:szCs w:val="18"/>
                <w:lang w:val="en-US"/>
              </w:rPr>
              <w:t>Данъчни</w:t>
            </w:r>
            <w:proofErr w:type="spellEnd"/>
            <w:r w:rsidRPr="00124AF4">
              <w:rPr>
                <w:rFonts w:ascii="Times New Roman" w:eastAsia="Times New Roman" w:hAnsi="Times New Roman" w:cs="Times New Roman"/>
                <w:b/>
                <w:bCs/>
                <w:i/>
                <w:iCs/>
                <w:color w:val="000000"/>
                <w:sz w:val="18"/>
                <w:szCs w:val="18"/>
                <w:lang w:val="en-US"/>
              </w:rPr>
              <w:t xml:space="preserve"> </w:t>
            </w:r>
            <w:proofErr w:type="spellStart"/>
            <w:r w:rsidRPr="00124AF4">
              <w:rPr>
                <w:rFonts w:ascii="Times New Roman" w:eastAsia="Times New Roman" w:hAnsi="Times New Roman" w:cs="Times New Roman"/>
                <w:b/>
                <w:bCs/>
                <w:i/>
                <w:iCs/>
                <w:color w:val="000000"/>
                <w:sz w:val="18"/>
                <w:szCs w:val="18"/>
                <w:lang w:val="en-US"/>
              </w:rPr>
              <w:t>приходи</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2D4A9381" w14:textId="77777777" w:rsidR="00124AF4" w:rsidRPr="00124AF4" w:rsidRDefault="00124AF4" w:rsidP="00124AF4">
            <w:pPr>
              <w:spacing w:after="0" w:line="240" w:lineRule="auto"/>
              <w:jc w:val="right"/>
              <w:rPr>
                <w:rFonts w:ascii="Times New Roman" w:eastAsia="Times New Roman" w:hAnsi="Times New Roman" w:cs="Times New Roman"/>
                <w:b/>
                <w:bCs/>
                <w:i/>
                <w:iCs/>
                <w:color w:val="000000"/>
                <w:sz w:val="18"/>
                <w:szCs w:val="18"/>
                <w:lang w:val="en-US"/>
              </w:rPr>
            </w:pPr>
            <w:r w:rsidRPr="00124AF4">
              <w:rPr>
                <w:rFonts w:ascii="Times New Roman" w:eastAsia="Times New Roman" w:hAnsi="Times New Roman" w:cs="Times New Roman"/>
                <w:b/>
                <w:bCs/>
                <w:i/>
                <w:iCs/>
                <w:color w:val="000000"/>
                <w:sz w:val="18"/>
                <w:szCs w:val="18"/>
                <w:lang w:val="en-US"/>
              </w:rPr>
              <w:t>0,0</w:t>
            </w:r>
          </w:p>
        </w:tc>
        <w:tc>
          <w:tcPr>
            <w:tcW w:w="1559" w:type="dxa"/>
            <w:tcBorders>
              <w:top w:val="nil"/>
              <w:left w:val="nil"/>
              <w:bottom w:val="single" w:sz="4" w:space="0" w:color="auto"/>
              <w:right w:val="single" w:sz="4" w:space="0" w:color="auto"/>
            </w:tcBorders>
            <w:shd w:val="clear" w:color="auto" w:fill="auto"/>
            <w:vAlign w:val="center"/>
            <w:hideMark/>
          </w:tcPr>
          <w:p w14:paraId="21099362" w14:textId="77777777" w:rsidR="00124AF4" w:rsidRPr="00124AF4" w:rsidRDefault="00124AF4" w:rsidP="00124AF4">
            <w:pPr>
              <w:spacing w:after="0" w:line="240" w:lineRule="auto"/>
              <w:jc w:val="right"/>
              <w:rPr>
                <w:rFonts w:ascii="Times New Roman" w:eastAsia="Times New Roman" w:hAnsi="Times New Roman" w:cs="Times New Roman"/>
                <w:b/>
                <w:bCs/>
                <w:i/>
                <w:iCs/>
                <w:color w:val="000000"/>
                <w:sz w:val="18"/>
                <w:szCs w:val="18"/>
                <w:lang w:val="en-US"/>
              </w:rPr>
            </w:pPr>
            <w:r w:rsidRPr="00124AF4">
              <w:rPr>
                <w:rFonts w:ascii="Times New Roman" w:eastAsia="Times New Roman" w:hAnsi="Times New Roman" w:cs="Times New Roman"/>
                <w:b/>
                <w:bCs/>
                <w:i/>
                <w:iCs/>
                <w:color w:val="000000"/>
                <w:sz w:val="18"/>
                <w:szCs w:val="18"/>
                <w:lang w:val="en-US"/>
              </w:rPr>
              <w:t>0,0</w:t>
            </w:r>
          </w:p>
        </w:tc>
        <w:tc>
          <w:tcPr>
            <w:tcW w:w="1560" w:type="dxa"/>
            <w:tcBorders>
              <w:top w:val="nil"/>
              <w:left w:val="nil"/>
              <w:bottom w:val="single" w:sz="4" w:space="0" w:color="auto"/>
              <w:right w:val="single" w:sz="4" w:space="0" w:color="auto"/>
            </w:tcBorders>
            <w:shd w:val="clear" w:color="auto" w:fill="auto"/>
            <w:vAlign w:val="center"/>
            <w:hideMark/>
          </w:tcPr>
          <w:p w14:paraId="0767D013" w14:textId="77777777" w:rsidR="00124AF4" w:rsidRPr="00124AF4" w:rsidRDefault="00124AF4" w:rsidP="00124AF4">
            <w:pPr>
              <w:spacing w:after="0" w:line="240" w:lineRule="auto"/>
              <w:jc w:val="right"/>
              <w:rPr>
                <w:rFonts w:ascii="Times New Roman" w:eastAsia="Times New Roman" w:hAnsi="Times New Roman" w:cs="Times New Roman"/>
                <w:b/>
                <w:bCs/>
                <w:i/>
                <w:iCs/>
                <w:color w:val="000000"/>
                <w:sz w:val="18"/>
                <w:szCs w:val="18"/>
                <w:lang w:val="en-US"/>
              </w:rPr>
            </w:pPr>
            <w:r w:rsidRPr="00124AF4">
              <w:rPr>
                <w:rFonts w:ascii="Times New Roman" w:eastAsia="Times New Roman" w:hAnsi="Times New Roman" w:cs="Times New Roman"/>
                <w:b/>
                <w:bCs/>
                <w:i/>
                <w:iCs/>
                <w:color w:val="000000"/>
                <w:sz w:val="18"/>
                <w:szCs w:val="18"/>
                <w:lang w:val="en-US"/>
              </w:rPr>
              <w:t>0,0</w:t>
            </w:r>
          </w:p>
        </w:tc>
      </w:tr>
      <w:tr w:rsidR="00124AF4" w:rsidRPr="00124AF4" w14:paraId="1C06108F" w14:textId="77777777" w:rsidTr="00162A9E">
        <w:trPr>
          <w:trHeight w:val="17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57011D4" w14:textId="77777777" w:rsidR="00124AF4" w:rsidRPr="00124AF4" w:rsidRDefault="00124AF4" w:rsidP="00124AF4">
            <w:pPr>
              <w:spacing w:after="0" w:line="240" w:lineRule="auto"/>
              <w:rPr>
                <w:rFonts w:ascii="Times New Roman" w:eastAsia="Times New Roman" w:hAnsi="Times New Roman" w:cs="Times New Roman"/>
                <w:b/>
                <w:bCs/>
                <w:i/>
                <w:iCs/>
                <w:color w:val="000000"/>
                <w:sz w:val="18"/>
                <w:szCs w:val="18"/>
                <w:lang w:val="en-US"/>
              </w:rPr>
            </w:pPr>
            <w:proofErr w:type="spellStart"/>
            <w:r w:rsidRPr="00124AF4">
              <w:rPr>
                <w:rFonts w:ascii="Times New Roman" w:eastAsia="Times New Roman" w:hAnsi="Times New Roman" w:cs="Times New Roman"/>
                <w:b/>
                <w:bCs/>
                <w:i/>
                <w:iCs/>
                <w:color w:val="000000"/>
                <w:sz w:val="18"/>
                <w:szCs w:val="18"/>
                <w:lang w:val="en-US"/>
              </w:rPr>
              <w:t>Неданъчни</w:t>
            </w:r>
            <w:proofErr w:type="spellEnd"/>
            <w:r w:rsidRPr="00124AF4">
              <w:rPr>
                <w:rFonts w:ascii="Times New Roman" w:eastAsia="Times New Roman" w:hAnsi="Times New Roman" w:cs="Times New Roman"/>
                <w:b/>
                <w:bCs/>
                <w:i/>
                <w:iCs/>
                <w:color w:val="000000"/>
                <w:sz w:val="18"/>
                <w:szCs w:val="18"/>
                <w:lang w:val="en-US"/>
              </w:rPr>
              <w:t xml:space="preserve"> </w:t>
            </w:r>
            <w:proofErr w:type="spellStart"/>
            <w:r w:rsidRPr="00124AF4">
              <w:rPr>
                <w:rFonts w:ascii="Times New Roman" w:eastAsia="Times New Roman" w:hAnsi="Times New Roman" w:cs="Times New Roman"/>
                <w:b/>
                <w:bCs/>
                <w:i/>
                <w:iCs/>
                <w:color w:val="000000"/>
                <w:sz w:val="18"/>
                <w:szCs w:val="18"/>
                <w:lang w:val="en-US"/>
              </w:rPr>
              <w:t>приходи</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1768DE37" w14:textId="77777777" w:rsidR="00124AF4" w:rsidRPr="00124AF4" w:rsidRDefault="00124AF4" w:rsidP="00124AF4">
            <w:pPr>
              <w:spacing w:after="0" w:line="240" w:lineRule="auto"/>
              <w:jc w:val="right"/>
              <w:rPr>
                <w:rFonts w:ascii="Times New Roman" w:eastAsia="Times New Roman" w:hAnsi="Times New Roman" w:cs="Times New Roman"/>
                <w:b/>
                <w:bCs/>
                <w:i/>
                <w:iCs/>
                <w:color w:val="000000"/>
                <w:sz w:val="18"/>
                <w:szCs w:val="18"/>
                <w:lang w:val="en-US"/>
              </w:rPr>
            </w:pPr>
            <w:r w:rsidRPr="00124AF4">
              <w:rPr>
                <w:rFonts w:ascii="Times New Roman" w:eastAsia="Times New Roman" w:hAnsi="Times New Roman" w:cs="Times New Roman"/>
                <w:b/>
                <w:bCs/>
                <w:i/>
                <w:iCs/>
                <w:color w:val="000000"/>
                <w:sz w:val="18"/>
                <w:szCs w:val="18"/>
                <w:lang w:val="en-US"/>
              </w:rPr>
              <w:t>627 262,7</w:t>
            </w:r>
          </w:p>
        </w:tc>
        <w:tc>
          <w:tcPr>
            <w:tcW w:w="1559" w:type="dxa"/>
            <w:tcBorders>
              <w:top w:val="nil"/>
              <w:left w:val="nil"/>
              <w:bottom w:val="single" w:sz="4" w:space="0" w:color="auto"/>
              <w:right w:val="single" w:sz="4" w:space="0" w:color="auto"/>
            </w:tcBorders>
            <w:shd w:val="clear" w:color="auto" w:fill="auto"/>
            <w:vAlign w:val="center"/>
            <w:hideMark/>
          </w:tcPr>
          <w:p w14:paraId="2D21A28C" w14:textId="77777777" w:rsidR="00124AF4" w:rsidRPr="00124AF4" w:rsidRDefault="00124AF4" w:rsidP="00124AF4">
            <w:pPr>
              <w:spacing w:after="0" w:line="240" w:lineRule="auto"/>
              <w:jc w:val="right"/>
              <w:rPr>
                <w:rFonts w:ascii="Times New Roman" w:eastAsia="Times New Roman" w:hAnsi="Times New Roman" w:cs="Times New Roman"/>
                <w:b/>
                <w:bCs/>
                <w:i/>
                <w:iCs/>
                <w:color w:val="000000"/>
                <w:sz w:val="18"/>
                <w:szCs w:val="18"/>
                <w:lang w:val="en-US"/>
              </w:rPr>
            </w:pPr>
            <w:r w:rsidRPr="00124AF4">
              <w:rPr>
                <w:rFonts w:ascii="Times New Roman" w:eastAsia="Times New Roman" w:hAnsi="Times New Roman" w:cs="Times New Roman"/>
                <w:b/>
                <w:bCs/>
                <w:i/>
                <w:iCs/>
                <w:color w:val="000000"/>
                <w:sz w:val="18"/>
                <w:szCs w:val="18"/>
                <w:lang w:val="en-US"/>
              </w:rPr>
              <w:t>627 262,7</w:t>
            </w:r>
          </w:p>
        </w:tc>
        <w:tc>
          <w:tcPr>
            <w:tcW w:w="1560" w:type="dxa"/>
            <w:tcBorders>
              <w:top w:val="nil"/>
              <w:left w:val="nil"/>
              <w:bottom w:val="single" w:sz="4" w:space="0" w:color="auto"/>
              <w:right w:val="single" w:sz="4" w:space="0" w:color="auto"/>
            </w:tcBorders>
            <w:shd w:val="clear" w:color="auto" w:fill="auto"/>
            <w:vAlign w:val="center"/>
            <w:hideMark/>
          </w:tcPr>
          <w:p w14:paraId="7E65A208" w14:textId="77777777" w:rsidR="00124AF4" w:rsidRPr="00124AF4" w:rsidRDefault="00124AF4" w:rsidP="00124AF4">
            <w:pPr>
              <w:spacing w:after="0" w:line="240" w:lineRule="auto"/>
              <w:jc w:val="right"/>
              <w:rPr>
                <w:rFonts w:ascii="Times New Roman" w:eastAsia="Times New Roman" w:hAnsi="Times New Roman" w:cs="Times New Roman"/>
                <w:b/>
                <w:bCs/>
                <w:i/>
                <w:iCs/>
                <w:color w:val="000000"/>
                <w:sz w:val="18"/>
                <w:szCs w:val="18"/>
                <w:lang w:val="en-US"/>
              </w:rPr>
            </w:pPr>
            <w:r w:rsidRPr="00124AF4">
              <w:rPr>
                <w:rFonts w:ascii="Times New Roman" w:eastAsia="Times New Roman" w:hAnsi="Times New Roman" w:cs="Times New Roman"/>
                <w:b/>
                <w:bCs/>
                <w:i/>
                <w:iCs/>
                <w:color w:val="000000"/>
                <w:sz w:val="18"/>
                <w:szCs w:val="18"/>
                <w:lang w:val="en-US"/>
              </w:rPr>
              <w:t>627 262,7</w:t>
            </w:r>
          </w:p>
        </w:tc>
      </w:tr>
      <w:tr w:rsidR="00124AF4" w:rsidRPr="00124AF4" w14:paraId="4EA264DD" w14:textId="77777777" w:rsidTr="00162A9E">
        <w:trPr>
          <w:trHeight w:val="17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FB5F6F9" w14:textId="77777777" w:rsidR="00124AF4" w:rsidRPr="00124AF4" w:rsidRDefault="00124AF4" w:rsidP="00124AF4">
            <w:pPr>
              <w:spacing w:after="0" w:line="240" w:lineRule="auto"/>
              <w:ind w:firstLineChars="200" w:firstLine="360"/>
              <w:rPr>
                <w:rFonts w:ascii="Times New Roman" w:eastAsia="Times New Roman" w:hAnsi="Times New Roman" w:cs="Times New Roman"/>
                <w:color w:val="000000"/>
                <w:sz w:val="18"/>
                <w:szCs w:val="18"/>
                <w:lang w:val="en-US"/>
              </w:rPr>
            </w:pPr>
            <w:proofErr w:type="spellStart"/>
            <w:r w:rsidRPr="00124AF4">
              <w:rPr>
                <w:rFonts w:ascii="Times New Roman" w:eastAsia="Times New Roman" w:hAnsi="Times New Roman" w:cs="Times New Roman"/>
                <w:color w:val="000000"/>
                <w:sz w:val="18"/>
                <w:szCs w:val="18"/>
                <w:lang w:val="en-US"/>
              </w:rPr>
              <w:t>Приходи</w:t>
            </w:r>
            <w:proofErr w:type="spellEnd"/>
            <w:r w:rsidRPr="00124AF4">
              <w:rPr>
                <w:rFonts w:ascii="Times New Roman" w:eastAsia="Times New Roman" w:hAnsi="Times New Roman" w:cs="Times New Roman"/>
                <w:color w:val="000000"/>
                <w:sz w:val="18"/>
                <w:szCs w:val="18"/>
                <w:lang w:val="en-US"/>
              </w:rPr>
              <w:t xml:space="preserve"> и </w:t>
            </w:r>
            <w:proofErr w:type="spellStart"/>
            <w:r w:rsidRPr="00124AF4">
              <w:rPr>
                <w:rFonts w:ascii="Times New Roman" w:eastAsia="Times New Roman" w:hAnsi="Times New Roman" w:cs="Times New Roman"/>
                <w:color w:val="000000"/>
                <w:sz w:val="18"/>
                <w:szCs w:val="18"/>
                <w:lang w:val="en-US"/>
              </w:rPr>
              <w:t>доходи</w:t>
            </w:r>
            <w:proofErr w:type="spellEnd"/>
            <w:r w:rsidRPr="00124AF4">
              <w:rPr>
                <w:rFonts w:ascii="Times New Roman" w:eastAsia="Times New Roman" w:hAnsi="Times New Roman" w:cs="Times New Roman"/>
                <w:color w:val="000000"/>
                <w:sz w:val="18"/>
                <w:szCs w:val="18"/>
                <w:lang w:val="en-US"/>
              </w:rPr>
              <w:t xml:space="preserve"> от собственост</w:t>
            </w:r>
          </w:p>
        </w:tc>
        <w:tc>
          <w:tcPr>
            <w:tcW w:w="1559" w:type="dxa"/>
            <w:tcBorders>
              <w:top w:val="nil"/>
              <w:left w:val="nil"/>
              <w:bottom w:val="single" w:sz="4" w:space="0" w:color="auto"/>
              <w:right w:val="single" w:sz="4" w:space="0" w:color="auto"/>
            </w:tcBorders>
            <w:shd w:val="clear" w:color="auto" w:fill="auto"/>
            <w:vAlign w:val="center"/>
            <w:hideMark/>
          </w:tcPr>
          <w:p w14:paraId="72D06AB2"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833,4</w:t>
            </w:r>
          </w:p>
        </w:tc>
        <w:tc>
          <w:tcPr>
            <w:tcW w:w="1559" w:type="dxa"/>
            <w:tcBorders>
              <w:top w:val="nil"/>
              <w:left w:val="nil"/>
              <w:bottom w:val="single" w:sz="4" w:space="0" w:color="auto"/>
              <w:right w:val="single" w:sz="4" w:space="0" w:color="auto"/>
            </w:tcBorders>
            <w:shd w:val="clear" w:color="auto" w:fill="auto"/>
            <w:vAlign w:val="center"/>
            <w:hideMark/>
          </w:tcPr>
          <w:p w14:paraId="409A305D"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833,4</w:t>
            </w:r>
          </w:p>
        </w:tc>
        <w:tc>
          <w:tcPr>
            <w:tcW w:w="1560" w:type="dxa"/>
            <w:tcBorders>
              <w:top w:val="nil"/>
              <w:left w:val="nil"/>
              <w:bottom w:val="single" w:sz="4" w:space="0" w:color="auto"/>
              <w:right w:val="single" w:sz="4" w:space="0" w:color="auto"/>
            </w:tcBorders>
            <w:shd w:val="clear" w:color="auto" w:fill="auto"/>
            <w:vAlign w:val="center"/>
            <w:hideMark/>
          </w:tcPr>
          <w:p w14:paraId="763E49CE"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833,4</w:t>
            </w:r>
          </w:p>
        </w:tc>
      </w:tr>
      <w:tr w:rsidR="00124AF4" w:rsidRPr="00124AF4" w14:paraId="1D9C78F9" w14:textId="77777777" w:rsidTr="00162A9E">
        <w:trPr>
          <w:trHeight w:val="17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7044408" w14:textId="77777777" w:rsidR="00124AF4" w:rsidRPr="00124AF4" w:rsidRDefault="00124AF4" w:rsidP="00124AF4">
            <w:pPr>
              <w:spacing w:after="0" w:line="240" w:lineRule="auto"/>
              <w:ind w:firstLineChars="200" w:firstLine="360"/>
              <w:rPr>
                <w:rFonts w:ascii="Times New Roman" w:eastAsia="Times New Roman" w:hAnsi="Times New Roman" w:cs="Times New Roman"/>
                <w:color w:val="000000"/>
                <w:sz w:val="18"/>
                <w:szCs w:val="18"/>
                <w:lang w:val="en-US"/>
              </w:rPr>
            </w:pPr>
            <w:proofErr w:type="spellStart"/>
            <w:r w:rsidRPr="00124AF4">
              <w:rPr>
                <w:rFonts w:ascii="Times New Roman" w:eastAsia="Times New Roman" w:hAnsi="Times New Roman" w:cs="Times New Roman"/>
                <w:color w:val="000000"/>
                <w:sz w:val="18"/>
                <w:szCs w:val="18"/>
                <w:lang w:val="en-US"/>
              </w:rPr>
              <w:t>Приходи</w:t>
            </w:r>
            <w:proofErr w:type="spellEnd"/>
            <w:r w:rsidRPr="00124AF4">
              <w:rPr>
                <w:rFonts w:ascii="Times New Roman" w:eastAsia="Times New Roman" w:hAnsi="Times New Roman" w:cs="Times New Roman"/>
                <w:color w:val="000000"/>
                <w:sz w:val="18"/>
                <w:szCs w:val="18"/>
                <w:lang w:val="en-US"/>
              </w:rPr>
              <w:t xml:space="preserve"> от </w:t>
            </w:r>
            <w:proofErr w:type="spellStart"/>
            <w:r w:rsidRPr="00124AF4">
              <w:rPr>
                <w:rFonts w:ascii="Times New Roman" w:eastAsia="Times New Roman" w:hAnsi="Times New Roman" w:cs="Times New Roman"/>
                <w:color w:val="000000"/>
                <w:sz w:val="18"/>
                <w:szCs w:val="18"/>
                <w:lang w:val="en-US"/>
              </w:rPr>
              <w:t>държавни</w:t>
            </w:r>
            <w:proofErr w:type="spellEnd"/>
            <w:r w:rsidRPr="00124AF4">
              <w:rPr>
                <w:rFonts w:ascii="Times New Roman" w:eastAsia="Times New Roman" w:hAnsi="Times New Roman" w:cs="Times New Roman"/>
                <w:color w:val="000000"/>
                <w:sz w:val="18"/>
                <w:szCs w:val="18"/>
                <w:lang w:val="en-US"/>
              </w:rPr>
              <w:t xml:space="preserve"> такси</w:t>
            </w:r>
          </w:p>
        </w:tc>
        <w:tc>
          <w:tcPr>
            <w:tcW w:w="1559" w:type="dxa"/>
            <w:tcBorders>
              <w:top w:val="nil"/>
              <w:left w:val="nil"/>
              <w:bottom w:val="single" w:sz="4" w:space="0" w:color="auto"/>
              <w:right w:val="single" w:sz="4" w:space="0" w:color="auto"/>
            </w:tcBorders>
            <w:shd w:val="clear" w:color="auto" w:fill="auto"/>
            <w:vAlign w:val="center"/>
            <w:hideMark/>
          </w:tcPr>
          <w:p w14:paraId="09B2C745"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624 338,5</w:t>
            </w:r>
          </w:p>
        </w:tc>
        <w:tc>
          <w:tcPr>
            <w:tcW w:w="1559" w:type="dxa"/>
            <w:tcBorders>
              <w:top w:val="nil"/>
              <w:left w:val="nil"/>
              <w:bottom w:val="single" w:sz="4" w:space="0" w:color="auto"/>
              <w:right w:val="single" w:sz="4" w:space="0" w:color="auto"/>
            </w:tcBorders>
            <w:shd w:val="clear" w:color="auto" w:fill="auto"/>
            <w:vAlign w:val="center"/>
            <w:hideMark/>
          </w:tcPr>
          <w:p w14:paraId="2A9345CF"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624 338,5</w:t>
            </w:r>
          </w:p>
        </w:tc>
        <w:tc>
          <w:tcPr>
            <w:tcW w:w="1560" w:type="dxa"/>
            <w:tcBorders>
              <w:top w:val="nil"/>
              <w:left w:val="nil"/>
              <w:bottom w:val="single" w:sz="4" w:space="0" w:color="auto"/>
              <w:right w:val="single" w:sz="4" w:space="0" w:color="auto"/>
            </w:tcBorders>
            <w:shd w:val="clear" w:color="auto" w:fill="auto"/>
            <w:vAlign w:val="center"/>
            <w:hideMark/>
          </w:tcPr>
          <w:p w14:paraId="6EE9E253"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624 338,5</w:t>
            </w:r>
          </w:p>
        </w:tc>
      </w:tr>
      <w:tr w:rsidR="00124AF4" w:rsidRPr="00124AF4" w14:paraId="4BB11453" w14:textId="77777777" w:rsidTr="00162A9E">
        <w:trPr>
          <w:trHeight w:val="17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6D9B4D0" w14:textId="77777777" w:rsidR="00124AF4" w:rsidRPr="00124AF4" w:rsidRDefault="00124AF4" w:rsidP="00124AF4">
            <w:pPr>
              <w:spacing w:after="0" w:line="240" w:lineRule="auto"/>
              <w:ind w:firstLineChars="200" w:firstLine="360"/>
              <w:rPr>
                <w:rFonts w:ascii="Times New Roman" w:eastAsia="Times New Roman" w:hAnsi="Times New Roman" w:cs="Times New Roman"/>
                <w:color w:val="000000"/>
                <w:sz w:val="18"/>
                <w:szCs w:val="18"/>
                <w:lang w:val="en-US"/>
              </w:rPr>
            </w:pPr>
            <w:proofErr w:type="spellStart"/>
            <w:r w:rsidRPr="00124AF4">
              <w:rPr>
                <w:rFonts w:ascii="Times New Roman" w:eastAsia="Times New Roman" w:hAnsi="Times New Roman" w:cs="Times New Roman"/>
                <w:color w:val="000000"/>
                <w:sz w:val="18"/>
                <w:szCs w:val="18"/>
                <w:lang w:val="en-US"/>
              </w:rPr>
              <w:t>Глоби</w:t>
            </w:r>
            <w:proofErr w:type="spellEnd"/>
            <w:r w:rsidRPr="00124AF4">
              <w:rPr>
                <w:rFonts w:ascii="Times New Roman" w:eastAsia="Times New Roman" w:hAnsi="Times New Roman" w:cs="Times New Roman"/>
                <w:color w:val="000000"/>
                <w:sz w:val="18"/>
                <w:szCs w:val="18"/>
                <w:lang w:val="en-US"/>
              </w:rPr>
              <w:t xml:space="preserve">, </w:t>
            </w:r>
            <w:proofErr w:type="spellStart"/>
            <w:r w:rsidRPr="00124AF4">
              <w:rPr>
                <w:rFonts w:ascii="Times New Roman" w:eastAsia="Times New Roman" w:hAnsi="Times New Roman" w:cs="Times New Roman"/>
                <w:color w:val="000000"/>
                <w:sz w:val="18"/>
                <w:szCs w:val="18"/>
                <w:lang w:val="en-US"/>
              </w:rPr>
              <w:t>санкции</w:t>
            </w:r>
            <w:proofErr w:type="spellEnd"/>
            <w:r w:rsidRPr="00124AF4">
              <w:rPr>
                <w:rFonts w:ascii="Times New Roman" w:eastAsia="Times New Roman" w:hAnsi="Times New Roman" w:cs="Times New Roman"/>
                <w:color w:val="000000"/>
                <w:sz w:val="18"/>
                <w:szCs w:val="18"/>
                <w:lang w:val="en-US"/>
              </w:rPr>
              <w:t xml:space="preserve"> и </w:t>
            </w:r>
            <w:proofErr w:type="spellStart"/>
            <w:r w:rsidRPr="00124AF4">
              <w:rPr>
                <w:rFonts w:ascii="Times New Roman" w:eastAsia="Times New Roman" w:hAnsi="Times New Roman" w:cs="Times New Roman"/>
                <w:color w:val="000000"/>
                <w:sz w:val="18"/>
                <w:szCs w:val="18"/>
                <w:lang w:val="en-US"/>
              </w:rPr>
              <w:t>наказателни</w:t>
            </w:r>
            <w:proofErr w:type="spellEnd"/>
            <w:r w:rsidRPr="00124AF4">
              <w:rPr>
                <w:rFonts w:ascii="Times New Roman" w:eastAsia="Times New Roman" w:hAnsi="Times New Roman" w:cs="Times New Roman"/>
                <w:color w:val="000000"/>
                <w:sz w:val="18"/>
                <w:szCs w:val="18"/>
                <w:lang w:val="en-US"/>
              </w:rPr>
              <w:t xml:space="preserve"> </w:t>
            </w:r>
            <w:proofErr w:type="spellStart"/>
            <w:r w:rsidRPr="00124AF4">
              <w:rPr>
                <w:rFonts w:ascii="Times New Roman" w:eastAsia="Times New Roman" w:hAnsi="Times New Roman" w:cs="Times New Roman"/>
                <w:color w:val="000000"/>
                <w:sz w:val="18"/>
                <w:szCs w:val="18"/>
                <w:lang w:val="en-US"/>
              </w:rPr>
              <w:t>лихви</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38FA4690"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802,7</w:t>
            </w:r>
          </w:p>
        </w:tc>
        <w:tc>
          <w:tcPr>
            <w:tcW w:w="1559" w:type="dxa"/>
            <w:tcBorders>
              <w:top w:val="nil"/>
              <w:left w:val="nil"/>
              <w:bottom w:val="single" w:sz="4" w:space="0" w:color="auto"/>
              <w:right w:val="single" w:sz="4" w:space="0" w:color="auto"/>
            </w:tcBorders>
            <w:shd w:val="clear" w:color="auto" w:fill="auto"/>
            <w:vAlign w:val="center"/>
            <w:hideMark/>
          </w:tcPr>
          <w:p w14:paraId="7471C239"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802,7</w:t>
            </w:r>
          </w:p>
        </w:tc>
        <w:tc>
          <w:tcPr>
            <w:tcW w:w="1560" w:type="dxa"/>
            <w:tcBorders>
              <w:top w:val="nil"/>
              <w:left w:val="nil"/>
              <w:bottom w:val="single" w:sz="4" w:space="0" w:color="auto"/>
              <w:right w:val="single" w:sz="4" w:space="0" w:color="auto"/>
            </w:tcBorders>
            <w:shd w:val="clear" w:color="auto" w:fill="auto"/>
            <w:vAlign w:val="center"/>
            <w:hideMark/>
          </w:tcPr>
          <w:p w14:paraId="4B350296"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802,7</w:t>
            </w:r>
          </w:p>
        </w:tc>
      </w:tr>
      <w:tr w:rsidR="00124AF4" w:rsidRPr="00124AF4" w14:paraId="69878E49" w14:textId="77777777" w:rsidTr="00162A9E">
        <w:trPr>
          <w:trHeight w:val="17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3659A34" w14:textId="77777777" w:rsidR="00124AF4" w:rsidRPr="00124AF4" w:rsidRDefault="00124AF4" w:rsidP="00124AF4">
            <w:pPr>
              <w:spacing w:after="0" w:line="240" w:lineRule="auto"/>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 xml:space="preserve">       Други</w:t>
            </w:r>
          </w:p>
        </w:tc>
        <w:tc>
          <w:tcPr>
            <w:tcW w:w="1559" w:type="dxa"/>
            <w:tcBorders>
              <w:top w:val="nil"/>
              <w:left w:val="nil"/>
              <w:bottom w:val="single" w:sz="4" w:space="0" w:color="auto"/>
              <w:right w:val="single" w:sz="4" w:space="0" w:color="auto"/>
            </w:tcBorders>
            <w:shd w:val="clear" w:color="auto" w:fill="auto"/>
            <w:vAlign w:val="center"/>
            <w:hideMark/>
          </w:tcPr>
          <w:p w14:paraId="4BD9A5DD"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1 288,0</w:t>
            </w:r>
          </w:p>
        </w:tc>
        <w:tc>
          <w:tcPr>
            <w:tcW w:w="1559" w:type="dxa"/>
            <w:tcBorders>
              <w:top w:val="nil"/>
              <w:left w:val="nil"/>
              <w:bottom w:val="single" w:sz="4" w:space="0" w:color="auto"/>
              <w:right w:val="single" w:sz="4" w:space="0" w:color="auto"/>
            </w:tcBorders>
            <w:shd w:val="clear" w:color="auto" w:fill="auto"/>
            <w:vAlign w:val="center"/>
            <w:hideMark/>
          </w:tcPr>
          <w:p w14:paraId="77BCFB7B"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1 288,0</w:t>
            </w:r>
          </w:p>
        </w:tc>
        <w:tc>
          <w:tcPr>
            <w:tcW w:w="1560" w:type="dxa"/>
            <w:tcBorders>
              <w:top w:val="nil"/>
              <w:left w:val="nil"/>
              <w:bottom w:val="single" w:sz="4" w:space="0" w:color="auto"/>
              <w:right w:val="single" w:sz="4" w:space="0" w:color="auto"/>
            </w:tcBorders>
            <w:shd w:val="clear" w:color="auto" w:fill="auto"/>
            <w:vAlign w:val="center"/>
            <w:hideMark/>
          </w:tcPr>
          <w:p w14:paraId="2808829D" w14:textId="77777777" w:rsidR="00124AF4" w:rsidRPr="00124AF4" w:rsidRDefault="00124AF4" w:rsidP="00124AF4">
            <w:pPr>
              <w:spacing w:after="0" w:line="240" w:lineRule="auto"/>
              <w:jc w:val="right"/>
              <w:rPr>
                <w:rFonts w:ascii="Times New Roman" w:eastAsia="Times New Roman" w:hAnsi="Times New Roman" w:cs="Times New Roman"/>
                <w:color w:val="000000"/>
                <w:sz w:val="18"/>
                <w:szCs w:val="18"/>
                <w:lang w:val="en-US"/>
              </w:rPr>
            </w:pPr>
            <w:r w:rsidRPr="00124AF4">
              <w:rPr>
                <w:rFonts w:ascii="Times New Roman" w:eastAsia="Times New Roman" w:hAnsi="Times New Roman" w:cs="Times New Roman"/>
                <w:color w:val="000000"/>
                <w:sz w:val="18"/>
                <w:szCs w:val="18"/>
                <w:lang w:val="en-US"/>
              </w:rPr>
              <w:t>1 288,0</w:t>
            </w:r>
          </w:p>
        </w:tc>
      </w:tr>
    </w:tbl>
    <w:p w14:paraId="51F1DC7C" w14:textId="53A310E6" w:rsidR="00233B6E" w:rsidRPr="007417FA" w:rsidRDefault="00233B6E" w:rsidP="00233B6E">
      <w:pPr>
        <w:spacing w:after="0" w:line="240" w:lineRule="auto"/>
        <w:ind w:left="-142" w:firstLine="709"/>
        <w:jc w:val="both"/>
        <w:rPr>
          <w:rFonts w:ascii="Times New Roman" w:eastAsia="MS Mincho" w:hAnsi="Times New Roman" w:cs="Times New Roman"/>
          <w:lang w:eastAsia="bg-BG"/>
        </w:rPr>
      </w:pPr>
      <w:r>
        <w:rPr>
          <w:rFonts w:ascii="Times New Roman" w:eastAsia="MS Mincho" w:hAnsi="Times New Roman" w:cs="Times New Roman"/>
          <w:lang w:eastAsia="bg-BG"/>
        </w:rPr>
        <w:t>Предв</w:t>
      </w:r>
      <w:r w:rsidRPr="007417FA">
        <w:rPr>
          <w:rFonts w:ascii="Times New Roman" w:eastAsia="MS Mincho" w:hAnsi="Times New Roman" w:cs="Times New Roman"/>
          <w:lang w:eastAsia="bg-BG"/>
        </w:rPr>
        <w:t>ижда</w:t>
      </w:r>
      <w:r w:rsidRPr="007417FA">
        <w:t xml:space="preserve"> </w:t>
      </w:r>
      <w:r w:rsidRPr="007417FA">
        <w:rPr>
          <w:rFonts w:ascii="Times New Roman" w:eastAsia="MS Mincho" w:hAnsi="Times New Roman" w:cs="Times New Roman"/>
          <w:lang w:eastAsia="bg-BG"/>
        </w:rPr>
        <w:t>се приходите</w:t>
      </w:r>
      <w:r>
        <w:rPr>
          <w:rFonts w:ascii="Times New Roman" w:eastAsia="MS Mincho" w:hAnsi="Times New Roman" w:cs="Times New Roman"/>
          <w:lang w:eastAsia="bg-BG"/>
        </w:rPr>
        <w:t>, събирани от системата на МРРБ,</w:t>
      </w:r>
      <w:r w:rsidRPr="007417FA">
        <w:rPr>
          <w:rFonts w:ascii="Times New Roman" w:eastAsia="MS Mincho" w:hAnsi="Times New Roman" w:cs="Times New Roman"/>
          <w:lang w:eastAsia="bg-BG"/>
        </w:rPr>
        <w:t xml:space="preserve"> за периода 202</w:t>
      </w:r>
      <w:r>
        <w:rPr>
          <w:rFonts w:ascii="Times New Roman" w:eastAsia="MS Mincho" w:hAnsi="Times New Roman" w:cs="Times New Roman"/>
          <w:lang w:eastAsia="bg-BG"/>
        </w:rPr>
        <w:t>5</w:t>
      </w:r>
      <w:r w:rsidRPr="007417FA">
        <w:rPr>
          <w:rFonts w:ascii="Times New Roman" w:eastAsia="MS Mincho" w:hAnsi="Times New Roman" w:cs="Times New Roman"/>
          <w:lang w:eastAsia="bg-BG"/>
        </w:rPr>
        <w:t>-202</w:t>
      </w:r>
      <w:r w:rsidR="00425650">
        <w:rPr>
          <w:rFonts w:ascii="Times New Roman" w:eastAsia="MS Mincho" w:hAnsi="Times New Roman" w:cs="Times New Roman"/>
          <w:lang w:val="en-US" w:eastAsia="bg-BG"/>
        </w:rPr>
        <w:t>8</w:t>
      </w:r>
      <w:r w:rsidRPr="007417FA">
        <w:rPr>
          <w:rFonts w:ascii="Times New Roman" w:eastAsia="MS Mincho" w:hAnsi="Times New Roman" w:cs="Times New Roman"/>
          <w:lang w:eastAsia="bg-BG"/>
        </w:rPr>
        <w:t xml:space="preserve"> г. да </w:t>
      </w:r>
      <w:proofErr w:type="spellStart"/>
      <w:r w:rsidRPr="007417FA">
        <w:rPr>
          <w:rFonts w:ascii="Times New Roman" w:eastAsia="MS Mincho" w:hAnsi="Times New Roman" w:cs="Times New Roman"/>
          <w:lang w:eastAsia="bg-BG"/>
        </w:rPr>
        <w:t>нарастнат</w:t>
      </w:r>
      <w:proofErr w:type="spellEnd"/>
      <w:r w:rsidRPr="007417FA">
        <w:rPr>
          <w:rFonts w:ascii="Times New Roman" w:eastAsia="MS Mincho" w:hAnsi="Times New Roman" w:cs="Times New Roman"/>
          <w:lang w:eastAsia="bg-BG"/>
        </w:rPr>
        <w:t xml:space="preserve"> спрямо 202</w:t>
      </w:r>
      <w:r>
        <w:rPr>
          <w:rFonts w:ascii="Times New Roman" w:eastAsia="MS Mincho" w:hAnsi="Times New Roman" w:cs="Times New Roman"/>
          <w:lang w:eastAsia="bg-BG"/>
        </w:rPr>
        <w:t>4</w:t>
      </w:r>
      <w:r w:rsidRPr="007417FA">
        <w:rPr>
          <w:rFonts w:ascii="Times New Roman" w:eastAsia="MS Mincho" w:hAnsi="Times New Roman" w:cs="Times New Roman"/>
          <w:lang w:eastAsia="bg-BG"/>
        </w:rPr>
        <w:t xml:space="preserve"> г., което се дължи на нарастване на приходите от </w:t>
      </w:r>
      <w:r>
        <w:rPr>
          <w:rFonts w:ascii="Times New Roman" w:eastAsia="MS Mincho" w:hAnsi="Times New Roman" w:cs="Times New Roman"/>
          <w:lang w:eastAsia="bg-BG"/>
        </w:rPr>
        <w:t>тол такси.</w:t>
      </w:r>
      <w:r w:rsidRPr="007417FA">
        <w:rPr>
          <w:rFonts w:ascii="Times New Roman" w:eastAsia="MS Mincho" w:hAnsi="Times New Roman" w:cs="Times New Roman"/>
          <w:lang w:eastAsia="bg-BG"/>
        </w:rPr>
        <w:t xml:space="preserve">  </w:t>
      </w:r>
    </w:p>
    <w:p w14:paraId="46A47077" w14:textId="4A8F026D" w:rsidR="00233B6E" w:rsidRPr="00F20B90" w:rsidRDefault="00233B6E" w:rsidP="00F20B90">
      <w:pPr>
        <w:spacing w:after="0" w:line="240" w:lineRule="auto"/>
        <w:ind w:firstLine="567"/>
        <w:jc w:val="both"/>
        <w:rPr>
          <w:rFonts w:ascii="Times New Roman" w:eastAsia="MS Mincho" w:hAnsi="Times New Roman" w:cs="Times New Roman"/>
          <w:b/>
          <w:bCs/>
          <w:i/>
          <w:iCs/>
          <w:lang w:eastAsia="bg-BG"/>
        </w:rPr>
      </w:pPr>
      <w:r w:rsidRPr="00375CB5">
        <w:rPr>
          <w:rFonts w:ascii="Times New Roman" w:eastAsia="MS Mincho" w:hAnsi="Times New Roman" w:cs="Times New Roman"/>
          <w:b/>
          <w:i/>
          <w:lang w:eastAsia="bg-BG"/>
        </w:rPr>
        <w:t>Централна администрация</w:t>
      </w:r>
      <w:r w:rsidRPr="00375CB5">
        <w:rPr>
          <w:rFonts w:ascii="Times New Roman" w:eastAsia="MS Mincho" w:hAnsi="Times New Roman" w:cs="Times New Roman"/>
          <w:lang w:eastAsia="bg-BG"/>
        </w:rPr>
        <w:t xml:space="preserve"> е администратор на неданъчни приходи като: приходи и доходи от собственост (наеми), държавни такси по Тарифа № 14, таксите по ЗУТ, наложени глоби или имуществени санкции на нарушители на ЗУТ.</w:t>
      </w:r>
      <w:r>
        <w:rPr>
          <w:rFonts w:ascii="Times New Roman" w:eastAsia="MS Mincho" w:hAnsi="Times New Roman" w:cs="Times New Roman"/>
          <w:lang w:eastAsia="bg-BG"/>
        </w:rPr>
        <w:t xml:space="preserve"> </w:t>
      </w:r>
      <w:r w:rsidRPr="00A54595">
        <w:rPr>
          <w:rFonts w:ascii="Times New Roman" w:eastAsia="MS Mincho" w:hAnsi="Times New Roman" w:cs="Times New Roman"/>
          <w:lang w:eastAsia="bg-BG"/>
        </w:rPr>
        <w:t>За периода 202</w:t>
      </w:r>
      <w:r>
        <w:rPr>
          <w:rFonts w:ascii="Times New Roman" w:eastAsia="MS Mincho" w:hAnsi="Times New Roman" w:cs="Times New Roman"/>
          <w:lang w:eastAsia="bg-BG"/>
        </w:rPr>
        <w:t>5</w:t>
      </w:r>
      <w:r w:rsidRPr="00A54595">
        <w:rPr>
          <w:rFonts w:ascii="Times New Roman" w:eastAsia="MS Mincho" w:hAnsi="Times New Roman" w:cs="Times New Roman"/>
          <w:lang w:eastAsia="bg-BG"/>
        </w:rPr>
        <w:t>-202</w:t>
      </w:r>
      <w:r w:rsidR="00425650">
        <w:rPr>
          <w:rFonts w:ascii="Times New Roman" w:eastAsia="MS Mincho" w:hAnsi="Times New Roman" w:cs="Times New Roman"/>
          <w:lang w:val="en-US" w:eastAsia="bg-BG"/>
        </w:rPr>
        <w:t>8</w:t>
      </w:r>
      <w:r w:rsidRPr="00A54595">
        <w:rPr>
          <w:rFonts w:ascii="Times New Roman" w:eastAsia="MS Mincho" w:hAnsi="Times New Roman" w:cs="Times New Roman"/>
          <w:lang w:eastAsia="bg-BG"/>
        </w:rPr>
        <w:t xml:space="preserve"> г. запазват нивото си от </w:t>
      </w:r>
      <w:r w:rsidRPr="00F20B90">
        <w:rPr>
          <w:rFonts w:ascii="Times New Roman" w:eastAsia="MS Mincho" w:hAnsi="Times New Roman" w:cs="Times New Roman"/>
          <w:lang w:eastAsia="bg-BG"/>
        </w:rPr>
        <w:t xml:space="preserve">2024 г. </w:t>
      </w:r>
      <w:r w:rsidR="00F20B90" w:rsidRPr="00F20B90">
        <w:rPr>
          <w:rFonts w:ascii="Times New Roman" w:eastAsia="MS Mincho" w:hAnsi="Times New Roman" w:cs="Times New Roman"/>
          <w:lang w:eastAsia="bg-BG"/>
        </w:rPr>
        <w:t>от 1 073</w:t>
      </w:r>
      <w:r w:rsidR="00F20B90">
        <w:rPr>
          <w:rFonts w:ascii="Times New Roman" w:eastAsia="MS Mincho" w:hAnsi="Times New Roman" w:cs="Times New Roman"/>
          <w:lang w:eastAsia="bg-BG"/>
        </w:rPr>
        <w:t> 202 евро.</w:t>
      </w:r>
      <w:r w:rsidR="00F20B90" w:rsidRPr="00F20B90">
        <w:rPr>
          <w:rFonts w:ascii="Times New Roman" w:eastAsia="MS Mincho" w:hAnsi="Times New Roman" w:cs="Times New Roman"/>
          <w:lang w:eastAsia="bg-BG"/>
        </w:rPr>
        <w:t xml:space="preserve"> </w:t>
      </w:r>
    </w:p>
    <w:p w14:paraId="2D7B62E4" w14:textId="77777777" w:rsidR="00233B6E" w:rsidRPr="00E47DB0" w:rsidRDefault="00233B6E" w:rsidP="00233B6E">
      <w:pPr>
        <w:spacing w:after="0" w:line="240" w:lineRule="auto"/>
        <w:ind w:firstLine="567"/>
        <w:jc w:val="both"/>
        <w:rPr>
          <w:rFonts w:ascii="Times New Roman" w:eastAsia="Times New Roman" w:hAnsi="Times New Roman" w:cs="Times New Roman"/>
          <w:lang w:eastAsia="bg-BG"/>
        </w:rPr>
      </w:pPr>
      <w:r w:rsidRPr="00E47DB0">
        <w:rPr>
          <w:rFonts w:ascii="Times New Roman" w:eastAsia="Times New Roman" w:hAnsi="Times New Roman" w:cs="Times New Roman"/>
          <w:b/>
          <w:bCs/>
          <w:i/>
          <w:iCs/>
          <w:lang w:eastAsia="bg-BG"/>
        </w:rPr>
        <w:t>Агенция „Пътна инфраструктура“</w:t>
      </w:r>
      <w:r w:rsidRPr="00E47DB0">
        <w:rPr>
          <w:rFonts w:ascii="Times New Roman" w:eastAsia="Times New Roman" w:hAnsi="Times New Roman" w:cs="Times New Roman"/>
          <w:lang w:eastAsia="bg-BG"/>
        </w:rPr>
        <w:t xml:space="preserve"> е администратор на приходи, съгласно чл. 44 от Закона за пътищата, събирани на основание чл. 10 и чл. 18 от Закона за пътищата и Тарифа за таксите, които се събират от АПИ. Приходите на Агенцията по своя характер са неданъчни и се формират от: такса за ползване на пътната инфраструктура на база изминато разстояние за превозни средства с обща технически допустима максимална маса над 3,5 т. (тол) – тол такса; такса за ползване на пътната инфраструктура на база време за леки автомобили с обща технически допустима максимална маса до 3,5 т. (електронна винетка) – </w:t>
      </w:r>
      <w:proofErr w:type="spellStart"/>
      <w:r w:rsidRPr="00E47DB0">
        <w:rPr>
          <w:rFonts w:ascii="Times New Roman" w:eastAsia="Times New Roman" w:hAnsi="Times New Roman" w:cs="Times New Roman"/>
          <w:lang w:eastAsia="bg-BG"/>
        </w:rPr>
        <w:t>винетна</w:t>
      </w:r>
      <w:proofErr w:type="spellEnd"/>
      <w:r w:rsidRPr="00E47DB0">
        <w:rPr>
          <w:rFonts w:ascii="Times New Roman" w:eastAsia="Times New Roman" w:hAnsi="Times New Roman" w:cs="Times New Roman"/>
          <w:lang w:eastAsia="bg-BG"/>
        </w:rPr>
        <w:t xml:space="preserve"> такса; такси за специално ползване на пътищата; лихви; лабораторни услуги; приходи и доходи от собственост /наеми/; глоби и административни наказания и др. </w:t>
      </w:r>
    </w:p>
    <w:p w14:paraId="3F16795C" w14:textId="2AF46A2B" w:rsidR="00076052" w:rsidRPr="00E47DB0" w:rsidRDefault="00076052" w:rsidP="00076052">
      <w:pPr>
        <w:spacing w:after="0" w:line="240" w:lineRule="auto"/>
        <w:ind w:firstLine="567"/>
        <w:jc w:val="both"/>
        <w:rPr>
          <w:rFonts w:ascii="Times New Roman" w:eastAsia="Times New Roman" w:hAnsi="Times New Roman" w:cs="Times New Roman"/>
          <w:lang w:eastAsia="bg-BG"/>
        </w:rPr>
      </w:pPr>
      <w:r w:rsidRPr="00E47DB0">
        <w:rPr>
          <w:rFonts w:ascii="Times New Roman" w:eastAsia="Times New Roman" w:hAnsi="Times New Roman" w:cs="Times New Roman"/>
          <w:lang w:eastAsia="bg-BG"/>
        </w:rPr>
        <w:t xml:space="preserve">В прогнозата е отразено очаквано нарастване на приходите във връзка с </w:t>
      </w:r>
      <w:r w:rsidR="00E47DB0" w:rsidRPr="00E47DB0">
        <w:rPr>
          <w:rFonts w:ascii="Times New Roman" w:eastAsia="Times New Roman" w:hAnsi="Times New Roman" w:cs="Times New Roman"/>
          <w:lang w:eastAsia="bg-BG"/>
        </w:rPr>
        <w:t>приетите с ПМС</w:t>
      </w:r>
      <w:r w:rsidRPr="00E47DB0">
        <w:rPr>
          <w:rFonts w:ascii="Times New Roman" w:eastAsia="Times New Roman" w:hAnsi="Times New Roman" w:cs="Times New Roman"/>
          <w:lang w:eastAsia="bg-BG"/>
        </w:rPr>
        <w:t xml:space="preserve"> </w:t>
      </w:r>
      <w:r w:rsidR="00E47DB0">
        <w:rPr>
          <w:rFonts w:ascii="Times New Roman" w:eastAsia="Times New Roman" w:hAnsi="Times New Roman" w:cs="Times New Roman"/>
          <w:lang w:eastAsia="bg-BG"/>
        </w:rPr>
        <w:t xml:space="preserve">№ /2025 г. </w:t>
      </w:r>
      <w:proofErr w:type="spellStart"/>
      <w:r w:rsidRPr="00E47DB0">
        <w:rPr>
          <w:rFonts w:ascii="Times New Roman" w:eastAsia="Times New Roman" w:hAnsi="Times New Roman" w:cs="Times New Roman"/>
          <w:lang w:val="en-US" w:eastAsia="bg-BG"/>
        </w:rPr>
        <w:t>промени</w:t>
      </w:r>
      <w:proofErr w:type="spellEnd"/>
      <w:r w:rsidRPr="00E47DB0">
        <w:rPr>
          <w:rFonts w:ascii="Times New Roman" w:eastAsia="Times New Roman" w:hAnsi="Times New Roman" w:cs="Times New Roman"/>
          <w:lang w:val="en-US" w:eastAsia="bg-BG"/>
        </w:rPr>
        <w:t xml:space="preserve"> в</w:t>
      </w:r>
      <w:r w:rsidRPr="00E47DB0">
        <w:rPr>
          <w:rFonts w:ascii="Times New Roman" w:eastAsia="Times New Roman" w:hAnsi="Times New Roman" w:cs="Times New Roman"/>
          <w:lang w:eastAsia="bg-BG"/>
        </w:rPr>
        <w:t xml:space="preserve"> Тарифа за таксите, които се събират за преминаване и ползване на републиканската пътна мрежа, с които ще се актуализират размерите на таксата на база изминато разстояние (тол такса) от 01.04.2025 г. </w:t>
      </w:r>
      <w:r w:rsidR="00E47DB0">
        <w:rPr>
          <w:rFonts w:ascii="Times New Roman" w:eastAsia="Times New Roman" w:hAnsi="Times New Roman" w:cs="Times New Roman"/>
          <w:lang w:eastAsia="bg-BG"/>
        </w:rPr>
        <w:t xml:space="preserve">и от 01.09.2025 г. </w:t>
      </w:r>
      <w:r w:rsidRPr="00E47DB0">
        <w:rPr>
          <w:rFonts w:ascii="Times New Roman" w:eastAsia="Times New Roman" w:hAnsi="Times New Roman" w:cs="Times New Roman"/>
          <w:lang w:eastAsia="bg-BG"/>
        </w:rPr>
        <w:t xml:space="preserve">Предвижда се </w:t>
      </w:r>
      <w:r w:rsidR="00E47DB0">
        <w:rPr>
          <w:rFonts w:ascii="Times New Roman" w:eastAsia="Times New Roman" w:hAnsi="Times New Roman" w:cs="Times New Roman"/>
          <w:lang w:eastAsia="bg-BG"/>
        </w:rPr>
        <w:t xml:space="preserve">общо </w:t>
      </w:r>
      <w:r w:rsidRPr="00E47DB0">
        <w:rPr>
          <w:rFonts w:ascii="Times New Roman" w:eastAsia="Times New Roman" w:hAnsi="Times New Roman" w:cs="Times New Roman"/>
          <w:lang w:eastAsia="bg-BG"/>
        </w:rPr>
        <w:t>20 %-но увеличение на  тол таксите</w:t>
      </w:r>
      <w:r w:rsidR="00E47DB0">
        <w:rPr>
          <w:rFonts w:ascii="Times New Roman" w:eastAsia="Times New Roman" w:hAnsi="Times New Roman" w:cs="Times New Roman"/>
          <w:lang w:eastAsia="bg-BG"/>
        </w:rPr>
        <w:t xml:space="preserve"> за 2025 г.</w:t>
      </w:r>
      <w:r w:rsidRPr="00E47DB0">
        <w:rPr>
          <w:rFonts w:ascii="Times New Roman" w:eastAsia="Times New Roman" w:hAnsi="Times New Roman" w:cs="Times New Roman"/>
          <w:lang w:eastAsia="bg-BG"/>
        </w:rPr>
        <w:t xml:space="preserve">, както и възстановяване на цената на </w:t>
      </w:r>
      <w:proofErr w:type="spellStart"/>
      <w:r w:rsidRPr="00E47DB0">
        <w:rPr>
          <w:rFonts w:ascii="Times New Roman" w:eastAsia="Times New Roman" w:hAnsi="Times New Roman" w:cs="Times New Roman"/>
          <w:lang w:eastAsia="bg-BG"/>
        </w:rPr>
        <w:t>винетните</w:t>
      </w:r>
      <w:proofErr w:type="spellEnd"/>
      <w:r w:rsidRPr="00E47DB0">
        <w:rPr>
          <w:rFonts w:ascii="Times New Roman" w:eastAsia="Times New Roman" w:hAnsi="Times New Roman" w:cs="Times New Roman"/>
          <w:lang w:eastAsia="bg-BG"/>
        </w:rPr>
        <w:t xml:space="preserve"> такси на нивата от 2022 г. </w:t>
      </w:r>
      <w:r w:rsidR="00E47DB0">
        <w:rPr>
          <w:rFonts w:ascii="Times New Roman" w:eastAsia="Times New Roman" w:hAnsi="Times New Roman" w:cs="Times New Roman"/>
          <w:lang w:eastAsia="bg-BG"/>
        </w:rPr>
        <w:t>считано от 01.05.2025 г.</w:t>
      </w:r>
    </w:p>
    <w:p w14:paraId="5C3A9663" w14:textId="140F28F1" w:rsidR="00076052" w:rsidRPr="00E47DB0" w:rsidRDefault="00076052" w:rsidP="00076052">
      <w:pPr>
        <w:spacing w:after="0" w:line="240" w:lineRule="auto"/>
        <w:ind w:firstLine="567"/>
        <w:jc w:val="both"/>
        <w:rPr>
          <w:rFonts w:ascii="Times New Roman" w:eastAsia="Times New Roman" w:hAnsi="Times New Roman" w:cs="Times New Roman"/>
          <w:lang w:eastAsia="bg-BG"/>
        </w:rPr>
      </w:pPr>
      <w:proofErr w:type="spellStart"/>
      <w:r w:rsidRPr="00E47DB0">
        <w:rPr>
          <w:rFonts w:ascii="Times New Roman" w:eastAsia="Times New Roman" w:hAnsi="Times New Roman" w:cs="Times New Roman"/>
          <w:lang w:eastAsia="bg-BG"/>
        </w:rPr>
        <w:t>Срямо</w:t>
      </w:r>
      <w:proofErr w:type="spellEnd"/>
      <w:r w:rsidRPr="00E47DB0">
        <w:rPr>
          <w:rFonts w:ascii="Times New Roman" w:eastAsia="Times New Roman" w:hAnsi="Times New Roman" w:cs="Times New Roman"/>
          <w:lang w:eastAsia="bg-BG"/>
        </w:rPr>
        <w:t xml:space="preserve"> 202</w:t>
      </w:r>
      <w:r w:rsidR="00E47DB0">
        <w:rPr>
          <w:rFonts w:ascii="Times New Roman" w:eastAsia="Times New Roman" w:hAnsi="Times New Roman" w:cs="Times New Roman"/>
          <w:lang w:eastAsia="bg-BG"/>
        </w:rPr>
        <w:t>5</w:t>
      </w:r>
      <w:r w:rsidRPr="00E47DB0">
        <w:rPr>
          <w:rFonts w:ascii="Times New Roman" w:eastAsia="Times New Roman" w:hAnsi="Times New Roman" w:cs="Times New Roman"/>
          <w:lang w:eastAsia="bg-BG"/>
        </w:rPr>
        <w:t xml:space="preserve"> г., за 202</w:t>
      </w:r>
      <w:r w:rsidR="00E47DB0">
        <w:rPr>
          <w:rFonts w:ascii="Times New Roman" w:eastAsia="Times New Roman" w:hAnsi="Times New Roman" w:cs="Times New Roman"/>
          <w:lang w:eastAsia="bg-BG"/>
        </w:rPr>
        <w:t>6</w:t>
      </w:r>
      <w:r w:rsidRPr="00E47DB0">
        <w:rPr>
          <w:rFonts w:ascii="Times New Roman" w:eastAsia="Times New Roman" w:hAnsi="Times New Roman" w:cs="Times New Roman"/>
          <w:lang w:eastAsia="bg-BG"/>
        </w:rPr>
        <w:t xml:space="preserve"> г. планираните приходи от пътни такси се очаква да се увеличат общо с </w:t>
      </w:r>
      <w:r w:rsidR="00E47DB0">
        <w:rPr>
          <w:rFonts w:ascii="Times New Roman" w:eastAsia="Times New Roman" w:hAnsi="Times New Roman" w:cs="Times New Roman"/>
          <w:lang w:eastAsia="bg-BG"/>
        </w:rPr>
        <w:t>28</w:t>
      </w:r>
      <w:r w:rsidR="00E679F8">
        <w:rPr>
          <w:rFonts w:ascii="Times New Roman" w:eastAsia="Times New Roman" w:hAnsi="Times New Roman" w:cs="Times New Roman"/>
          <w:lang w:eastAsia="bg-BG"/>
        </w:rPr>
        <w:t> 674,3 хил.</w:t>
      </w:r>
      <w:r w:rsidR="00E47DB0">
        <w:rPr>
          <w:rFonts w:ascii="Times New Roman" w:eastAsia="Times New Roman" w:hAnsi="Times New Roman" w:cs="Times New Roman"/>
          <w:lang w:eastAsia="bg-BG"/>
        </w:rPr>
        <w:t xml:space="preserve"> евро</w:t>
      </w:r>
      <w:r w:rsidRPr="00E47DB0">
        <w:rPr>
          <w:rFonts w:ascii="Times New Roman" w:eastAsia="Times New Roman" w:hAnsi="Times New Roman" w:cs="Times New Roman"/>
          <w:lang w:eastAsia="bg-BG"/>
        </w:rPr>
        <w:t xml:space="preserve">, като в частта на събраните приходи от тол такси - с </w:t>
      </w:r>
      <w:r w:rsidR="00E679F8">
        <w:rPr>
          <w:rFonts w:ascii="Times New Roman" w:eastAsia="Times New Roman" w:hAnsi="Times New Roman" w:cs="Times New Roman"/>
          <w:lang w:eastAsia="bg-BG"/>
        </w:rPr>
        <w:t>26 562,6</w:t>
      </w:r>
      <w:r w:rsidRPr="00E47DB0">
        <w:rPr>
          <w:rFonts w:ascii="Times New Roman" w:eastAsia="Times New Roman" w:hAnsi="Times New Roman" w:cs="Times New Roman"/>
          <w:lang w:eastAsia="bg-BG"/>
        </w:rPr>
        <w:t xml:space="preserve"> </w:t>
      </w:r>
      <w:proofErr w:type="spellStart"/>
      <w:r w:rsidRPr="00E47DB0">
        <w:rPr>
          <w:rFonts w:ascii="Times New Roman" w:eastAsia="Times New Roman" w:hAnsi="Times New Roman" w:cs="Times New Roman"/>
          <w:lang w:eastAsia="bg-BG"/>
        </w:rPr>
        <w:t>хил.</w:t>
      </w:r>
      <w:r w:rsidR="00E679F8">
        <w:rPr>
          <w:rFonts w:ascii="Times New Roman" w:eastAsia="Times New Roman" w:hAnsi="Times New Roman" w:cs="Times New Roman"/>
          <w:lang w:eastAsia="bg-BG"/>
        </w:rPr>
        <w:t>евро</w:t>
      </w:r>
      <w:proofErr w:type="spellEnd"/>
      <w:r w:rsidRPr="00E47DB0">
        <w:rPr>
          <w:rFonts w:ascii="Times New Roman" w:eastAsia="Times New Roman" w:hAnsi="Times New Roman" w:cs="Times New Roman"/>
          <w:lang w:eastAsia="bg-BG"/>
        </w:rPr>
        <w:t xml:space="preserve"> и да достигнат нива от </w:t>
      </w:r>
      <w:r w:rsidR="00E679F8" w:rsidRPr="00E679F8">
        <w:rPr>
          <w:rFonts w:ascii="Times New Roman" w:eastAsia="Times New Roman" w:hAnsi="Times New Roman" w:cs="Times New Roman"/>
          <w:lang w:eastAsia="bg-BG"/>
        </w:rPr>
        <w:t>390</w:t>
      </w:r>
      <w:r w:rsidR="00E679F8">
        <w:rPr>
          <w:rFonts w:ascii="Times New Roman" w:eastAsia="Times New Roman" w:hAnsi="Times New Roman" w:cs="Times New Roman"/>
          <w:lang w:eastAsia="bg-BG"/>
        </w:rPr>
        <w:t> </w:t>
      </w:r>
      <w:r w:rsidR="00E679F8" w:rsidRPr="00E679F8">
        <w:rPr>
          <w:rFonts w:ascii="Times New Roman" w:eastAsia="Times New Roman" w:hAnsi="Times New Roman" w:cs="Times New Roman"/>
          <w:lang w:eastAsia="bg-BG"/>
        </w:rPr>
        <w:t>323</w:t>
      </w:r>
      <w:r w:rsidR="00E679F8">
        <w:rPr>
          <w:rFonts w:ascii="Times New Roman" w:eastAsia="Times New Roman" w:hAnsi="Times New Roman" w:cs="Times New Roman"/>
          <w:lang w:eastAsia="bg-BG"/>
        </w:rPr>
        <w:t>,8</w:t>
      </w:r>
      <w:r w:rsidRPr="00E47DB0">
        <w:rPr>
          <w:rFonts w:ascii="Times New Roman" w:eastAsia="Times New Roman" w:hAnsi="Times New Roman" w:cs="Times New Roman"/>
          <w:lang w:eastAsia="bg-BG"/>
        </w:rPr>
        <w:t xml:space="preserve"> </w:t>
      </w:r>
      <w:proofErr w:type="spellStart"/>
      <w:r w:rsidRPr="00E47DB0">
        <w:rPr>
          <w:rFonts w:ascii="Times New Roman" w:eastAsia="Times New Roman" w:hAnsi="Times New Roman" w:cs="Times New Roman"/>
          <w:lang w:eastAsia="bg-BG"/>
        </w:rPr>
        <w:t>хил.</w:t>
      </w:r>
      <w:r w:rsidR="00E679F8">
        <w:rPr>
          <w:rFonts w:ascii="Times New Roman" w:eastAsia="Times New Roman" w:hAnsi="Times New Roman" w:cs="Times New Roman"/>
          <w:lang w:eastAsia="bg-BG"/>
        </w:rPr>
        <w:t>евро</w:t>
      </w:r>
      <w:proofErr w:type="spellEnd"/>
      <w:r w:rsidRPr="00E47DB0">
        <w:rPr>
          <w:rFonts w:ascii="Times New Roman" w:eastAsia="Times New Roman" w:hAnsi="Times New Roman" w:cs="Times New Roman"/>
          <w:lang w:eastAsia="bg-BG"/>
        </w:rPr>
        <w:t xml:space="preserve">, а приходите от </w:t>
      </w:r>
      <w:proofErr w:type="spellStart"/>
      <w:r w:rsidRPr="00E47DB0">
        <w:rPr>
          <w:rFonts w:ascii="Times New Roman" w:eastAsia="Times New Roman" w:hAnsi="Times New Roman" w:cs="Times New Roman"/>
          <w:lang w:eastAsia="bg-BG"/>
        </w:rPr>
        <w:t>винетни</w:t>
      </w:r>
      <w:proofErr w:type="spellEnd"/>
      <w:r w:rsidRPr="00E47DB0">
        <w:rPr>
          <w:rFonts w:ascii="Times New Roman" w:eastAsia="Times New Roman" w:hAnsi="Times New Roman" w:cs="Times New Roman"/>
          <w:lang w:eastAsia="bg-BG"/>
        </w:rPr>
        <w:t xml:space="preserve"> такси - с </w:t>
      </w:r>
      <w:r w:rsidR="00E679F8">
        <w:rPr>
          <w:rFonts w:ascii="Times New Roman" w:eastAsia="Times New Roman" w:hAnsi="Times New Roman" w:cs="Times New Roman"/>
          <w:lang w:eastAsia="bg-BG"/>
        </w:rPr>
        <w:t>2 111,6 хил. евро</w:t>
      </w:r>
      <w:r w:rsidRPr="00E47DB0">
        <w:rPr>
          <w:rFonts w:ascii="Times New Roman" w:eastAsia="Times New Roman" w:hAnsi="Times New Roman" w:cs="Times New Roman"/>
          <w:lang w:eastAsia="bg-BG"/>
        </w:rPr>
        <w:t xml:space="preserve"> и да достигнат нива от </w:t>
      </w:r>
      <w:r w:rsidR="00E679F8" w:rsidRPr="00E679F8">
        <w:rPr>
          <w:rFonts w:ascii="Times New Roman" w:eastAsia="Times New Roman" w:hAnsi="Times New Roman" w:cs="Times New Roman"/>
          <w:lang w:eastAsia="bg-BG"/>
        </w:rPr>
        <w:t>160</w:t>
      </w:r>
      <w:r w:rsidR="00E679F8">
        <w:rPr>
          <w:rFonts w:ascii="Times New Roman" w:eastAsia="Times New Roman" w:hAnsi="Times New Roman" w:cs="Times New Roman"/>
          <w:lang w:eastAsia="bg-BG"/>
        </w:rPr>
        <w:t> </w:t>
      </w:r>
      <w:r w:rsidR="00E679F8" w:rsidRPr="00E679F8">
        <w:rPr>
          <w:rFonts w:ascii="Times New Roman" w:eastAsia="Times New Roman" w:hAnsi="Times New Roman" w:cs="Times New Roman"/>
          <w:lang w:eastAsia="bg-BG"/>
        </w:rPr>
        <w:t>813</w:t>
      </w:r>
      <w:r w:rsidR="00E679F8">
        <w:rPr>
          <w:rFonts w:ascii="Times New Roman" w:eastAsia="Times New Roman" w:hAnsi="Times New Roman" w:cs="Times New Roman"/>
          <w:lang w:eastAsia="bg-BG"/>
        </w:rPr>
        <w:t xml:space="preserve">,1 </w:t>
      </w:r>
      <w:r w:rsidRPr="00E47DB0">
        <w:rPr>
          <w:rFonts w:ascii="Times New Roman" w:eastAsia="Times New Roman" w:hAnsi="Times New Roman" w:cs="Times New Roman"/>
          <w:lang w:eastAsia="bg-BG"/>
        </w:rPr>
        <w:t xml:space="preserve">хил. </w:t>
      </w:r>
      <w:r w:rsidR="00E679F8">
        <w:rPr>
          <w:rFonts w:ascii="Times New Roman" w:eastAsia="Times New Roman" w:hAnsi="Times New Roman" w:cs="Times New Roman"/>
          <w:lang w:eastAsia="bg-BG"/>
        </w:rPr>
        <w:t>евро</w:t>
      </w:r>
      <w:r w:rsidRPr="00E47DB0">
        <w:rPr>
          <w:rFonts w:ascii="Times New Roman" w:eastAsia="Times New Roman" w:hAnsi="Times New Roman" w:cs="Times New Roman"/>
          <w:lang w:eastAsia="bg-BG"/>
        </w:rPr>
        <w:t xml:space="preserve">. Прогнозното увеличение </w:t>
      </w:r>
      <w:r w:rsidR="00E679F8">
        <w:rPr>
          <w:rFonts w:ascii="Times New Roman" w:eastAsia="Times New Roman" w:hAnsi="Times New Roman" w:cs="Times New Roman"/>
          <w:lang w:eastAsia="bg-BG"/>
        </w:rPr>
        <w:t>с</w:t>
      </w:r>
      <w:r w:rsidRPr="00E47DB0">
        <w:rPr>
          <w:rFonts w:ascii="Times New Roman" w:eastAsia="Times New Roman" w:hAnsi="Times New Roman" w:cs="Times New Roman"/>
          <w:lang w:eastAsia="bg-BG"/>
        </w:rPr>
        <w:t xml:space="preserve">е </w:t>
      </w:r>
      <w:r w:rsidR="00E679F8">
        <w:rPr>
          <w:rFonts w:ascii="Times New Roman" w:eastAsia="Times New Roman" w:hAnsi="Times New Roman" w:cs="Times New Roman"/>
          <w:lang w:eastAsia="bg-BG"/>
        </w:rPr>
        <w:t xml:space="preserve">дължи на обстоятелството, че </w:t>
      </w:r>
      <w:r w:rsidRPr="00E47DB0">
        <w:rPr>
          <w:rFonts w:ascii="Times New Roman" w:eastAsia="Times New Roman" w:hAnsi="Times New Roman" w:cs="Times New Roman"/>
          <w:lang w:eastAsia="bg-BG"/>
        </w:rPr>
        <w:t xml:space="preserve"> промените  в Тарифата </w:t>
      </w:r>
      <w:r w:rsidR="00E679F8">
        <w:rPr>
          <w:rFonts w:ascii="Times New Roman" w:eastAsia="Times New Roman" w:hAnsi="Times New Roman" w:cs="Times New Roman"/>
          <w:lang w:eastAsia="bg-BG"/>
        </w:rPr>
        <w:t xml:space="preserve">са отразени на годишна база. </w:t>
      </w:r>
    </w:p>
    <w:p w14:paraId="4EA8373F" w14:textId="40850C24" w:rsidR="00076052" w:rsidRPr="00E47DB0" w:rsidRDefault="00076052" w:rsidP="00076052">
      <w:pPr>
        <w:spacing w:after="0" w:line="240" w:lineRule="auto"/>
        <w:ind w:firstLine="567"/>
        <w:jc w:val="both"/>
        <w:rPr>
          <w:rFonts w:ascii="Times New Roman" w:eastAsia="Times New Roman" w:hAnsi="Times New Roman" w:cs="Times New Roman"/>
          <w:lang w:eastAsia="bg-BG"/>
        </w:rPr>
      </w:pPr>
      <w:r w:rsidRPr="00E47DB0">
        <w:rPr>
          <w:rFonts w:ascii="Times New Roman" w:eastAsia="Times New Roman" w:hAnsi="Times New Roman" w:cs="Times New Roman"/>
          <w:lang w:eastAsia="bg-BG"/>
        </w:rPr>
        <w:t>За периода 20</w:t>
      </w:r>
      <w:r w:rsidR="00E679F8">
        <w:rPr>
          <w:rFonts w:ascii="Times New Roman" w:eastAsia="Times New Roman" w:hAnsi="Times New Roman" w:cs="Times New Roman"/>
          <w:lang w:eastAsia="bg-BG"/>
        </w:rPr>
        <w:t>27</w:t>
      </w:r>
      <w:r w:rsidRPr="00E47DB0">
        <w:rPr>
          <w:rFonts w:ascii="Times New Roman" w:eastAsia="Times New Roman" w:hAnsi="Times New Roman" w:cs="Times New Roman"/>
          <w:lang w:eastAsia="bg-BG"/>
        </w:rPr>
        <w:t xml:space="preserve">-2028 г. </w:t>
      </w:r>
      <w:r w:rsidR="00E679F8">
        <w:rPr>
          <w:rFonts w:ascii="Times New Roman" w:eastAsia="Times New Roman" w:hAnsi="Times New Roman" w:cs="Times New Roman"/>
          <w:lang w:eastAsia="bg-BG"/>
        </w:rPr>
        <w:t>приходите от</w:t>
      </w:r>
      <w:r w:rsidRPr="00E47DB0">
        <w:rPr>
          <w:rFonts w:ascii="Times New Roman" w:eastAsia="Times New Roman" w:hAnsi="Times New Roman" w:cs="Times New Roman"/>
          <w:lang w:eastAsia="bg-BG"/>
        </w:rPr>
        <w:t xml:space="preserve"> пътни такси </w:t>
      </w:r>
      <w:r w:rsidR="00E679F8">
        <w:rPr>
          <w:rFonts w:ascii="Times New Roman" w:eastAsia="Times New Roman" w:hAnsi="Times New Roman" w:cs="Times New Roman"/>
          <w:lang w:eastAsia="bg-BG"/>
        </w:rPr>
        <w:t>запазват нивата си от 2026 г.</w:t>
      </w:r>
    </w:p>
    <w:p w14:paraId="35F9965F" w14:textId="77777777" w:rsidR="00076052" w:rsidRPr="00E47DB0" w:rsidRDefault="00076052" w:rsidP="00076052">
      <w:pPr>
        <w:spacing w:after="0" w:line="240" w:lineRule="auto"/>
        <w:ind w:firstLine="567"/>
        <w:jc w:val="both"/>
        <w:rPr>
          <w:rFonts w:ascii="Times New Roman" w:eastAsia="Times New Roman" w:hAnsi="Times New Roman" w:cs="Times New Roman"/>
          <w:lang w:eastAsia="bg-BG"/>
        </w:rPr>
      </w:pPr>
      <w:r w:rsidRPr="00E47DB0">
        <w:rPr>
          <w:rFonts w:ascii="Times New Roman" w:eastAsia="Times New Roman" w:hAnsi="Times New Roman" w:cs="Times New Roman"/>
          <w:lang w:eastAsia="bg-BG"/>
        </w:rPr>
        <w:t xml:space="preserve">Освен от тол такси и </w:t>
      </w:r>
      <w:proofErr w:type="spellStart"/>
      <w:r w:rsidRPr="00E47DB0">
        <w:rPr>
          <w:rFonts w:ascii="Times New Roman" w:eastAsia="Times New Roman" w:hAnsi="Times New Roman" w:cs="Times New Roman"/>
          <w:lang w:eastAsia="bg-BG"/>
        </w:rPr>
        <w:t>ел.винетки</w:t>
      </w:r>
      <w:proofErr w:type="spellEnd"/>
      <w:r w:rsidRPr="00E47DB0">
        <w:rPr>
          <w:rFonts w:ascii="Times New Roman" w:eastAsia="Times New Roman" w:hAnsi="Times New Roman" w:cs="Times New Roman"/>
          <w:lang w:eastAsia="bg-BG"/>
        </w:rPr>
        <w:t xml:space="preserve">, АПИ администрира приходи и от други държавни такси, съгласно Тарифа за таксите, които се събират за преминаване и ползване на републиканската пътна мрежа, които са за: </w:t>
      </w:r>
    </w:p>
    <w:p w14:paraId="430A92ED" w14:textId="77777777" w:rsidR="00076052" w:rsidRPr="00E47DB0" w:rsidRDefault="00076052" w:rsidP="00076052">
      <w:pPr>
        <w:spacing w:after="0" w:line="240" w:lineRule="auto"/>
        <w:ind w:firstLine="567"/>
        <w:jc w:val="both"/>
        <w:rPr>
          <w:rFonts w:ascii="Times New Roman" w:eastAsia="Times New Roman" w:hAnsi="Times New Roman" w:cs="Times New Roman"/>
          <w:lang w:eastAsia="bg-BG"/>
        </w:rPr>
      </w:pPr>
      <w:r w:rsidRPr="00E47DB0">
        <w:rPr>
          <w:rFonts w:ascii="Times New Roman" w:eastAsia="Times New Roman" w:hAnsi="Times New Roman" w:cs="Times New Roman"/>
          <w:lang w:eastAsia="bg-BG"/>
        </w:rPr>
        <w:lastRenderedPageBreak/>
        <w:t>- за превишаване на допустимите норми за размери, маси и натоварване на ос при ползване на РПМ от извънгабаритни и/или тежки ППС. Таксата се заплаща в ЦА на АПИ, в ОПУ и на ГКПП;</w:t>
      </w:r>
    </w:p>
    <w:p w14:paraId="07B374D4" w14:textId="77777777" w:rsidR="00076052" w:rsidRPr="00E47DB0" w:rsidRDefault="00076052" w:rsidP="00076052">
      <w:pPr>
        <w:spacing w:after="0" w:line="240" w:lineRule="auto"/>
        <w:ind w:firstLine="567"/>
        <w:jc w:val="both"/>
        <w:rPr>
          <w:rFonts w:ascii="Times New Roman" w:eastAsia="Times New Roman" w:hAnsi="Times New Roman" w:cs="Times New Roman"/>
          <w:lang w:eastAsia="bg-BG"/>
        </w:rPr>
      </w:pPr>
      <w:r w:rsidRPr="00E47DB0">
        <w:rPr>
          <w:rFonts w:ascii="Times New Roman" w:eastAsia="Times New Roman" w:hAnsi="Times New Roman" w:cs="Times New Roman"/>
          <w:lang w:eastAsia="bg-BG"/>
        </w:rPr>
        <w:t>- за специално ползване на пътя чрез експлоатация на търговски крайпътен обект и пътни връзки към него в обхвата на пътя и обслужващите зони;</w:t>
      </w:r>
    </w:p>
    <w:p w14:paraId="0A959D9E" w14:textId="77777777" w:rsidR="00076052" w:rsidRPr="00E47DB0" w:rsidRDefault="00076052" w:rsidP="00076052">
      <w:pPr>
        <w:spacing w:after="0" w:line="240" w:lineRule="auto"/>
        <w:ind w:firstLine="567"/>
        <w:jc w:val="both"/>
        <w:rPr>
          <w:rFonts w:ascii="Times New Roman" w:eastAsia="Times New Roman" w:hAnsi="Times New Roman" w:cs="Times New Roman"/>
          <w:lang w:eastAsia="bg-BG"/>
        </w:rPr>
      </w:pPr>
      <w:r w:rsidRPr="00E47DB0">
        <w:rPr>
          <w:rFonts w:ascii="Times New Roman" w:eastAsia="Times New Roman" w:hAnsi="Times New Roman" w:cs="Times New Roman"/>
          <w:lang w:eastAsia="bg-BG"/>
        </w:rPr>
        <w:t>- за експлоатация на рекламно съоръжение в обхвата на пътя и обслужващите зони;</w:t>
      </w:r>
    </w:p>
    <w:p w14:paraId="28CC7D82" w14:textId="77777777" w:rsidR="00076052" w:rsidRPr="00E47DB0" w:rsidRDefault="00076052" w:rsidP="00076052">
      <w:pPr>
        <w:spacing w:after="0" w:line="240" w:lineRule="auto"/>
        <w:ind w:firstLine="567"/>
        <w:jc w:val="both"/>
        <w:rPr>
          <w:rFonts w:ascii="Times New Roman" w:eastAsia="Times New Roman" w:hAnsi="Times New Roman" w:cs="Times New Roman"/>
          <w:lang w:eastAsia="bg-BG"/>
        </w:rPr>
      </w:pPr>
      <w:r w:rsidRPr="00E47DB0">
        <w:rPr>
          <w:rFonts w:ascii="Times New Roman" w:eastAsia="Times New Roman" w:hAnsi="Times New Roman" w:cs="Times New Roman"/>
          <w:lang w:eastAsia="bg-BG"/>
        </w:rPr>
        <w:t xml:space="preserve">- за измерване на </w:t>
      </w:r>
      <w:proofErr w:type="spellStart"/>
      <w:r w:rsidRPr="00E47DB0">
        <w:rPr>
          <w:rFonts w:ascii="Times New Roman" w:eastAsia="Times New Roman" w:hAnsi="Times New Roman" w:cs="Times New Roman"/>
          <w:lang w:eastAsia="bg-BG"/>
        </w:rPr>
        <w:t>осови</w:t>
      </w:r>
      <w:proofErr w:type="spellEnd"/>
      <w:r w:rsidRPr="00E47DB0">
        <w:rPr>
          <w:rFonts w:ascii="Times New Roman" w:eastAsia="Times New Roman" w:hAnsi="Times New Roman" w:cs="Times New Roman"/>
          <w:lang w:eastAsia="bg-BG"/>
        </w:rPr>
        <w:t xml:space="preserve"> натоварвания и общо тегло на товарни автомобили в случаите, в които е установено превишаване на допустимите норми. Таксата се събира на ГКПП от Агенция „Митници“;</w:t>
      </w:r>
    </w:p>
    <w:p w14:paraId="47F7A62A" w14:textId="77777777" w:rsidR="00076052" w:rsidRPr="00E47DB0" w:rsidRDefault="00076052" w:rsidP="00076052">
      <w:pPr>
        <w:spacing w:after="0" w:line="240" w:lineRule="auto"/>
        <w:ind w:firstLine="567"/>
        <w:jc w:val="both"/>
        <w:rPr>
          <w:rFonts w:ascii="Times New Roman" w:eastAsia="Times New Roman" w:hAnsi="Times New Roman" w:cs="Times New Roman"/>
          <w:lang w:eastAsia="bg-BG"/>
        </w:rPr>
      </w:pPr>
      <w:r w:rsidRPr="00E47DB0">
        <w:rPr>
          <w:rFonts w:ascii="Times New Roman" w:eastAsia="Times New Roman" w:hAnsi="Times New Roman" w:cs="Times New Roman"/>
          <w:lang w:eastAsia="bg-BG"/>
        </w:rPr>
        <w:t>- за преминаване на пътни превозни средства по моста на р. Дунав в посока Русе – Гюргево. Таксата се събира на ГКПП от Агенция „Митници“.</w:t>
      </w:r>
    </w:p>
    <w:p w14:paraId="02AE6D1B" w14:textId="53566303" w:rsidR="00076052" w:rsidRPr="00E47DB0" w:rsidRDefault="00076052" w:rsidP="00076052">
      <w:pPr>
        <w:spacing w:after="0" w:line="240" w:lineRule="auto"/>
        <w:ind w:firstLine="567"/>
        <w:jc w:val="both"/>
        <w:rPr>
          <w:rFonts w:ascii="Times New Roman" w:eastAsia="Times New Roman" w:hAnsi="Times New Roman" w:cs="Times New Roman"/>
          <w:lang w:eastAsia="bg-BG"/>
        </w:rPr>
      </w:pPr>
      <w:r w:rsidRPr="00E47DB0">
        <w:rPr>
          <w:rFonts w:ascii="Times New Roman" w:eastAsia="Times New Roman" w:hAnsi="Times New Roman" w:cs="Times New Roman"/>
          <w:lang w:eastAsia="bg-BG"/>
        </w:rPr>
        <w:t xml:space="preserve">Разчетените по </w:t>
      </w:r>
      <w:r w:rsidR="00E47DB0" w:rsidRPr="00E47DB0">
        <w:rPr>
          <w:rFonts w:ascii="Times New Roman" w:eastAsia="Times New Roman" w:hAnsi="Times New Roman" w:cs="Times New Roman"/>
          <w:lang w:eastAsia="bg-BG"/>
        </w:rPr>
        <w:t>проекто</w:t>
      </w:r>
      <w:r w:rsidRPr="00E47DB0">
        <w:rPr>
          <w:rFonts w:ascii="Times New Roman" w:eastAsia="Times New Roman" w:hAnsi="Times New Roman" w:cs="Times New Roman"/>
          <w:lang w:eastAsia="bg-BG"/>
        </w:rPr>
        <w:t>бюджета на МРРБ за 202</w:t>
      </w:r>
      <w:r w:rsidR="00E47DB0" w:rsidRPr="00E47DB0">
        <w:rPr>
          <w:rFonts w:ascii="Times New Roman" w:eastAsia="Times New Roman" w:hAnsi="Times New Roman" w:cs="Times New Roman"/>
          <w:lang w:eastAsia="bg-BG"/>
        </w:rPr>
        <w:t>6</w:t>
      </w:r>
      <w:r w:rsidRPr="00E47DB0">
        <w:rPr>
          <w:rFonts w:ascii="Times New Roman" w:eastAsia="Times New Roman" w:hAnsi="Times New Roman" w:cs="Times New Roman"/>
          <w:lang w:eastAsia="bg-BG"/>
        </w:rPr>
        <w:t xml:space="preserve"> г. и актуализираната бюджетна прогноза за периода 202</w:t>
      </w:r>
      <w:r w:rsidR="00E47DB0" w:rsidRPr="00E47DB0">
        <w:rPr>
          <w:rFonts w:ascii="Times New Roman" w:eastAsia="Times New Roman" w:hAnsi="Times New Roman" w:cs="Times New Roman"/>
          <w:lang w:eastAsia="bg-BG"/>
        </w:rPr>
        <w:t>7</w:t>
      </w:r>
      <w:r w:rsidRPr="00E47DB0">
        <w:rPr>
          <w:rFonts w:ascii="Times New Roman" w:eastAsia="Times New Roman" w:hAnsi="Times New Roman" w:cs="Times New Roman"/>
          <w:lang w:eastAsia="bg-BG"/>
        </w:rPr>
        <w:t xml:space="preserve">-2028 </w:t>
      </w:r>
      <w:proofErr w:type="spellStart"/>
      <w:r w:rsidRPr="00E47DB0">
        <w:rPr>
          <w:rFonts w:ascii="Times New Roman" w:eastAsia="Times New Roman" w:hAnsi="Times New Roman" w:cs="Times New Roman"/>
          <w:lang w:eastAsia="bg-BG"/>
        </w:rPr>
        <w:t>г.приходи</w:t>
      </w:r>
      <w:proofErr w:type="spellEnd"/>
      <w:r w:rsidRPr="00E47DB0">
        <w:rPr>
          <w:rFonts w:ascii="Times New Roman" w:eastAsia="Times New Roman" w:hAnsi="Times New Roman" w:cs="Times New Roman"/>
          <w:lang w:eastAsia="bg-BG"/>
        </w:rPr>
        <w:t xml:space="preserve"> от други пътни такси, които се събират от АПИ, възлизат на </w:t>
      </w:r>
      <w:r w:rsidR="00E47DB0" w:rsidRPr="00E47DB0">
        <w:rPr>
          <w:rFonts w:ascii="Times New Roman" w:eastAsia="Times New Roman" w:hAnsi="Times New Roman" w:cs="Times New Roman"/>
          <w:lang w:eastAsia="bg-BG"/>
        </w:rPr>
        <w:t>58 246,4</w:t>
      </w:r>
      <w:r w:rsidRPr="00E47DB0">
        <w:rPr>
          <w:rFonts w:ascii="Times New Roman" w:eastAsia="Times New Roman" w:hAnsi="Times New Roman" w:cs="Times New Roman"/>
          <w:lang w:eastAsia="bg-BG"/>
        </w:rPr>
        <w:t xml:space="preserve"> хил.</w:t>
      </w:r>
      <w:r w:rsidR="00E679F8">
        <w:rPr>
          <w:rFonts w:ascii="Times New Roman" w:eastAsia="Times New Roman" w:hAnsi="Times New Roman" w:cs="Times New Roman"/>
          <w:lang w:eastAsia="bg-BG"/>
        </w:rPr>
        <w:t xml:space="preserve"> </w:t>
      </w:r>
      <w:r w:rsidR="00E47DB0" w:rsidRPr="00E47DB0">
        <w:rPr>
          <w:rFonts w:ascii="Times New Roman" w:eastAsia="Times New Roman" w:hAnsi="Times New Roman" w:cs="Times New Roman"/>
          <w:lang w:eastAsia="bg-BG"/>
        </w:rPr>
        <w:t>евро</w:t>
      </w:r>
      <w:r w:rsidRPr="00E47DB0">
        <w:rPr>
          <w:rFonts w:ascii="Times New Roman" w:eastAsia="Times New Roman" w:hAnsi="Times New Roman" w:cs="Times New Roman"/>
          <w:lang w:eastAsia="bg-BG"/>
        </w:rPr>
        <w:t xml:space="preserve"> годишно.</w:t>
      </w:r>
    </w:p>
    <w:p w14:paraId="413E3A71" w14:textId="02814971" w:rsidR="00233B6E" w:rsidRPr="00726912" w:rsidRDefault="00076052" w:rsidP="00076052">
      <w:pPr>
        <w:spacing w:after="0" w:line="240" w:lineRule="auto"/>
        <w:ind w:firstLine="567"/>
        <w:jc w:val="both"/>
        <w:rPr>
          <w:rFonts w:ascii="Times New Roman" w:eastAsia="Times New Roman" w:hAnsi="Times New Roman" w:cs="Times New Roman"/>
          <w:lang w:eastAsia="bg-BG"/>
        </w:rPr>
      </w:pPr>
      <w:r w:rsidRPr="00E47DB0">
        <w:rPr>
          <w:rFonts w:ascii="Times New Roman" w:eastAsia="Times New Roman" w:hAnsi="Times New Roman" w:cs="Times New Roman"/>
          <w:lang w:eastAsia="bg-BG"/>
        </w:rPr>
        <w:t xml:space="preserve">Контролът на извънгабаритните ППС и </w:t>
      </w:r>
      <w:proofErr w:type="spellStart"/>
      <w:r w:rsidRPr="00E47DB0">
        <w:rPr>
          <w:rFonts w:ascii="Times New Roman" w:eastAsia="Times New Roman" w:hAnsi="Times New Roman" w:cs="Times New Roman"/>
          <w:lang w:eastAsia="bg-BG"/>
        </w:rPr>
        <w:t>колесни</w:t>
      </w:r>
      <w:proofErr w:type="spellEnd"/>
      <w:r w:rsidRPr="00E47DB0">
        <w:rPr>
          <w:rFonts w:ascii="Times New Roman" w:eastAsia="Times New Roman" w:hAnsi="Times New Roman" w:cs="Times New Roman"/>
          <w:lang w:eastAsia="bg-BG"/>
        </w:rPr>
        <w:t xml:space="preserve"> трактори, тракторни ремаркета и друга </w:t>
      </w:r>
      <w:proofErr w:type="spellStart"/>
      <w:r w:rsidRPr="00E47DB0">
        <w:rPr>
          <w:rFonts w:ascii="Times New Roman" w:eastAsia="Times New Roman" w:hAnsi="Times New Roman" w:cs="Times New Roman"/>
          <w:lang w:eastAsia="bg-BG"/>
        </w:rPr>
        <w:t>колесна</w:t>
      </w:r>
      <w:proofErr w:type="spellEnd"/>
      <w:r w:rsidRPr="00E47DB0">
        <w:rPr>
          <w:rFonts w:ascii="Times New Roman" w:eastAsia="Times New Roman" w:hAnsi="Times New Roman" w:cs="Times New Roman"/>
          <w:lang w:eastAsia="bg-BG"/>
        </w:rPr>
        <w:t xml:space="preserve"> самоходна техника за земеделското стопанство, регистрирана за работа съгласно Закона за регистрация и контрол на земеделската и горската техника, по пътищата се осъществява от АПИ със съдействието на съответната служба за контрол при МВР, а в граничните контролно-пропускателни пунктове (ГКПП) от Агенция „Митници“. Във вътрешността на страната съответните служби за контрол при МВР и АПИ спират и проверяват спрелите и навлезли в обхвата на пътя и ограничителната линия извънгабаритни и/или тежки пътни превозни средства. Проверката и заверяването на разрешителното или документа за платена такса на влизащите и напускащи страната извънгабаритни ППС на ГКПП се извършва от длъжностните лица на Агенция „Митници“. Проверките се извършват със средства за измерване, отговарящи на изискванията на Закона за измерванията.</w:t>
      </w:r>
    </w:p>
    <w:p w14:paraId="0B54DF2A" w14:textId="2629B0EE" w:rsidR="00233B6E" w:rsidRPr="00F20B90" w:rsidRDefault="00233B6E" w:rsidP="00F20B90">
      <w:pPr>
        <w:spacing w:after="0" w:line="240" w:lineRule="auto"/>
        <w:ind w:firstLine="567"/>
        <w:jc w:val="both"/>
        <w:rPr>
          <w:rFonts w:ascii="Times New Roman" w:eastAsia="Times New Roman" w:hAnsi="Times New Roman" w:cs="Times New Roman"/>
          <w:lang w:val="ru-RU" w:eastAsia="bg-BG"/>
        </w:rPr>
      </w:pPr>
      <w:r w:rsidRPr="00AD077B">
        <w:rPr>
          <w:rFonts w:ascii="Times New Roman" w:eastAsia="MS Mincho" w:hAnsi="Times New Roman" w:cs="Times New Roman"/>
          <w:lang w:eastAsia="bg-BG"/>
        </w:rPr>
        <w:t xml:space="preserve">Приходите на </w:t>
      </w:r>
      <w:r w:rsidRPr="00AD077B">
        <w:rPr>
          <w:rFonts w:ascii="Times New Roman" w:eastAsia="MS Mincho" w:hAnsi="Times New Roman" w:cs="Times New Roman"/>
          <w:b/>
          <w:i/>
          <w:lang w:eastAsia="bg-BG"/>
        </w:rPr>
        <w:t>Дирекция за национален строителен контрол</w:t>
      </w:r>
      <w:r w:rsidRPr="00AD077B">
        <w:rPr>
          <w:rFonts w:ascii="Times New Roman" w:eastAsia="MS Mincho" w:hAnsi="Times New Roman" w:cs="Times New Roman"/>
          <w:lang w:eastAsia="bg-BG"/>
        </w:rPr>
        <w:t xml:space="preserve"> се сформират от </w:t>
      </w:r>
      <w:r w:rsidR="00EA7DCF" w:rsidRPr="00AD077B">
        <w:rPr>
          <w:rFonts w:ascii="Times New Roman" w:eastAsia="MS Mincho" w:hAnsi="Times New Roman" w:cs="Times New Roman"/>
          <w:lang w:eastAsia="bg-BG"/>
        </w:rPr>
        <w:t>държавни такси заемат най-голям дял от приходната част на бюджета на ДНСК</w:t>
      </w:r>
      <w:r w:rsidR="00EA7DCF" w:rsidRPr="00AD077B">
        <w:rPr>
          <w:rFonts w:ascii="Times New Roman" w:eastAsia="MS Mincho" w:hAnsi="Times New Roman" w:cs="Times New Roman"/>
          <w:lang w:val="en-US" w:eastAsia="bg-BG"/>
        </w:rPr>
        <w:t xml:space="preserve">. </w:t>
      </w:r>
      <w:r w:rsidR="00EA7DCF" w:rsidRPr="00AD077B">
        <w:rPr>
          <w:rFonts w:ascii="Times New Roman" w:eastAsia="MS Mincho" w:hAnsi="Times New Roman" w:cs="Times New Roman"/>
          <w:lang w:eastAsia="bg-BG"/>
        </w:rPr>
        <w:t>Формират се от събраните такси по Тарифа 14 в т.ч. за издаване на разрешения за ползване,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издаденото удостоверение, за издаване на копия от документи.</w:t>
      </w:r>
      <w:r w:rsidR="00EA7DCF" w:rsidRPr="00AD077B">
        <w:rPr>
          <w:rFonts w:ascii="Times New Roman" w:eastAsia="MS Mincho" w:hAnsi="Times New Roman" w:cs="Times New Roman"/>
          <w:lang w:val="ru-RU" w:eastAsia="bg-BG"/>
        </w:rPr>
        <w:t xml:space="preserve"> </w:t>
      </w:r>
      <w:r w:rsidRPr="00AD077B">
        <w:rPr>
          <w:rFonts w:ascii="Times New Roman" w:eastAsia="Times New Roman" w:hAnsi="Times New Roman" w:cs="Times New Roman"/>
          <w:lang w:eastAsia="bg-BG"/>
        </w:rPr>
        <w:t>За периода 202</w:t>
      </w:r>
      <w:r w:rsidR="00D353F1" w:rsidRPr="00AD077B">
        <w:rPr>
          <w:rFonts w:ascii="Times New Roman" w:eastAsia="Times New Roman" w:hAnsi="Times New Roman" w:cs="Times New Roman"/>
          <w:lang w:eastAsia="bg-BG"/>
        </w:rPr>
        <w:t>6</w:t>
      </w:r>
      <w:r w:rsidRPr="00AD077B">
        <w:rPr>
          <w:rFonts w:ascii="Times New Roman" w:eastAsia="Times New Roman" w:hAnsi="Times New Roman" w:cs="Times New Roman"/>
          <w:lang w:eastAsia="bg-BG"/>
        </w:rPr>
        <w:t>-202</w:t>
      </w:r>
      <w:r w:rsidR="00425650" w:rsidRPr="00AD077B">
        <w:rPr>
          <w:rFonts w:ascii="Times New Roman" w:eastAsia="Times New Roman" w:hAnsi="Times New Roman" w:cs="Times New Roman"/>
          <w:lang w:val="en-US" w:eastAsia="bg-BG"/>
        </w:rPr>
        <w:t>8</w:t>
      </w:r>
      <w:r w:rsidRPr="00AD077B">
        <w:rPr>
          <w:rFonts w:ascii="Times New Roman" w:eastAsia="Times New Roman" w:hAnsi="Times New Roman" w:cs="Times New Roman"/>
          <w:lang w:eastAsia="bg-BG"/>
        </w:rPr>
        <w:t xml:space="preserve"> г. запазват нивото си от 202</w:t>
      </w:r>
      <w:r w:rsidR="00EA7DCF" w:rsidRPr="00AD077B">
        <w:rPr>
          <w:rFonts w:ascii="Times New Roman" w:eastAsia="Times New Roman" w:hAnsi="Times New Roman" w:cs="Times New Roman"/>
          <w:lang w:val="en-US" w:eastAsia="bg-BG"/>
        </w:rPr>
        <w:t>5</w:t>
      </w:r>
      <w:r w:rsidRPr="00AD077B">
        <w:rPr>
          <w:rFonts w:ascii="Times New Roman" w:eastAsia="Times New Roman" w:hAnsi="Times New Roman" w:cs="Times New Roman"/>
          <w:lang w:eastAsia="bg-BG"/>
        </w:rPr>
        <w:t xml:space="preserve"> г. </w:t>
      </w:r>
      <w:r w:rsidR="00F20B90" w:rsidRPr="00F20B90">
        <w:rPr>
          <w:rFonts w:ascii="Times New Roman" w:eastAsia="Times New Roman" w:hAnsi="Times New Roman" w:cs="Times New Roman"/>
          <w:lang w:eastAsia="bg-BG"/>
        </w:rPr>
        <w:t xml:space="preserve">от </w:t>
      </w:r>
      <w:r w:rsidR="00F20B90">
        <w:rPr>
          <w:rFonts w:ascii="Times New Roman" w:eastAsia="Times New Roman" w:hAnsi="Times New Roman" w:cs="Times New Roman"/>
          <w:lang w:eastAsia="bg-BG"/>
        </w:rPr>
        <w:t>2 300 813</w:t>
      </w:r>
      <w:r w:rsidR="00F20B90" w:rsidRPr="00F20B90">
        <w:rPr>
          <w:rFonts w:ascii="Times New Roman" w:eastAsia="Times New Roman" w:hAnsi="Times New Roman" w:cs="Times New Roman"/>
          <w:lang w:eastAsia="bg-BG"/>
        </w:rPr>
        <w:t xml:space="preserve"> евро.</w:t>
      </w:r>
    </w:p>
    <w:p w14:paraId="52020721" w14:textId="33060F06" w:rsidR="00233B6E" w:rsidRPr="00AD077B" w:rsidRDefault="00233B6E" w:rsidP="00233B6E">
      <w:pPr>
        <w:spacing w:after="0" w:line="240" w:lineRule="auto"/>
        <w:ind w:firstLine="567"/>
        <w:jc w:val="both"/>
        <w:rPr>
          <w:rFonts w:ascii="Times New Roman" w:eastAsia="Times New Roman" w:hAnsi="Times New Roman" w:cs="Times New Roman"/>
          <w:lang w:eastAsia="bg-BG"/>
        </w:rPr>
      </w:pPr>
      <w:r w:rsidRPr="00AD077B">
        <w:rPr>
          <w:rFonts w:ascii="Times New Roman" w:eastAsia="MS Mincho" w:hAnsi="Times New Roman" w:cs="Times New Roman"/>
          <w:lang w:eastAsia="bg-BG"/>
        </w:rPr>
        <w:t xml:space="preserve">Приходите на </w:t>
      </w:r>
      <w:r w:rsidRPr="00AD077B">
        <w:rPr>
          <w:rFonts w:ascii="Times New Roman" w:eastAsia="MS Mincho" w:hAnsi="Times New Roman" w:cs="Times New Roman"/>
          <w:b/>
          <w:i/>
          <w:lang w:eastAsia="bg-BG"/>
        </w:rPr>
        <w:t>Агенция по геодезия, картография и кадастър</w:t>
      </w:r>
      <w:r w:rsidRPr="00AD077B">
        <w:rPr>
          <w:rFonts w:ascii="Times New Roman" w:eastAsia="MS Mincho" w:hAnsi="Times New Roman" w:cs="Times New Roman"/>
          <w:lang w:eastAsia="bg-BG"/>
        </w:rPr>
        <w:t xml:space="preserve"> </w:t>
      </w:r>
      <w:r w:rsidRPr="00AD077B">
        <w:rPr>
          <w:rFonts w:ascii="Times New Roman" w:eastAsia="Times New Roman" w:hAnsi="Times New Roman" w:cs="Times New Roman"/>
          <w:lang w:eastAsia="bg-BG"/>
        </w:rPr>
        <w:t>се формират от държавни такси на основание Тарифа № 14 за таксите, които се събират в системата на Министерството на регионалното развитие и благоустройството и от областните управители. За периода 202</w:t>
      </w:r>
      <w:r w:rsidR="004E3645" w:rsidRPr="00AD077B">
        <w:rPr>
          <w:rFonts w:ascii="Times New Roman" w:eastAsia="Times New Roman" w:hAnsi="Times New Roman" w:cs="Times New Roman"/>
          <w:lang w:eastAsia="bg-BG"/>
        </w:rPr>
        <w:t>6-2028</w:t>
      </w:r>
      <w:r w:rsidRPr="00AD077B">
        <w:rPr>
          <w:rFonts w:ascii="Times New Roman" w:eastAsia="Times New Roman" w:hAnsi="Times New Roman" w:cs="Times New Roman"/>
          <w:lang w:eastAsia="bg-BG"/>
        </w:rPr>
        <w:t xml:space="preserve"> г. запазват нивото си</w:t>
      </w:r>
      <w:r w:rsidR="00F20B90">
        <w:rPr>
          <w:rFonts w:ascii="Times New Roman" w:eastAsia="Times New Roman" w:hAnsi="Times New Roman" w:cs="Times New Roman"/>
          <w:lang w:eastAsia="bg-BG"/>
        </w:rPr>
        <w:t xml:space="preserve"> от 2025 г. в размер на 12 782 297 евро.</w:t>
      </w:r>
    </w:p>
    <w:p w14:paraId="27BEA251" w14:textId="77E90C85" w:rsidR="00BF5550" w:rsidRPr="00B575E8" w:rsidRDefault="00BF5550" w:rsidP="00684F47">
      <w:pPr>
        <w:spacing w:line="240" w:lineRule="auto"/>
        <w:rPr>
          <w:rFonts w:ascii="Times New Roman" w:eastAsia="Times New Roman" w:hAnsi="Times New Roman" w:cs="Times New Roman"/>
          <w:b/>
          <w:i/>
          <w:color w:val="0000FF"/>
        </w:rPr>
      </w:pPr>
      <w:r w:rsidRPr="00AD077B">
        <w:rPr>
          <w:rFonts w:ascii="Times New Roman" w:eastAsia="Times New Roman" w:hAnsi="Times New Roman" w:cs="Times New Roman"/>
          <w:b/>
          <w:i/>
          <w:color w:val="0000FF"/>
        </w:rPr>
        <w:t>Описание на разходите</w:t>
      </w:r>
      <w:r w:rsidRPr="00B575E8">
        <w:rPr>
          <w:rFonts w:ascii="Times New Roman" w:eastAsia="Times New Roman" w:hAnsi="Times New Roman" w:cs="Times New Roman"/>
          <w:b/>
          <w:i/>
          <w:color w:val="0000FF"/>
        </w:rPr>
        <w:t xml:space="preserve"> </w:t>
      </w:r>
    </w:p>
    <w:tbl>
      <w:tblPr>
        <w:tblW w:w="10492" w:type="dxa"/>
        <w:tblInd w:w="-289" w:type="dxa"/>
        <w:tblLayout w:type="fixed"/>
        <w:tblLook w:val="04A0" w:firstRow="1" w:lastRow="0" w:firstColumn="1" w:lastColumn="0" w:noHBand="0" w:noVBand="1"/>
      </w:tblPr>
      <w:tblGrid>
        <w:gridCol w:w="426"/>
        <w:gridCol w:w="2693"/>
        <w:gridCol w:w="851"/>
        <w:gridCol w:w="853"/>
        <w:gridCol w:w="670"/>
        <w:gridCol w:w="886"/>
        <w:gridCol w:w="853"/>
        <w:gridCol w:w="771"/>
        <w:gridCol w:w="10"/>
        <w:gridCol w:w="840"/>
        <w:gridCol w:w="820"/>
        <w:gridCol w:w="809"/>
        <w:gridCol w:w="10"/>
      </w:tblGrid>
      <w:tr w:rsidR="00572AA6" w:rsidRPr="00B575E8" w14:paraId="59E1F6F0" w14:textId="77777777" w:rsidTr="005D33E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27A8B4DB"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Код</w:t>
            </w:r>
            <w:proofErr w:type="spellEnd"/>
            <w:r w:rsidRPr="00B575E8">
              <w:rPr>
                <w:rFonts w:ascii="Times New Roman" w:eastAsia="Times New Roman" w:hAnsi="Times New Roman" w:cs="Times New Roman"/>
                <w:b/>
                <w:bCs/>
                <w:color w:val="000000"/>
                <w:sz w:val="14"/>
                <w:szCs w:val="14"/>
                <w:lang w:val="en-US"/>
              </w:rPr>
              <w:t>*</w:t>
            </w:r>
          </w:p>
        </w:tc>
        <w:tc>
          <w:tcPr>
            <w:tcW w:w="2693" w:type="dxa"/>
            <w:tcBorders>
              <w:top w:val="single" w:sz="4" w:space="0" w:color="auto"/>
              <w:left w:val="nil"/>
              <w:bottom w:val="nil"/>
              <w:right w:val="single" w:sz="4" w:space="0" w:color="auto"/>
            </w:tcBorders>
            <w:shd w:val="clear" w:color="000000" w:fill="FFCC99"/>
            <w:vAlign w:val="center"/>
            <w:hideMark/>
          </w:tcPr>
          <w:p w14:paraId="0E2F0B21"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ОБЛАСТИ НА ПОЛИТИКИ И БЮДЖЕТНИ ПРОГРАМИ</w:t>
            </w:r>
          </w:p>
        </w:tc>
        <w:tc>
          <w:tcPr>
            <w:tcW w:w="2374"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3DCAB519"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Консолидирани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52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24925E32"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Ведомствени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479"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1E345D09"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Администрирани разходи</w:t>
            </w:r>
          </w:p>
        </w:tc>
      </w:tr>
      <w:tr w:rsidR="00572AA6" w:rsidRPr="00B575E8" w14:paraId="2DAF9C53" w14:textId="77777777" w:rsidTr="005D33E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4CCB38C4" w14:textId="77777777" w:rsidR="00572AA6" w:rsidRPr="00B575E8" w:rsidRDefault="00572AA6" w:rsidP="00684F47">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tcBorders>
              <w:top w:val="nil"/>
              <w:left w:val="nil"/>
              <w:bottom w:val="single" w:sz="4" w:space="0" w:color="auto"/>
              <w:right w:val="single" w:sz="4" w:space="0" w:color="auto"/>
            </w:tcBorders>
            <w:shd w:val="clear" w:color="000000" w:fill="FFCC99"/>
            <w:vAlign w:val="center"/>
            <w:hideMark/>
          </w:tcPr>
          <w:p w14:paraId="2B4DA067" w14:textId="690458AE" w:rsidR="00572AA6" w:rsidRPr="00B575E8" w:rsidRDefault="00572AA6" w:rsidP="00214920">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(Отчет за 202</w:t>
            </w:r>
            <w:r w:rsidR="00214920">
              <w:rPr>
                <w:rFonts w:ascii="Times New Roman" w:eastAsia="Times New Roman" w:hAnsi="Times New Roman" w:cs="Times New Roman"/>
                <w:b/>
                <w:bCs/>
                <w:color w:val="000000"/>
                <w:sz w:val="14"/>
                <w:szCs w:val="14"/>
              </w:rPr>
              <w:t>3</w:t>
            </w:r>
            <w:r w:rsidRPr="00B575E8">
              <w:rPr>
                <w:rFonts w:ascii="Times New Roman" w:eastAsia="Times New Roman" w:hAnsi="Times New Roman" w:cs="Times New Roman"/>
                <w:b/>
                <w:bCs/>
                <w:color w:val="000000"/>
                <w:sz w:val="14"/>
                <w:szCs w:val="14"/>
                <w:lang w:val="en-US"/>
              </w:rPr>
              <w:t xml:space="preserve"> г.)</w:t>
            </w:r>
          </w:p>
        </w:tc>
        <w:tc>
          <w:tcPr>
            <w:tcW w:w="2374" w:type="dxa"/>
            <w:gridSpan w:val="3"/>
            <w:vMerge/>
            <w:tcBorders>
              <w:top w:val="nil"/>
              <w:left w:val="nil"/>
              <w:bottom w:val="single" w:sz="4" w:space="0" w:color="auto"/>
              <w:right w:val="single" w:sz="4" w:space="0" w:color="auto"/>
            </w:tcBorders>
            <w:vAlign w:val="center"/>
            <w:hideMark/>
          </w:tcPr>
          <w:p w14:paraId="5C0F6A28" w14:textId="77777777" w:rsidR="00572AA6" w:rsidRPr="00B575E8" w:rsidRDefault="00572AA6" w:rsidP="00684F47">
            <w:pPr>
              <w:spacing w:after="0" w:line="240" w:lineRule="auto"/>
              <w:ind w:left="-57" w:right="-57"/>
              <w:rPr>
                <w:rFonts w:ascii="Times New Roman" w:eastAsia="Times New Roman" w:hAnsi="Times New Roman" w:cs="Times New Roman"/>
                <w:b/>
                <w:bCs/>
                <w:color w:val="000000"/>
                <w:sz w:val="14"/>
                <w:szCs w:val="14"/>
                <w:lang w:val="en-US"/>
              </w:rPr>
            </w:pPr>
          </w:p>
        </w:tc>
        <w:tc>
          <w:tcPr>
            <w:tcW w:w="2520" w:type="dxa"/>
            <w:gridSpan w:val="4"/>
            <w:vMerge/>
            <w:tcBorders>
              <w:top w:val="nil"/>
              <w:left w:val="nil"/>
              <w:bottom w:val="single" w:sz="4" w:space="0" w:color="auto"/>
              <w:right w:val="single" w:sz="4" w:space="0" w:color="auto"/>
            </w:tcBorders>
            <w:vAlign w:val="center"/>
            <w:hideMark/>
          </w:tcPr>
          <w:p w14:paraId="56685918" w14:textId="77777777" w:rsidR="00572AA6" w:rsidRPr="00B575E8" w:rsidRDefault="00572AA6" w:rsidP="00684F47">
            <w:pPr>
              <w:spacing w:after="0" w:line="240" w:lineRule="auto"/>
              <w:ind w:left="-57" w:right="-57"/>
              <w:rPr>
                <w:rFonts w:ascii="Times New Roman" w:eastAsia="Times New Roman" w:hAnsi="Times New Roman" w:cs="Times New Roman"/>
                <w:b/>
                <w:bCs/>
                <w:color w:val="000000"/>
                <w:sz w:val="14"/>
                <w:szCs w:val="14"/>
                <w:lang w:val="en-US"/>
              </w:rPr>
            </w:pPr>
          </w:p>
        </w:tc>
        <w:tc>
          <w:tcPr>
            <w:tcW w:w="2479" w:type="dxa"/>
            <w:gridSpan w:val="4"/>
            <w:vMerge/>
            <w:tcBorders>
              <w:top w:val="nil"/>
              <w:left w:val="nil"/>
              <w:bottom w:val="single" w:sz="4" w:space="0" w:color="auto"/>
              <w:right w:val="single" w:sz="4" w:space="0" w:color="auto"/>
            </w:tcBorders>
            <w:vAlign w:val="center"/>
            <w:hideMark/>
          </w:tcPr>
          <w:p w14:paraId="7C2EE261" w14:textId="77777777" w:rsidR="00572AA6" w:rsidRPr="00B575E8" w:rsidRDefault="00572AA6" w:rsidP="00684F47">
            <w:pPr>
              <w:spacing w:after="0" w:line="240" w:lineRule="auto"/>
              <w:ind w:left="-57" w:right="-57"/>
              <w:rPr>
                <w:rFonts w:ascii="Times New Roman" w:eastAsia="Times New Roman" w:hAnsi="Times New Roman" w:cs="Times New Roman"/>
                <w:b/>
                <w:bCs/>
                <w:color w:val="000000"/>
                <w:sz w:val="14"/>
                <w:szCs w:val="14"/>
                <w:lang w:val="en-US"/>
              </w:rPr>
            </w:pPr>
          </w:p>
        </w:tc>
      </w:tr>
      <w:tr w:rsidR="00572AA6" w:rsidRPr="00B575E8" w14:paraId="50201EEB" w14:textId="77777777" w:rsidTr="005D33E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450CE402"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tcBorders>
              <w:top w:val="nil"/>
              <w:left w:val="nil"/>
              <w:bottom w:val="single" w:sz="4" w:space="0" w:color="auto"/>
              <w:right w:val="single" w:sz="4" w:space="0" w:color="auto"/>
            </w:tcBorders>
            <w:shd w:val="clear" w:color="000000" w:fill="FFCC99"/>
            <w:vAlign w:val="center"/>
            <w:hideMark/>
          </w:tcPr>
          <w:p w14:paraId="1A9401FC" w14:textId="1F48C117" w:rsidR="00572AA6" w:rsidRPr="00B575E8" w:rsidRDefault="00214920" w:rsidP="00684F47">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xml:space="preserve">(в хил. </w:t>
            </w:r>
            <w:proofErr w:type="spellStart"/>
            <w:r>
              <w:rPr>
                <w:rFonts w:ascii="Times New Roman" w:eastAsia="Times New Roman" w:hAnsi="Times New Roman" w:cs="Times New Roman"/>
                <w:b/>
                <w:bCs/>
                <w:color w:val="000000"/>
                <w:sz w:val="14"/>
                <w:szCs w:val="14"/>
                <w:lang w:val="en-US"/>
              </w:rPr>
              <w:t>евро</w:t>
            </w:r>
            <w:proofErr w:type="spellEnd"/>
            <w:r w:rsidR="00572AA6" w:rsidRPr="00B575E8">
              <w:rPr>
                <w:rFonts w:ascii="Times New Roman" w:eastAsia="Times New Roman" w:hAnsi="Times New Roman" w:cs="Times New Roman"/>
                <w:b/>
                <w:bCs/>
                <w:color w:val="000000"/>
                <w:sz w:val="14"/>
                <w:szCs w:val="14"/>
                <w:lang w:val="en-US"/>
              </w:rPr>
              <w:t>)</w:t>
            </w:r>
          </w:p>
        </w:tc>
        <w:tc>
          <w:tcPr>
            <w:tcW w:w="851" w:type="dxa"/>
            <w:tcBorders>
              <w:top w:val="nil"/>
              <w:left w:val="nil"/>
              <w:bottom w:val="single" w:sz="4" w:space="0" w:color="auto"/>
              <w:right w:val="single" w:sz="4" w:space="0" w:color="auto"/>
            </w:tcBorders>
            <w:shd w:val="clear" w:color="000000" w:fill="FFCC99"/>
            <w:vAlign w:val="center"/>
            <w:hideMark/>
          </w:tcPr>
          <w:p w14:paraId="3B1CF18C" w14:textId="77777777" w:rsidR="00572AA6" w:rsidRPr="00B575E8" w:rsidRDefault="00572AA6" w:rsidP="00684F47">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разходи</w:t>
            </w:r>
          </w:p>
        </w:tc>
        <w:tc>
          <w:tcPr>
            <w:tcW w:w="853" w:type="dxa"/>
            <w:tcBorders>
              <w:top w:val="nil"/>
              <w:left w:val="nil"/>
              <w:bottom w:val="single" w:sz="4" w:space="0" w:color="auto"/>
              <w:right w:val="single" w:sz="4" w:space="0" w:color="auto"/>
            </w:tcBorders>
            <w:shd w:val="clear" w:color="000000" w:fill="FDE9D9"/>
            <w:vAlign w:val="center"/>
            <w:hideMark/>
          </w:tcPr>
          <w:p w14:paraId="606B48E5"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670" w:type="dxa"/>
            <w:tcBorders>
              <w:top w:val="nil"/>
              <w:left w:val="nil"/>
              <w:bottom w:val="single" w:sz="4" w:space="0" w:color="auto"/>
              <w:right w:val="single" w:sz="4" w:space="0" w:color="auto"/>
            </w:tcBorders>
            <w:shd w:val="clear" w:color="000000" w:fill="FFCC99"/>
            <w:vAlign w:val="center"/>
            <w:hideMark/>
          </w:tcPr>
          <w:p w14:paraId="0ED86C82"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c>
          <w:tcPr>
            <w:tcW w:w="886" w:type="dxa"/>
            <w:tcBorders>
              <w:top w:val="nil"/>
              <w:left w:val="nil"/>
              <w:bottom w:val="single" w:sz="4" w:space="0" w:color="auto"/>
              <w:right w:val="single" w:sz="4" w:space="0" w:color="auto"/>
            </w:tcBorders>
            <w:shd w:val="clear" w:color="000000" w:fill="FFCC99"/>
            <w:vAlign w:val="center"/>
            <w:hideMark/>
          </w:tcPr>
          <w:p w14:paraId="1FC77F9C" w14:textId="77777777" w:rsidR="00572AA6" w:rsidRPr="00B575E8" w:rsidRDefault="00572AA6" w:rsidP="00684F47">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 xml:space="preserve">Общо </w:t>
            </w:r>
            <w:proofErr w:type="spellStart"/>
            <w:r w:rsidRPr="00B575E8">
              <w:rPr>
                <w:rFonts w:ascii="Times New Roman" w:eastAsia="Times New Roman" w:hAnsi="Times New Roman" w:cs="Times New Roman"/>
                <w:color w:val="000000"/>
                <w:sz w:val="14"/>
                <w:szCs w:val="14"/>
                <w:lang w:val="en-US"/>
              </w:rPr>
              <w:t>ведомствени</w:t>
            </w:r>
            <w:proofErr w:type="spellEnd"/>
          </w:p>
        </w:tc>
        <w:tc>
          <w:tcPr>
            <w:tcW w:w="853" w:type="dxa"/>
            <w:tcBorders>
              <w:top w:val="nil"/>
              <w:left w:val="nil"/>
              <w:bottom w:val="single" w:sz="4" w:space="0" w:color="auto"/>
              <w:right w:val="single" w:sz="4" w:space="0" w:color="auto"/>
            </w:tcBorders>
            <w:shd w:val="clear" w:color="000000" w:fill="FDE9D9"/>
            <w:vAlign w:val="center"/>
            <w:hideMark/>
          </w:tcPr>
          <w:p w14:paraId="437748FB"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771" w:type="dxa"/>
            <w:tcBorders>
              <w:top w:val="nil"/>
              <w:left w:val="nil"/>
              <w:bottom w:val="single" w:sz="4" w:space="0" w:color="auto"/>
              <w:right w:val="single" w:sz="4" w:space="0" w:color="auto"/>
            </w:tcBorders>
            <w:shd w:val="clear" w:color="000000" w:fill="FFCC99"/>
            <w:vAlign w:val="center"/>
            <w:hideMark/>
          </w:tcPr>
          <w:p w14:paraId="52379FB2"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3AF659B0" w14:textId="77777777" w:rsidR="00572AA6" w:rsidRPr="00B575E8" w:rsidRDefault="00572AA6" w:rsidP="00684F47">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администрирани</w:t>
            </w:r>
          </w:p>
        </w:tc>
        <w:tc>
          <w:tcPr>
            <w:tcW w:w="820" w:type="dxa"/>
            <w:tcBorders>
              <w:top w:val="nil"/>
              <w:left w:val="nil"/>
              <w:bottom w:val="single" w:sz="4" w:space="0" w:color="auto"/>
              <w:right w:val="single" w:sz="4" w:space="0" w:color="auto"/>
            </w:tcBorders>
            <w:shd w:val="clear" w:color="000000" w:fill="FDE9D9"/>
            <w:vAlign w:val="center"/>
            <w:hideMark/>
          </w:tcPr>
          <w:p w14:paraId="17DB8F9A"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809" w:type="dxa"/>
            <w:tcBorders>
              <w:top w:val="nil"/>
              <w:left w:val="nil"/>
              <w:bottom w:val="single" w:sz="4" w:space="0" w:color="auto"/>
              <w:right w:val="single" w:sz="4" w:space="0" w:color="auto"/>
            </w:tcBorders>
            <w:shd w:val="clear" w:color="000000" w:fill="FFCC99"/>
            <w:vAlign w:val="center"/>
            <w:hideMark/>
          </w:tcPr>
          <w:p w14:paraId="5D20D88A"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r>
      <w:tr w:rsidR="00537F8B" w:rsidRPr="00B575E8" w14:paraId="2295C589" w14:textId="77777777" w:rsidTr="00A772A4">
        <w:trPr>
          <w:gridAfter w:val="1"/>
          <w:wAfter w:w="10" w:type="dxa"/>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B4EEFB7" w14:textId="77777777" w:rsidR="00537F8B" w:rsidRPr="00B575E8" w:rsidRDefault="00537F8B" w:rsidP="00537F8B">
            <w:pPr>
              <w:spacing w:after="0" w:line="240" w:lineRule="auto"/>
              <w:ind w:left="-57" w:right="-57"/>
              <w:jc w:val="both"/>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E4F3139" w14:textId="65EF1C19" w:rsidR="00537F8B" w:rsidRPr="00537F8B" w:rsidRDefault="00537F8B" w:rsidP="00537F8B">
            <w:pPr>
              <w:spacing w:after="0" w:line="240" w:lineRule="auto"/>
              <w:ind w:left="-57" w:right="-57"/>
              <w:jc w:val="both"/>
              <w:rPr>
                <w:rFonts w:ascii="Times New Roman" w:eastAsia="Times New Roman" w:hAnsi="Times New Roman" w:cs="Times New Roman"/>
                <w:b/>
                <w:bCs/>
                <w:color w:val="000000"/>
                <w:sz w:val="16"/>
                <w:szCs w:val="16"/>
                <w:lang w:val="en-US"/>
              </w:rPr>
            </w:pPr>
            <w:r w:rsidRPr="00537F8B">
              <w:rPr>
                <w:rFonts w:ascii="Times New Roman" w:hAnsi="Times New Roman" w:cs="Times New Roman"/>
                <w:b/>
                <w:bCs/>
                <w:color w:val="000000"/>
                <w:sz w:val="16"/>
                <w:szCs w:val="16"/>
              </w:rPr>
              <w:t>Общо разходи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20275B" w14:textId="06C7FC94" w:rsidR="00537F8B" w:rsidRPr="00537F8B" w:rsidRDefault="00537F8B" w:rsidP="00537F8B">
            <w:pPr>
              <w:spacing w:after="0" w:line="240" w:lineRule="auto"/>
              <w:ind w:left="-57" w:right="-57"/>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1 740 836,1</w:t>
            </w:r>
          </w:p>
        </w:tc>
        <w:tc>
          <w:tcPr>
            <w:tcW w:w="853" w:type="dxa"/>
            <w:tcBorders>
              <w:top w:val="single" w:sz="4" w:space="0" w:color="auto"/>
              <w:left w:val="nil"/>
              <w:bottom w:val="single" w:sz="4" w:space="0" w:color="auto"/>
              <w:right w:val="single" w:sz="4" w:space="0" w:color="auto"/>
            </w:tcBorders>
            <w:shd w:val="clear" w:color="000000" w:fill="FCD5B4"/>
            <w:vAlign w:val="center"/>
          </w:tcPr>
          <w:p w14:paraId="6F92AB1E" w14:textId="41316826"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1 740 836,1</w:t>
            </w:r>
          </w:p>
        </w:tc>
        <w:tc>
          <w:tcPr>
            <w:tcW w:w="670" w:type="dxa"/>
            <w:tcBorders>
              <w:top w:val="single" w:sz="4" w:space="0" w:color="auto"/>
              <w:left w:val="nil"/>
              <w:bottom w:val="single" w:sz="4" w:space="0" w:color="auto"/>
              <w:right w:val="single" w:sz="4" w:space="0" w:color="auto"/>
            </w:tcBorders>
            <w:shd w:val="clear" w:color="auto" w:fill="auto"/>
            <w:vAlign w:val="center"/>
          </w:tcPr>
          <w:p w14:paraId="68BB8EAA" w14:textId="1F753DFE"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c>
          <w:tcPr>
            <w:tcW w:w="886" w:type="dxa"/>
            <w:tcBorders>
              <w:top w:val="single" w:sz="4" w:space="0" w:color="auto"/>
              <w:left w:val="nil"/>
              <w:bottom w:val="single" w:sz="4" w:space="0" w:color="auto"/>
              <w:right w:val="single" w:sz="4" w:space="0" w:color="auto"/>
            </w:tcBorders>
            <w:shd w:val="clear" w:color="auto" w:fill="auto"/>
            <w:vAlign w:val="center"/>
          </w:tcPr>
          <w:p w14:paraId="7E5CF7D4" w14:textId="6FD7F7FC"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137 878,2</w:t>
            </w:r>
          </w:p>
        </w:tc>
        <w:tc>
          <w:tcPr>
            <w:tcW w:w="853" w:type="dxa"/>
            <w:tcBorders>
              <w:top w:val="single" w:sz="4" w:space="0" w:color="auto"/>
              <w:left w:val="nil"/>
              <w:bottom w:val="single" w:sz="4" w:space="0" w:color="auto"/>
              <w:right w:val="single" w:sz="4" w:space="0" w:color="auto"/>
            </w:tcBorders>
            <w:shd w:val="clear" w:color="000000" w:fill="FCD5B4"/>
            <w:vAlign w:val="center"/>
          </w:tcPr>
          <w:p w14:paraId="4F9C8BAE" w14:textId="4B518006"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137 878,2</w:t>
            </w:r>
          </w:p>
        </w:tc>
        <w:tc>
          <w:tcPr>
            <w:tcW w:w="771" w:type="dxa"/>
            <w:tcBorders>
              <w:top w:val="single" w:sz="4" w:space="0" w:color="auto"/>
              <w:left w:val="nil"/>
              <w:bottom w:val="single" w:sz="4" w:space="0" w:color="auto"/>
              <w:right w:val="single" w:sz="4" w:space="0" w:color="auto"/>
            </w:tcBorders>
            <w:shd w:val="clear" w:color="auto" w:fill="auto"/>
            <w:vAlign w:val="center"/>
          </w:tcPr>
          <w:p w14:paraId="43A7823B" w14:textId="10A93B3A"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C3BDA1E" w14:textId="4751D9C4"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1 602 957,9</w:t>
            </w:r>
          </w:p>
        </w:tc>
        <w:tc>
          <w:tcPr>
            <w:tcW w:w="820" w:type="dxa"/>
            <w:tcBorders>
              <w:top w:val="single" w:sz="4" w:space="0" w:color="auto"/>
              <w:left w:val="nil"/>
              <w:bottom w:val="single" w:sz="4" w:space="0" w:color="auto"/>
              <w:right w:val="single" w:sz="4" w:space="0" w:color="auto"/>
            </w:tcBorders>
            <w:shd w:val="clear" w:color="000000" w:fill="FCD5B4"/>
            <w:vAlign w:val="center"/>
          </w:tcPr>
          <w:p w14:paraId="6F2B6BB7" w14:textId="2A1C08CD"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1 602 957,9</w:t>
            </w:r>
          </w:p>
        </w:tc>
        <w:tc>
          <w:tcPr>
            <w:tcW w:w="809" w:type="dxa"/>
            <w:tcBorders>
              <w:top w:val="single" w:sz="4" w:space="0" w:color="auto"/>
              <w:left w:val="nil"/>
              <w:bottom w:val="single" w:sz="4" w:space="0" w:color="auto"/>
              <w:right w:val="single" w:sz="4" w:space="0" w:color="auto"/>
            </w:tcBorders>
            <w:shd w:val="clear" w:color="auto" w:fill="auto"/>
            <w:vAlign w:val="center"/>
          </w:tcPr>
          <w:p w14:paraId="6FD03BDF" w14:textId="108A56B9"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r>
      <w:tr w:rsidR="00537F8B" w:rsidRPr="00B575E8" w14:paraId="325CD00F" w14:textId="77777777" w:rsidTr="00A772A4">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66C7E56B"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2100.01.00</w:t>
            </w:r>
          </w:p>
        </w:tc>
        <w:tc>
          <w:tcPr>
            <w:tcW w:w="2693" w:type="dxa"/>
            <w:tcBorders>
              <w:top w:val="nil"/>
              <w:left w:val="single" w:sz="4" w:space="0" w:color="auto"/>
              <w:bottom w:val="single" w:sz="4" w:space="0" w:color="auto"/>
              <w:right w:val="single" w:sz="4" w:space="0" w:color="auto"/>
            </w:tcBorders>
            <w:shd w:val="clear" w:color="000000" w:fill="FABF8F"/>
            <w:vAlign w:val="center"/>
          </w:tcPr>
          <w:p w14:paraId="1DB9331C" w14:textId="2115E4D8" w:rsidR="00537F8B" w:rsidRPr="00537F8B" w:rsidRDefault="00537F8B" w:rsidP="00537F8B">
            <w:pPr>
              <w:spacing w:after="0" w:line="240" w:lineRule="auto"/>
              <w:ind w:left="-57" w:right="-57"/>
              <w:rPr>
                <w:rFonts w:ascii="Times New Roman" w:eastAsia="Times New Roman" w:hAnsi="Times New Roman" w:cs="Times New Roman"/>
                <w:b/>
                <w:bCs/>
                <w:color w:val="000000"/>
                <w:sz w:val="16"/>
                <w:szCs w:val="16"/>
                <w:lang w:val="en-US"/>
              </w:rPr>
            </w:pPr>
            <w:r w:rsidRPr="00537F8B">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851" w:type="dxa"/>
            <w:tcBorders>
              <w:top w:val="nil"/>
              <w:left w:val="single" w:sz="4" w:space="0" w:color="auto"/>
              <w:bottom w:val="single" w:sz="4" w:space="0" w:color="auto"/>
              <w:right w:val="single" w:sz="4" w:space="0" w:color="auto"/>
            </w:tcBorders>
            <w:shd w:val="clear" w:color="000000" w:fill="FFCC99"/>
            <w:vAlign w:val="center"/>
          </w:tcPr>
          <w:p w14:paraId="64EA6899" w14:textId="262DBE2B"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2 040,0</w:t>
            </w:r>
          </w:p>
        </w:tc>
        <w:tc>
          <w:tcPr>
            <w:tcW w:w="853" w:type="dxa"/>
            <w:tcBorders>
              <w:top w:val="nil"/>
              <w:left w:val="nil"/>
              <w:bottom w:val="single" w:sz="4" w:space="0" w:color="auto"/>
              <w:right w:val="single" w:sz="4" w:space="0" w:color="auto"/>
            </w:tcBorders>
            <w:shd w:val="clear" w:color="000000" w:fill="FCD5B4"/>
            <w:vAlign w:val="center"/>
          </w:tcPr>
          <w:p w14:paraId="0FBBB4F7" w14:textId="43E52B9F" w:rsidR="00537F8B" w:rsidRPr="00537F8B" w:rsidRDefault="00537F8B" w:rsidP="00537F8B">
            <w:pPr>
              <w:spacing w:after="0" w:line="240" w:lineRule="auto"/>
              <w:ind w:left="-57" w:right="-57"/>
              <w:jc w:val="right"/>
              <w:rPr>
                <w:rFonts w:ascii="Times New Roman" w:eastAsia="Times New Roman" w:hAnsi="Times New Roman" w:cs="Times New Roman"/>
                <w:bCs/>
                <w:i/>
                <w:iCs/>
                <w:color w:val="000000"/>
                <w:sz w:val="14"/>
                <w:szCs w:val="14"/>
                <w:lang w:val="en-US"/>
              </w:rPr>
            </w:pPr>
            <w:r w:rsidRPr="00537F8B">
              <w:rPr>
                <w:rFonts w:ascii="Times New Roman" w:hAnsi="Times New Roman" w:cs="Times New Roman"/>
                <w:bCs/>
                <w:i/>
                <w:iCs/>
                <w:color w:val="000000"/>
                <w:sz w:val="14"/>
                <w:szCs w:val="14"/>
              </w:rPr>
              <w:t>2 040,0</w:t>
            </w:r>
          </w:p>
        </w:tc>
        <w:tc>
          <w:tcPr>
            <w:tcW w:w="670" w:type="dxa"/>
            <w:tcBorders>
              <w:top w:val="nil"/>
              <w:left w:val="nil"/>
              <w:bottom w:val="single" w:sz="4" w:space="0" w:color="auto"/>
              <w:right w:val="single" w:sz="4" w:space="0" w:color="auto"/>
            </w:tcBorders>
            <w:shd w:val="clear" w:color="000000" w:fill="FFCC99"/>
            <w:vAlign w:val="center"/>
          </w:tcPr>
          <w:p w14:paraId="2F1A131E" w14:textId="49C74ED9"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c>
          <w:tcPr>
            <w:tcW w:w="886" w:type="dxa"/>
            <w:tcBorders>
              <w:top w:val="nil"/>
              <w:left w:val="nil"/>
              <w:bottom w:val="single" w:sz="4" w:space="0" w:color="auto"/>
              <w:right w:val="single" w:sz="4" w:space="0" w:color="auto"/>
            </w:tcBorders>
            <w:shd w:val="clear" w:color="000000" w:fill="FFCC99"/>
            <w:vAlign w:val="center"/>
          </w:tcPr>
          <w:p w14:paraId="165C1FE5" w14:textId="7E28BDBC"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2 040,0</w:t>
            </w:r>
          </w:p>
        </w:tc>
        <w:tc>
          <w:tcPr>
            <w:tcW w:w="853" w:type="dxa"/>
            <w:tcBorders>
              <w:top w:val="nil"/>
              <w:left w:val="nil"/>
              <w:bottom w:val="single" w:sz="4" w:space="0" w:color="auto"/>
              <w:right w:val="single" w:sz="4" w:space="0" w:color="auto"/>
            </w:tcBorders>
            <w:shd w:val="clear" w:color="000000" w:fill="FCD5B4"/>
            <w:vAlign w:val="center"/>
          </w:tcPr>
          <w:p w14:paraId="67405E4B" w14:textId="7C03CC81" w:rsidR="00537F8B" w:rsidRPr="00537F8B" w:rsidRDefault="00537F8B" w:rsidP="00537F8B">
            <w:pPr>
              <w:spacing w:after="0" w:line="240" w:lineRule="auto"/>
              <w:ind w:left="-57" w:right="-57"/>
              <w:jc w:val="right"/>
              <w:rPr>
                <w:rFonts w:ascii="Times New Roman" w:eastAsia="Times New Roman" w:hAnsi="Times New Roman" w:cs="Times New Roman"/>
                <w:bCs/>
                <w:i/>
                <w:iCs/>
                <w:color w:val="000000"/>
                <w:sz w:val="14"/>
                <w:szCs w:val="14"/>
                <w:lang w:val="en-US"/>
              </w:rPr>
            </w:pPr>
            <w:r w:rsidRPr="00537F8B">
              <w:rPr>
                <w:rFonts w:ascii="Times New Roman" w:hAnsi="Times New Roman" w:cs="Times New Roman"/>
                <w:bCs/>
                <w:i/>
                <w:iCs/>
                <w:color w:val="000000"/>
                <w:sz w:val="14"/>
                <w:szCs w:val="14"/>
              </w:rPr>
              <w:t>2 040,0</w:t>
            </w:r>
          </w:p>
        </w:tc>
        <w:tc>
          <w:tcPr>
            <w:tcW w:w="771" w:type="dxa"/>
            <w:tcBorders>
              <w:top w:val="nil"/>
              <w:left w:val="nil"/>
              <w:bottom w:val="single" w:sz="4" w:space="0" w:color="auto"/>
              <w:right w:val="single" w:sz="4" w:space="0" w:color="auto"/>
            </w:tcBorders>
            <w:shd w:val="clear" w:color="000000" w:fill="FFCC99"/>
            <w:vAlign w:val="center"/>
          </w:tcPr>
          <w:p w14:paraId="2B6E55BD" w14:textId="38C970C4"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c>
          <w:tcPr>
            <w:tcW w:w="850" w:type="dxa"/>
            <w:gridSpan w:val="2"/>
            <w:tcBorders>
              <w:top w:val="nil"/>
              <w:left w:val="nil"/>
              <w:bottom w:val="single" w:sz="4" w:space="0" w:color="auto"/>
              <w:right w:val="single" w:sz="4" w:space="0" w:color="auto"/>
            </w:tcBorders>
            <w:shd w:val="clear" w:color="000000" w:fill="FFCC99"/>
            <w:vAlign w:val="center"/>
          </w:tcPr>
          <w:p w14:paraId="42DBFC1E" w14:textId="22F7EB71"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c>
          <w:tcPr>
            <w:tcW w:w="820" w:type="dxa"/>
            <w:tcBorders>
              <w:top w:val="nil"/>
              <w:left w:val="nil"/>
              <w:bottom w:val="single" w:sz="4" w:space="0" w:color="auto"/>
              <w:right w:val="single" w:sz="4" w:space="0" w:color="auto"/>
            </w:tcBorders>
            <w:shd w:val="clear" w:color="000000" w:fill="FCD5B4"/>
            <w:vAlign w:val="center"/>
          </w:tcPr>
          <w:p w14:paraId="0C63D72E" w14:textId="1C101888" w:rsidR="00537F8B" w:rsidRPr="00537F8B" w:rsidRDefault="00537F8B" w:rsidP="00537F8B">
            <w:pPr>
              <w:spacing w:after="0" w:line="240" w:lineRule="auto"/>
              <w:ind w:left="-57" w:right="-57"/>
              <w:jc w:val="right"/>
              <w:rPr>
                <w:rFonts w:ascii="Times New Roman" w:eastAsia="Times New Roman" w:hAnsi="Times New Roman" w:cs="Times New Roman"/>
                <w:bCs/>
                <w:i/>
                <w:iCs/>
                <w:color w:val="000000"/>
                <w:sz w:val="14"/>
                <w:szCs w:val="14"/>
                <w:lang w:val="en-US"/>
              </w:rPr>
            </w:pPr>
            <w:r w:rsidRPr="00537F8B">
              <w:rPr>
                <w:rFonts w:ascii="Times New Roman" w:hAnsi="Times New Roman" w:cs="Times New Roman"/>
                <w:bCs/>
                <w:i/>
                <w:iCs/>
                <w:color w:val="000000"/>
                <w:sz w:val="14"/>
                <w:szCs w:val="14"/>
              </w:rPr>
              <w:t>0,0</w:t>
            </w:r>
          </w:p>
        </w:tc>
        <w:tc>
          <w:tcPr>
            <w:tcW w:w="809" w:type="dxa"/>
            <w:tcBorders>
              <w:top w:val="nil"/>
              <w:left w:val="nil"/>
              <w:bottom w:val="single" w:sz="4" w:space="0" w:color="auto"/>
              <w:right w:val="single" w:sz="4" w:space="0" w:color="auto"/>
            </w:tcBorders>
            <w:shd w:val="clear" w:color="000000" w:fill="FFCC99"/>
            <w:vAlign w:val="center"/>
          </w:tcPr>
          <w:p w14:paraId="6D42AFBD" w14:textId="3089E203"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r>
      <w:tr w:rsidR="00537F8B" w:rsidRPr="00B575E8" w14:paraId="69E9C026" w14:textId="77777777" w:rsidTr="00A772A4">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A6A698"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2100.01.01</w:t>
            </w:r>
          </w:p>
        </w:tc>
        <w:tc>
          <w:tcPr>
            <w:tcW w:w="2693" w:type="dxa"/>
            <w:tcBorders>
              <w:top w:val="nil"/>
              <w:left w:val="single" w:sz="4" w:space="0" w:color="auto"/>
              <w:bottom w:val="single" w:sz="4" w:space="0" w:color="auto"/>
              <w:right w:val="single" w:sz="4" w:space="0" w:color="auto"/>
            </w:tcBorders>
            <w:shd w:val="clear" w:color="auto" w:fill="auto"/>
            <w:vAlign w:val="center"/>
          </w:tcPr>
          <w:p w14:paraId="6D51D235" w14:textId="5FF8EC50" w:rsidR="00537F8B" w:rsidRPr="00537F8B" w:rsidRDefault="00537F8B" w:rsidP="00537F8B">
            <w:pPr>
              <w:spacing w:after="0" w:line="240" w:lineRule="auto"/>
              <w:ind w:left="-57" w:right="-57"/>
              <w:rPr>
                <w:rFonts w:ascii="Times New Roman" w:eastAsia="Times New Roman" w:hAnsi="Times New Roman" w:cs="Times New Roman"/>
                <w:color w:val="000000"/>
                <w:sz w:val="16"/>
                <w:szCs w:val="16"/>
                <w:lang w:val="en-US"/>
              </w:rPr>
            </w:pPr>
            <w:r w:rsidRPr="00537F8B">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6FA35E9" w14:textId="34B0674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869,5</w:t>
            </w:r>
          </w:p>
        </w:tc>
        <w:tc>
          <w:tcPr>
            <w:tcW w:w="853" w:type="dxa"/>
            <w:tcBorders>
              <w:top w:val="nil"/>
              <w:left w:val="nil"/>
              <w:bottom w:val="single" w:sz="4" w:space="0" w:color="auto"/>
              <w:right w:val="single" w:sz="4" w:space="0" w:color="auto"/>
            </w:tcBorders>
            <w:shd w:val="clear" w:color="000000" w:fill="FCD5B4"/>
            <w:vAlign w:val="center"/>
          </w:tcPr>
          <w:p w14:paraId="77F312D1" w14:textId="6E77E97C"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869,5</w:t>
            </w:r>
          </w:p>
        </w:tc>
        <w:tc>
          <w:tcPr>
            <w:tcW w:w="670" w:type="dxa"/>
            <w:tcBorders>
              <w:top w:val="nil"/>
              <w:left w:val="nil"/>
              <w:bottom w:val="single" w:sz="4" w:space="0" w:color="auto"/>
              <w:right w:val="single" w:sz="4" w:space="0" w:color="auto"/>
            </w:tcBorders>
            <w:shd w:val="clear" w:color="auto" w:fill="auto"/>
            <w:vAlign w:val="center"/>
          </w:tcPr>
          <w:p w14:paraId="4325E0C6" w14:textId="09452533"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86" w:type="dxa"/>
            <w:tcBorders>
              <w:top w:val="nil"/>
              <w:left w:val="nil"/>
              <w:bottom w:val="single" w:sz="4" w:space="0" w:color="auto"/>
              <w:right w:val="single" w:sz="4" w:space="0" w:color="auto"/>
            </w:tcBorders>
            <w:shd w:val="clear" w:color="auto" w:fill="auto"/>
            <w:vAlign w:val="center"/>
          </w:tcPr>
          <w:p w14:paraId="1F2CE7B8" w14:textId="3CB0BF6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869,5</w:t>
            </w:r>
          </w:p>
        </w:tc>
        <w:tc>
          <w:tcPr>
            <w:tcW w:w="853" w:type="dxa"/>
            <w:tcBorders>
              <w:top w:val="nil"/>
              <w:left w:val="nil"/>
              <w:bottom w:val="single" w:sz="4" w:space="0" w:color="auto"/>
              <w:right w:val="single" w:sz="4" w:space="0" w:color="auto"/>
            </w:tcBorders>
            <w:shd w:val="clear" w:color="000000" w:fill="FCD5B4"/>
            <w:vAlign w:val="center"/>
          </w:tcPr>
          <w:p w14:paraId="18C244E1" w14:textId="63AC0D96"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869,5</w:t>
            </w:r>
          </w:p>
        </w:tc>
        <w:tc>
          <w:tcPr>
            <w:tcW w:w="771" w:type="dxa"/>
            <w:tcBorders>
              <w:top w:val="nil"/>
              <w:left w:val="nil"/>
              <w:bottom w:val="single" w:sz="4" w:space="0" w:color="auto"/>
              <w:right w:val="single" w:sz="4" w:space="0" w:color="auto"/>
            </w:tcBorders>
            <w:shd w:val="clear" w:color="auto" w:fill="auto"/>
            <w:vAlign w:val="center"/>
          </w:tcPr>
          <w:p w14:paraId="6FD926B4" w14:textId="5A9229A7"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gridSpan w:val="2"/>
            <w:tcBorders>
              <w:top w:val="nil"/>
              <w:left w:val="nil"/>
              <w:bottom w:val="single" w:sz="4" w:space="0" w:color="auto"/>
              <w:right w:val="single" w:sz="4" w:space="0" w:color="auto"/>
            </w:tcBorders>
            <w:shd w:val="clear" w:color="auto" w:fill="auto"/>
            <w:vAlign w:val="center"/>
          </w:tcPr>
          <w:p w14:paraId="78AEC5B7" w14:textId="3454D6A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20" w:type="dxa"/>
            <w:tcBorders>
              <w:top w:val="nil"/>
              <w:left w:val="nil"/>
              <w:bottom w:val="single" w:sz="4" w:space="0" w:color="auto"/>
              <w:right w:val="single" w:sz="4" w:space="0" w:color="auto"/>
            </w:tcBorders>
            <w:shd w:val="clear" w:color="000000" w:fill="FCD5B4"/>
            <w:vAlign w:val="center"/>
          </w:tcPr>
          <w:p w14:paraId="63E40746" w14:textId="35BC2049"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09" w:type="dxa"/>
            <w:tcBorders>
              <w:top w:val="nil"/>
              <w:left w:val="nil"/>
              <w:bottom w:val="single" w:sz="4" w:space="0" w:color="auto"/>
              <w:right w:val="single" w:sz="4" w:space="0" w:color="auto"/>
            </w:tcBorders>
            <w:shd w:val="clear" w:color="auto" w:fill="auto"/>
            <w:vAlign w:val="center"/>
          </w:tcPr>
          <w:p w14:paraId="3DF7E3C5" w14:textId="0D2F52E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294AEF32" w14:textId="77777777" w:rsidTr="00A772A4">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7D6BDD"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2100.01.02</w:t>
            </w:r>
          </w:p>
        </w:tc>
        <w:tc>
          <w:tcPr>
            <w:tcW w:w="2693" w:type="dxa"/>
            <w:tcBorders>
              <w:top w:val="nil"/>
              <w:left w:val="single" w:sz="4" w:space="0" w:color="auto"/>
              <w:bottom w:val="single" w:sz="4" w:space="0" w:color="auto"/>
              <w:right w:val="single" w:sz="4" w:space="0" w:color="auto"/>
            </w:tcBorders>
            <w:shd w:val="clear" w:color="auto" w:fill="auto"/>
            <w:vAlign w:val="center"/>
          </w:tcPr>
          <w:p w14:paraId="319FD301" w14:textId="6B8E9B97" w:rsidR="00537F8B" w:rsidRPr="00537F8B" w:rsidRDefault="00537F8B" w:rsidP="00537F8B">
            <w:pPr>
              <w:spacing w:after="0" w:line="240" w:lineRule="auto"/>
              <w:ind w:left="-57" w:right="-57"/>
              <w:rPr>
                <w:rFonts w:ascii="Times New Roman" w:eastAsia="Times New Roman" w:hAnsi="Times New Roman" w:cs="Times New Roman"/>
                <w:color w:val="000000"/>
                <w:sz w:val="16"/>
                <w:szCs w:val="16"/>
                <w:lang w:val="en-US"/>
              </w:rPr>
            </w:pPr>
            <w:r w:rsidRPr="00537F8B">
              <w:rPr>
                <w:rFonts w:ascii="Times New Roman" w:hAnsi="Times New Roman" w:cs="Times New Roman"/>
                <w:color w:val="000000"/>
                <w:sz w:val="16"/>
                <w:szCs w:val="16"/>
              </w:rPr>
              <w:t xml:space="preserve">Бюджетна програма „Подобряване на жилищните условия на маргинализирани групи от населението” </w:t>
            </w:r>
          </w:p>
        </w:tc>
        <w:tc>
          <w:tcPr>
            <w:tcW w:w="851" w:type="dxa"/>
            <w:tcBorders>
              <w:top w:val="nil"/>
              <w:left w:val="single" w:sz="4" w:space="0" w:color="auto"/>
              <w:bottom w:val="single" w:sz="4" w:space="0" w:color="auto"/>
              <w:right w:val="single" w:sz="4" w:space="0" w:color="auto"/>
            </w:tcBorders>
            <w:shd w:val="clear" w:color="auto" w:fill="auto"/>
            <w:vAlign w:val="center"/>
          </w:tcPr>
          <w:p w14:paraId="5B6E9F69" w14:textId="6B8C659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369,8</w:t>
            </w:r>
          </w:p>
        </w:tc>
        <w:tc>
          <w:tcPr>
            <w:tcW w:w="853" w:type="dxa"/>
            <w:tcBorders>
              <w:top w:val="nil"/>
              <w:left w:val="nil"/>
              <w:bottom w:val="single" w:sz="4" w:space="0" w:color="auto"/>
              <w:right w:val="single" w:sz="4" w:space="0" w:color="auto"/>
            </w:tcBorders>
            <w:shd w:val="clear" w:color="000000" w:fill="FCD5B4"/>
            <w:vAlign w:val="center"/>
          </w:tcPr>
          <w:p w14:paraId="3DE65503" w14:textId="04218356"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369,8</w:t>
            </w:r>
          </w:p>
        </w:tc>
        <w:tc>
          <w:tcPr>
            <w:tcW w:w="670" w:type="dxa"/>
            <w:tcBorders>
              <w:top w:val="nil"/>
              <w:left w:val="nil"/>
              <w:bottom w:val="single" w:sz="4" w:space="0" w:color="auto"/>
              <w:right w:val="single" w:sz="4" w:space="0" w:color="auto"/>
            </w:tcBorders>
            <w:shd w:val="clear" w:color="auto" w:fill="auto"/>
            <w:vAlign w:val="center"/>
          </w:tcPr>
          <w:p w14:paraId="48583413" w14:textId="14B81FE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86" w:type="dxa"/>
            <w:tcBorders>
              <w:top w:val="nil"/>
              <w:left w:val="nil"/>
              <w:bottom w:val="single" w:sz="4" w:space="0" w:color="auto"/>
              <w:right w:val="single" w:sz="4" w:space="0" w:color="auto"/>
            </w:tcBorders>
            <w:shd w:val="clear" w:color="auto" w:fill="auto"/>
            <w:vAlign w:val="center"/>
          </w:tcPr>
          <w:p w14:paraId="7AD28A86" w14:textId="76ADD54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369,8</w:t>
            </w:r>
          </w:p>
        </w:tc>
        <w:tc>
          <w:tcPr>
            <w:tcW w:w="853" w:type="dxa"/>
            <w:tcBorders>
              <w:top w:val="nil"/>
              <w:left w:val="nil"/>
              <w:bottom w:val="single" w:sz="4" w:space="0" w:color="auto"/>
              <w:right w:val="single" w:sz="4" w:space="0" w:color="auto"/>
            </w:tcBorders>
            <w:shd w:val="clear" w:color="000000" w:fill="FCD5B4"/>
            <w:vAlign w:val="center"/>
          </w:tcPr>
          <w:p w14:paraId="7A193DC6" w14:textId="05DD2E77"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369,8</w:t>
            </w:r>
          </w:p>
        </w:tc>
        <w:tc>
          <w:tcPr>
            <w:tcW w:w="771" w:type="dxa"/>
            <w:tcBorders>
              <w:top w:val="nil"/>
              <w:left w:val="nil"/>
              <w:bottom w:val="single" w:sz="4" w:space="0" w:color="auto"/>
              <w:right w:val="single" w:sz="4" w:space="0" w:color="auto"/>
            </w:tcBorders>
            <w:shd w:val="clear" w:color="auto" w:fill="auto"/>
            <w:vAlign w:val="center"/>
          </w:tcPr>
          <w:p w14:paraId="3563C1F4" w14:textId="114C3AF7"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gridSpan w:val="2"/>
            <w:tcBorders>
              <w:top w:val="nil"/>
              <w:left w:val="nil"/>
              <w:bottom w:val="single" w:sz="4" w:space="0" w:color="auto"/>
              <w:right w:val="single" w:sz="4" w:space="0" w:color="auto"/>
            </w:tcBorders>
            <w:shd w:val="clear" w:color="auto" w:fill="auto"/>
            <w:vAlign w:val="center"/>
          </w:tcPr>
          <w:p w14:paraId="4F146C35" w14:textId="347EBDE5"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20" w:type="dxa"/>
            <w:tcBorders>
              <w:top w:val="nil"/>
              <w:left w:val="nil"/>
              <w:bottom w:val="single" w:sz="4" w:space="0" w:color="auto"/>
              <w:right w:val="single" w:sz="4" w:space="0" w:color="auto"/>
            </w:tcBorders>
            <w:shd w:val="clear" w:color="000000" w:fill="FCD5B4"/>
            <w:vAlign w:val="center"/>
          </w:tcPr>
          <w:p w14:paraId="5D87FA6E" w14:textId="7D47BB73"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09" w:type="dxa"/>
            <w:tcBorders>
              <w:top w:val="nil"/>
              <w:left w:val="nil"/>
              <w:bottom w:val="single" w:sz="4" w:space="0" w:color="auto"/>
              <w:right w:val="single" w:sz="4" w:space="0" w:color="auto"/>
            </w:tcBorders>
            <w:shd w:val="clear" w:color="auto" w:fill="auto"/>
            <w:vAlign w:val="center"/>
          </w:tcPr>
          <w:p w14:paraId="449F2B3F" w14:textId="43EF32F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553CAD1C" w14:textId="77777777" w:rsidTr="00A772A4">
        <w:trPr>
          <w:gridAfter w:val="1"/>
          <w:wAfter w:w="10" w:type="dxa"/>
          <w:trHeight w:val="30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AC72CCD"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2100.01.03</w:t>
            </w:r>
          </w:p>
        </w:tc>
        <w:tc>
          <w:tcPr>
            <w:tcW w:w="2693" w:type="dxa"/>
            <w:tcBorders>
              <w:top w:val="nil"/>
              <w:left w:val="single" w:sz="4" w:space="0" w:color="auto"/>
              <w:bottom w:val="single" w:sz="4" w:space="0" w:color="auto"/>
              <w:right w:val="single" w:sz="4" w:space="0" w:color="auto"/>
            </w:tcBorders>
            <w:shd w:val="clear" w:color="auto" w:fill="auto"/>
            <w:vAlign w:val="center"/>
          </w:tcPr>
          <w:p w14:paraId="060E93EF" w14:textId="58F3EA96" w:rsidR="00537F8B" w:rsidRPr="00537F8B" w:rsidRDefault="00537F8B" w:rsidP="00537F8B">
            <w:pPr>
              <w:spacing w:after="0" w:line="240" w:lineRule="auto"/>
              <w:ind w:left="-57" w:right="-57"/>
              <w:rPr>
                <w:rFonts w:ascii="Times New Roman" w:eastAsia="Times New Roman" w:hAnsi="Times New Roman" w:cs="Times New Roman"/>
                <w:color w:val="000000"/>
                <w:sz w:val="16"/>
                <w:szCs w:val="16"/>
                <w:lang w:val="en-US"/>
              </w:rPr>
            </w:pPr>
            <w:r w:rsidRPr="00537F8B">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w:t>
            </w:r>
            <w:r w:rsidRPr="00537F8B">
              <w:rPr>
                <w:rFonts w:ascii="Times New Roman" w:hAnsi="Times New Roman" w:cs="Times New Roman"/>
                <w:color w:val="000000"/>
                <w:sz w:val="16"/>
                <w:szCs w:val="16"/>
              </w:rPr>
              <w:lastRenderedPageBreak/>
              <w:t xml:space="preserve">търговските дружества и държавни предприятия и развитие на публично-частното партньорство и концесионирането” </w:t>
            </w:r>
          </w:p>
        </w:tc>
        <w:tc>
          <w:tcPr>
            <w:tcW w:w="851" w:type="dxa"/>
            <w:tcBorders>
              <w:top w:val="nil"/>
              <w:left w:val="single" w:sz="4" w:space="0" w:color="auto"/>
              <w:bottom w:val="single" w:sz="4" w:space="0" w:color="auto"/>
              <w:right w:val="single" w:sz="4" w:space="0" w:color="auto"/>
            </w:tcBorders>
            <w:shd w:val="clear" w:color="auto" w:fill="auto"/>
            <w:vAlign w:val="center"/>
          </w:tcPr>
          <w:p w14:paraId="784DFB08" w14:textId="4A84432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lastRenderedPageBreak/>
              <w:t>800,7</w:t>
            </w:r>
          </w:p>
        </w:tc>
        <w:tc>
          <w:tcPr>
            <w:tcW w:w="853" w:type="dxa"/>
            <w:tcBorders>
              <w:top w:val="nil"/>
              <w:left w:val="nil"/>
              <w:bottom w:val="single" w:sz="4" w:space="0" w:color="auto"/>
              <w:right w:val="single" w:sz="4" w:space="0" w:color="auto"/>
            </w:tcBorders>
            <w:shd w:val="clear" w:color="000000" w:fill="FCD5B4"/>
            <w:vAlign w:val="center"/>
          </w:tcPr>
          <w:p w14:paraId="62A45F7C" w14:textId="4F119CFD"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800,7</w:t>
            </w:r>
          </w:p>
        </w:tc>
        <w:tc>
          <w:tcPr>
            <w:tcW w:w="670" w:type="dxa"/>
            <w:tcBorders>
              <w:top w:val="nil"/>
              <w:left w:val="nil"/>
              <w:bottom w:val="single" w:sz="4" w:space="0" w:color="auto"/>
              <w:right w:val="single" w:sz="4" w:space="0" w:color="auto"/>
            </w:tcBorders>
            <w:shd w:val="clear" w:color="auto" w:fill="auto"/>
            <w:vAlign w:val="center"/>
          </w:tcPr>
          <w:p w14:paraId="56F0025E" w14:textId="71C083F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86" w:type="dxa"/>
            <w:tcBorders>
              <w:top w:val="nil"/>
              <w:left w:val="nil"/>
              <w:bottom w:val="single" w:sz="4" w:space="0" w:color="auto"/>
              <w:right w:val="single" w:sz="4" w:space="0" w:color="auto"/>
            </w:tcBorders>
            <w:shd w:val="clear" w:color="auto" w:fill="auto"/>
            <w:vAlign w:val="center"/>
          </w:tcPr>
          <w:p w14:paraId="5097C6AF" w14:textId="0194078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800,7</w:t>
            </w:r>
          </w:p>
        </w:tc>
        <w:tc>
          <w:tcPr>
            <w:tcW w:w="853" w:type="dxa"/>
            <w:tcBorders>
              <w:top w:val="nil"/>
              <w:left w:val="nil"/>
              <w:bottom w:val="single" w:sz="4" w:space="0" w:color="auto"/>
              <w:right w:val="single" w:sz="4" w:space="0" w:color="auto"/>
            </w:tcBorders>
            <w:shd w:val="clear" w:color="000000" w:fill="FCD5B4"/>
            <w:vAlign w:val="center"/>
          </w:tcPr>
          <w:p w14:paraId="69AE0F0C" w14:textId="26F0B91B"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800,7</w:t>
            </w:r>
          </w:p>
        </w:tc>
        <w:tc>
          <w:tcPr>
            <w:tcW w:w="771" w:type="dxa"/>
            <w:tcBorders>
              <w:top w:val="nil"/>
              <w:left w:val="nil"/>
              <w:bottom w:val="single" w:sz="4" w:space="0" w:color="auto"/>
              <w:right w:val="single" w:sz="4" w:space="0" w:color="auto"/>
            </w:tcBorders>
            <w:shd w:val="clear" w:color="auto" w:fill="auto"/>
            <w:vAlign w:val="center"/>
          </w:tcPr>
          <w:p w14:paraId="558439A4" w14:textId="7BFA0118"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gridSpan w:val="2"/>
            <w:tcBorders>
              <w:top w:val="nil"/>
              <w:left w:val="nil"/>
              <w:bottom w:val="single" w:sz="4" w:space="0" w:color="auto"/>
              <w:right w:val="single" w:sz="4" w:space="0" w:color="auto"/>
            </w:tcBorders>
            <w:shd w:val="clear" w:color="auto" w:fill="auto"/>
            <w:vAlign w:val="center"/>
          </w:tcPr>
          <w:p w14:paraId="4CA43333" w14:textId="4108FB94"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20" w:type="dxa"/>
            <w:tcBorders>
              <w:top w:val="nil"/>
              <w:left w:val="nil"/>
              <w:bottom w:val="single" w:sz="4" w:space="0" w:color="auto"/>
              <w:right w:val="single" w:sz="4" w:space="0" w:color="auto"/>
            </w:tcBorders>
            <w:shd w:val="clear" w:color="000000" w:fill="FCD5B4"/>
            <w:vAlign w:val="center"/>
          </w:tcPr>
          <w:p w14:paraId="524D1793" w14:textId="10A836C2"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09" w:type="dxa"/>
            <w:tcBorders>
              <w:top w:val="nil"/>
              <w:left w:val="nil"/>
              <w:bottom w:val="single" w:sz="4" w:space="0" w:color="auto"/>
              <w:right w:val="single" w:sz="4" w:space="0" w:color="auto"/>
            </w:tcBorders>
            <w:shd w:val="clear" w:color="auto" w:fill="auto"/>
            <w:vAlign w:val="center"/>
          </w:tcPr>
          <w:p w14:paraId="728E3964" w14:textId="204969B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36966535" w14:textId="77777777" w:rsidTr="00A772A4">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3C9E7B6"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2100.02.00</w:t>
            </w:r>
          </w:p>
        </w:tc>
        <w:tc>
          <w:tcPr>
            <w:tcW w:w="2693" w:type="dxa"/>
            <w:tcBorders>
              <w:top w:val="nil"/>
              <w:left w:val="single" w:sz="4" w:space="0" w:color="auto"/>
              <w:bottom w:val="single" w:sz="4" w:space="0" w:color="auto"/>
              <w:right w:val="single" w:sz="4" w:space="0" w:color="auto"/>
            </w:tcBorders>
            <w:shd w:val="clear" w:color="000000" w:fill="FABF8F"/>
            <w:vAlign w:val="center"/>
          </w:tcPr>
          <w:p w14:paraId="43CAF11B" w14:textId="207B6AB7" w:rsidR="00537F8B" w:rsidRPr="00537F8B" w:rsidRDefault="00537F8B" w:rsidP="00537F8B">
            <w:pPr>
              <w:spacing w:after="0" w:line="240" w:lineRule="auto"/>
              <w:ind w:left="-57" w:right="-57"/>
              <w:rPr>
                <w:rFonts w:ascii="Times New Roman" w:eastAsia="Times New Roman" w:hAnsi="Times New Roman" w:cs="Times New Roman"/>
                <w:b/>
                <w:bCs/>
                <w:color w:val="000000"/>
                <w:sz w:val="16"/>
                <w:szCs w:val="16"/>
                <w:lang w:val="en-US"/>
              </w:rPr>
            </w:pPr>
            <w:r w:rsidRPr="00537F8B">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851" w:type="dxa"/>
            <w:tcBorders>
              <w:top w:val="nil"/>
              <w:left w:val="single" w:sz="4" w:space="0" w:color="auto"/>
              <w:bottom w:val="single" w:sz="4" w:space="0" w:color="auto"/>
              <w:right w:val="single" w:sz="4" w:space="0" w:color="auto"/>
            </w:tcBorders>
            <w:shd w:val="clear" w:color="000000" w:fill="FFCC99"/>
            <w:vAlign w:val="center"/>
          </w:tcPr>
          <w:p w14:paraId="5B90774B" w14:textId="3B69AF5B"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1 728 330,9</w:t>
            </w:r>
          </w:p>
        </w:tc>
        <w:tc>
          <w:tcPr>
            <w:tcW w:w="853" w:type="dxa"/>
            <w:tcBorders>
              <w:top w:val="nil"/>
              <w:left w:val="nil"/>
              <w:bottom w:val="single" w:sz="4" w:space="0" w:color="auto"/>
              <w:right w:val="single" w:sz="4" w:space="0" w:color="auto"/>
            </w:tcBorders>
            <w:shd w:val="clear" w:color="000000" w:fill="FCD5B4"/>
            <w:vAlign w:val="center"/>
          </w:tcPr>
          <w:p w14:paraId="503D53F5" w14:textId="60790508" w:rsidR="00537F8B" w:rsidRPr="00537F8B" w:rsidRDefault="00537F8B" w:rsidP="00537F8B">
            <w:pPr>
              <w:spacing w:after="0" w:line="240" w:lineRule="auto"/>
              <w:ind w:left="-57" w:right="-57"/>
              <w:jc w:val="right"/>
              <w:rPr>
                <w:rFonts w:ascii="Times New Roman" w:eastAsia="Times New Roman" w:hAnsi="Times New Roman" w:cs="Times New Roman"/>
                <w:bCs/>
                <w:i/>
                <w:iCs/>
                <w:color w:val="000000"/>
                <w:sz w:val="14"/>
                <w:szCs w:val="14"/>
                <w:lang w:val="en-US"/>
              </w:rPr>
            </w:pPr>
            <w:r w:rsidRPr="00537F8B">
              <w:rPr>
                <w:rFonts w:ascii="Times New Roman" w:hAnsi="Times New Roman" w:cs="Times New Roman"/>
                <w:bCs/>
                <w:i/>
                <w:iCs/>
                <w:color w:val="000000"/>
                <w:sz w:val="14"/>
                <w:szCs w:val="14"/>
              </w:rPr>
              <w:t>1 728 330,9</w:t>
            </w:r>
          </w:p>
        </w:tc>
        <w:tc>
          <w:tcPr>
            <w:tcW w:w="670" w:type="dxa"/>
            <w:tcBorders>
              <w:top w:val="nil"/>
              <w:left w:val="nil"/>
              <w:bottom w:val="single" w:sz="4" w:space="0" w:color="auto"/>
              <w:right w:val="single" w:sz="4" w:space="0" w:color="auto"/>
            </w:tcBorders>
            <w:shd w:val="clear" w:color="000000" w:fill="FFCC99"/>
            <w:vAlign w:val="center"/>
          </w:tcPr>
          <w:p w14:paraId="5BCAC46E" w14:textId="1DC2EEFB"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c>
          <w:tcPr>
            <w:tcW w:w="886" w:type="dxa"/>
            <w:tcBorders>
              <w:top w:val="nil"/>
              <w:left w:val="nil"/>
              <w:bottom w:val="single" w:sz="4" w:space="0" w:color="auto"/>
              <w:right w:val="single" w:sz="4" w:space="0" w:color="auto"/>
            </w:tcBorders>
            <w:shd w:val="clear" w:color="000000" w:fill="FFCC99"/>
            <w:vAlign w:val="center"/>
          </w:tcPr>
          <w:p w14:paraId="0CDE956B" w14:textId="5A56DC50"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125 373,0</w:t>
            </w:r>
          </w:p>
        </w:tc>
        <w:tc>
          <w:tcPr>
            <w:tcW w:w="853" w:type="dxa"/>
            <w:tcBorders>
              <w:top w:val="nil"/>
              <w:left w:val="nil"/>
              <w:bottom w:val="single" w:sz="4" w:space="0" w:color="auto"/>
              <w:right w:val="single" w:sz="4" w:space="0" w:color="auto"/>
            </w:tcBorders>
            <w:shd w:val="clear" w:color="000000" w:fill="FCD5B4"/>
            <w:vAlign w:val="center"/>
          </w:tcPr>
          <w:p w14:paraId="5216DB19" w14:textId="514ECDB1" w:rsidR="00537F8B" w:rsidRPr="00537F8B" w:rsidRDefault="00537F8B" w:rsidP="00537F8B">
            <w:pPr>
              <w:spacing w:after="0" w:line="240" w:lineRule="auto"/>
              <w:ind w:left="-57" w:right="-57"/>
              <w:jc w:val="right"/>
              <w:rPr>
                <w:rFonts w:ascii="Times New Roman" w:eastAsia="Times New Roman" w:hAnsi="Times New Roman" w:cs="Times New Roman"/>
                <w:bCs/>
                <w:i/>
                <w:iCs/>
                <w:color w:val="000000"/>
                <w:sz w:val="14"/>
                <w:szCs w:val="14"/>
                <w:lang w:val="en-US"/>
              </w:rPr>
            </w:pPr>
            <w:r w:rsidRPr="00537F8B">
              <w:rPr>
                <w:rFonts w:ascii="Times New Roman" w:hAnsi="Times New Roman" w:cs="Times New Roman"/>
                <w:bCs/>
                <w:i/>
                <w:iCs/>
                <w:color w:val="000000"/>
                <w:sz w:val="14"/>
                <w:szCs w:val="14"/>
              </w:rPr>
              <w:t>125 373,0</w:t>
            </w:r>
          </w:p>
        </w:tc>
        <w:tc>
          <w:tcPr>
            <w:tcW w:w="771" w:type="dxa"/>
            <w:tcBorders>
              <w:top w:val="nil"/>
              <w:left w:val="nil"/>
              <w:bottom w:val="single" w:sz="4" w:space="0" w:color="auto"/>
              <w:right w:val="single" w:sz="4" w:space="0" w:color="auto"/>
            </w:tcBorders>
            <w:shd w:val="clear" w:color="000000" w:fill="FFCC99"/>
            <w:vAlign w:val="center"/>
          </w:tcPr>
          <w:p w14:paraId="51E034E2" w14:textId="5735D6F7"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c>
          <w:tcPr>
            <w:tcW w:w="850" w:type="dxa"/>
            <w:gridSpan w:val="2"/>
            <w:tcBorders>
              <w:top w:val="nil"/>
              <w:left w:val="nil"/>
              <w:bottom w:val="single" w:sz="4" w:space="0" w:color="auto"/>
              <w:right w:val="single" w:sz="4" w:space="0" w:color="auto"/>
            </w:tcBorders>
            <w:shd w:val="clear" w:color="000000" w:fill="FFCC99"/>
            <w:vAlign w:val="center"/>
          </w:tcPr>
          <w:p w14:paraId="2159A409" w14:textId="4784AF80"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1 602 957,9</w:t>
            </w:r>
          </w:p>
        </w:tc>
        <w:tc>
          <w:tcPr>
            <w:tcW w:w="820" w:type="dxa"/>
            <w:tcBorders>
              <w:top w:val="nil"/>
              <w:left w:val="nil"/>
              <w:bottom w:val="single" w:sz="4" w:space="0" w:color="auto"/>
              <w:right w:val="single" w:sz="4" w:space="0" w:color="auto"/>
            </w:tcBorders>
            <w:shd w:val="clear" w:color="000000" w:fill="FCD5B4"/>
            <w:vAlign w:val="center"/>
          </w:tcPr>
          <w:p w14:paraId="06F6B042" w14:textId="484D9F4F" w:rsidR="00537F8B" w:rsidRPr="00537F8B" w:rsidRDefault="00537F8B" w:rsidP="00537F8B">
            <w:pPr>
              <w:spacing w:after="0" w:line="240" w:lineRule="auto"/>
              <w:ind w:left="-57" w:right="-57"/>
              <w:jc w:val="right"/>
              <w:rPr>
                <w:rFonts w:ascii="Times New Roman" w:eastAsia="Times New Roman" w:hAnsi="Times New Roman" w:cs="Times New Roman"/>
                <w:bCs/>
                <w:i/>
                <w:iCs/>
                <w:color w:val="000000"/>
                <w:sz w:val="14"/>
                <w:szCs w:val="14"/>
                <w:lang w:val="en-US"/>
              </w:rPr>
            </w:pPr>
            <w:r w:rsidRPr="00537F8B">
              <w:rPr>
                <w:rFonts w:ascii="Times New Roman" w:hAnsi="Times New Roman" w:cs="Times New Roman"/>
                <w:bCs/>
                <w:i/>
                <w:iCs/>
                <w:color w:val="000000"/>
                <w:sz w:val="14"/>
                <w:szCs w:val="14"/>
              </w:rPr>
              <w:t>1 602 957,9</w:t>
            </w:r>
          </w:p>
        </w:tc>
        <w:tc>
          <w:tcPr>
            <w:tcW w:w="809" w:type="dxa"/>
            <w:tcBorders>
              <w:top w:val="nil"/>
              <w:left w:val="nil"/>
              <w:bottom w:val="single" w:sz="4" w:space="0" w:color="auto"/>
              <w:right w:val="single" w:sz="4" w:space="0" w:color="auto"/>
            </w:tcBorders>
            <w:shd w:val="clear" w:color="000000" w:fill="FFCC99"/>
            <w:vAlign w:val="center"/>
          </w:tcPr>
          <w:p w14:paraId="40D4964A" w14:textId="64E5836C"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r>
      <w:tr w:rsidR="00537F8B" w:rsidRPr="00B575E8" w14:paraId="31A8C073" w14:textId="77777777" w:rsidTr="00A772A4">
        <w:trPr>
          <w:gridAfter w:val="1"/>
          <w:wAfter w:w="10" w:type="dxa"/>
          <w:trHeight w:val="32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2B5714E"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2100.02.01</w:t>
            </w:r>
          </w:p>
        </w:tc>
        <w:tc>
          <w:tcPr>
            <w:tcW w:w="2693" w:type="dxa"/>
            <w:tcBorders>
              <w:top w:val="nil"/>
              <w:left w:val="single" w:sz="4" w:space="0" w:color="auto"/>
              <w:bottom w:val="single" w:sz="4" w:space="0" w:color="auto"/>
              <w:right w:val="single" w:sz="4" w:space="0" w:color="auto"/>
            </w:tcBorders>
            <w:shd w:val="clear" w:color="auto" w:fill="auto"/>
            <w:vAlign w:val="center"/>
          </w:tcPr>
          <w:p w14:paraId="45C88903" w14:textId="39B9A960" w:rsidR="00537F8B" w:rsidRPr="00537F8B" w:rsidRDefault="00537F8B" w:rsidP="00537F8B">
            <w:pPr>
              <w:spacing w:after="0" w:line="240" w:lineRule="auto"/>
              <w:ind w:left="-57" w:right="-57"/>
              <w:rPr>
                <w:rFonts w:ascii="Times New Roman" w:eastAsia="Times New Roman" w:hAnsi="Times New Roman" w:cs="Times New Roman"/>
                <w:color w:val="000000"/>
                <w:sz w:val="16"/>
                <w:szCs w:val="16"/>
                <w:lang w:val="en-US"/>
              </w:rPr>
            </w:pPr>
            <w:r w:rsidRPr="00537F8B">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851" w:type="dxa"/>
            <w:tcBorders>
              <w:top w:val="nil"/>
              <w:left w:val="single" w:sz="4" w:space="0" w:color="auto"/>
              <w:bottom w:val="single" w:sz="4" w:space="0" w:color="auto"/>
              <w:right w:val="single" w:sz="4" w:space="0" w:color="auto"/>
            </w:tcBorders>
            <w:shd w:val="clear" w:color="auto" w:fill="auto"/>
            <w:vAlign w:val="center"/>
          </w:tcPr>
          <w:p w14:paraId="393D2376" w14:textId="53EFAB63"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1 081 268,8</w:t>
            </w:r>
          </w:p>
        </w:tc>
        <w:tc>
          <w:tcPr>
            <w:tcW w:w="853" w:type="dxa"/>
            <w:tcBorders>
              <w:top w:val="nil"/>
              <w:left w:val="nil"/>
              <w:bottom w:val="single" w:sz="4" w:space="0" w:color="auto"/>
              <w:right w:val="single" w:sz="4" w:space="0" w:color="auto"/>
            </w:tcBorders>
            <w:shd w:val="clear" w:color="000000" w:fill="FCD5B4"/>
            <w:vAlign w:val="center"/>
          </w:tcPr>
          <w:p w14:paraId="79864ADE" w14:textId="2C8ED70C"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1 081 268,8</w:t>
            </w:r>
          </w:p>
        </w:tc>
        <w:tc>
          <w:tcPr>
            <w:tcW w:w="670" w:type="dxa"/>
            <w:tcBorders>
              <w:top w:val="nil"/>
              <w:left w:val="nil"/>
              <w:bottom w:val="single" w:sz="4" w:space="0" w:color="auto"/>
              <w:right w:val="single" w:sz="4" w:space="0" w:color="auto"/>
            </w:tcBorders>
            <w:shd w:val="clear" w:color="auto" w:fill="auto"/>
            <w:vAlign w:val="center"/>
          </w:tcPr>
          <w:p w14:paraId="2FF32128" w14:textId="7EDCB847"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86" w:type="dxa"/>
            <w:tcBorders>
              <w:top w:val="nil"/>
              <w:left w:val="nil"/>
              <w:bottom w:val="single" w:sz="4" w:space="0" w:color="auto"/>
              <w:right w:val="single" w:sz="4" w:space="0" w:color="auto"/>
            </w:tcBorders>
            <w:shd w:val="clear" w:color="auto" w:fill="auto"/>
            <w:vAlign w:val="center"/>
          </w:tcPr>
          <w:p w14:paraId="1D4BD4C6" w14:textId="7496829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101 561,8</w:t>
            </w:r>
          </w:p>
        </w:tc>
        <w:tc>
          <w:tcPr>
            <w:tcW w:w="853" w:type="dxa"/>
            <w:tcBorders>
              <w:top w:val="nil"/>
              <w:left w:val="nil"/>
              <w:bottom w:val="single" w:sz="4" w:space="0" w:color="auto"/>
              <w:right w:val="single" w:sz="4" w:space="0" w:color="auto"/>
            </w:tcBorders>
            <w:shd w:val="clear" w:color="000000" w:fill="FCD5B4"/>
            <w:vAlign w:val="center"/>
          </w:tcPr>
          <w:p w14:paraId="012E7039" w14:textId="4D1CAC01"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101 561,8</w:t>
            </w:r>
          </w:p>
        </w:tc>
        <w:tc>
          <w:tcPr>
            <w:tcW w:w="771" w:type="dxa"/>
            <w:tcBorders>
              <w:top w:val="nil"/>
              <w:left w:val="nil"/>
              <w:bottom w:val="single" w:sz="4" w:space="0" w:color="auto"/>
              <w:right w:val="single" w:sz="4" w:space="0" w:color="auto"/>
            </w:tcBorders>
            <w:shd w:val="clear" w:color="auto" w:fill="auto"/>
            <w:vAlign w:val="center"/>
          </w:tcPr>
          <w:p w14:paraId="6D93E856" w14:textId="5FFF716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gridSpan w:val="2"/>
            <w:tcBorders>
              <w:top w:val="nil"/>
              <w:left w:val="nil"/>
              <w:bottom w:val="single" w:sz="4" w:space="0" w:color="auto"/>
              <w:right w:val="single" w:sz="4" w:space="0" w:color="auto"/>
            </w:tcBorders>
            <w:shd w:val="clear" w:color="auto" w:fill="auto"/>
            <w:vAlign w:val="center"/>
          </w:tcPr>
          <w:p w14:paraId="5E451CD5" w14:textId="65AEBB2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979 707,0</w:t>
            </w:r>
          </w:p>
        </w:tc>
        <w:tc>
          <w:tcPr>
            <w:tcW w:w="820" w:type="dxa"/>
            <w:tcBorders>
              <w:top w:val="nil"/>
              <w:left w:val="nil"/>
              <w:bottom w:val="single" w:sz="4" w:space="0" w:color="auto"/>
              <w:right w:val="single" w:sz="4" w:space="0" w:color="auto"/>
            </w:tcBorders>
            <w:shd w:val="clear" w:color="000000" w:fill="FCD5B4"/>
            <w:vAlign w:val="center"/>
          </w:tcPr>
          <w:p w14:paraId="1C700AD9" w14:textId="7B4FE571"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979 707,0</w:t>
            </w:r>
          </w:p>
        </w:tc>
        <w:tc>
          <w:tcPr>
            <w:tcW w:w="809" w:type="dxa"/>
            <w:tcBorders>
              <w:top w:val="nil"/>
              <w:left w:val="nil"/>
              <w:bottom w:val="single" w:sz="4" w:space="0" w:color="auto"/>
              <w:right w:val="single" w:sz="4" w:space="0" w:color="auto"/>
            </w:tcBorders>
            <w:shd w:val="clear" w:color="auto" w:fill="auto"/>
            <w:vAlign w:val="center"/>
          </w:tcPr>
          <w:p w14:paraId="115CD6CA" w14:textId="43222B6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5A5F5637" w14:textId="77777777" w:rsidTr="00A772A4">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1EBD70B"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2100.02.02</w:t>
            </w:r>
          </w:p>
        </w:tc>
        <w:tc>
          <w:tcPr>
            <w:tcW w:w="2693" w:type="dxa"/>
            <w:tcBorders>
              <w:top w:val="nil"/>
              <w:left w:val="single" w:sz="4" w:space="0" w:color="auto"/>
              <w:bottom w:val="single" w:sz="4" w:space="0" w:color="auto"/>
              <w:right w:val="single" w:sz="4" w:space="0" w:color="auto"/>
            </w:tcBorders>
            <w:shd w:val="clear" w:color="auto" w:fill="auto"/>
            <w:vAlign w:val="center"/>
          </w:tcPr>
          <w:p w14:paraId="3FA57D9D" w14:textId="22A398E0" w:rsidR="00537F8B" w:rsidRPr="00537F8B" w:rsidRDefault="00537F8B" w:rsidP="00537F8B">
            <w:pPr>
              <w:spacing w:after="0" w:line="240" w:lineRule="auto"/>
              <w:ind w:left="-57" w:right="-57"/>
              <w:rPr>
                <w:rFonts w:ascii="Times New Roman" w:eastAsia="Times New Roman" w:hAnsi="Times New Roman" w:cs="Times New Roman"/>
                <w:color w:val="000000"/>
                <w:sz w:val="16"/>
                <w:szCs w:val="16"/>
                <w:lang w:val="en-US"/>
              </w:rPr>
            </w:pPr>
            <w:r w:rsidRPr="00537F8B">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851" w:type="dxa"/>
            <w:tcBorders>
              <w:top w:val="nil"/>
              <w:left w:val="single" w:sz="4" w:space="0" w:color="auto"/>
              <w:bottom w:val="single" w:sz="4" w:space="0" w:color="auto"/>
              <w:right w:val="single" w:sz="4" w:space="0" w:color="auto"/>
            </w:tcBorders>
            <w:shd w:val="clear" w:color="auto" w:fill="auto"/>
            <w:vAlign w:val="center"/>
          </w:tcPr>
          <w:p w14:paraId="4AD0C7DA" w14:textId="10E87C05"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639 851,2</w:t>
            </w:r>
          </w:p>
        </w:tc>
        <w:tc>
          <w:tcPr>
            <w:tcW w:w="853" w:type="dxa"/>
            <w:tcBorders>
              <w:top w:val="nil"/>
              <w:left w:val="nil"/>
              <w:bottom w:val="single" w:sz="4" w:space="0" w:color="auto"/>
              <w:right w:val="single" w:sz="4" w:space="0" w:color="auto"/>
            </w:tcBorders>
            <w:shd w:val="clear" w:color="000000" w:fill="FCD5B4"/>
            <w:vAlign w:val="center"/>
          </w:tcPr>
          <w:p w14:paraId="468FCB8A" w14:textId="41EA7E9E"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639 851,2</w:t>
            </w:r>
          </w:p>
        </w:tc>
        <w:tc>
          <w:tcPr>
            <w:tcW w:w="670" w:type="dxa"/>
            <w:tcBorders>
              <w:top w:val="nil"/>
              <w:left w:val="nil"/>
              <w:bottom w:val="single" w:sz="4" w:space="0" w:color="auto"/>
              <w:right w:val="single" w:sz="4" w:space="0" w:color="auto"/>
            </w:tcBorders>
            <w:shd w:val="clear" w:color="auto" w:fill="auto"/>
            <w:vAlign w:val="center"/>
          </w:tcPr>
          <w:p w14:paraId="158042B4" w14:textId="5C085315"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86" w:type="dxa"/>
            <w:tcBorders>
              <w:top w:val="nil"/>
              <w:left w:val="nil"/>
              <w:bottom w:val="single" w:sz="4" w:space="0" w:color="auto"/>
              <w:right w:val="single" w:sz="4" w:space="0" w:color="auto"/>
            </w:tcBorders>
            <w:shd w:val="clear" w:color="auto" w:fill="auto"/>
            <w:vAlign w:val="center"/>
          </w:tcPr>
          <w:p w14:paraId="748BB77F" w14:textId="466824B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16 600,3</w:t>
            </w:r>
          </w:p>
        </w:tc>
        <w:tc>
          <w:tcPr>
            <w:tcW w:w="853" w:type="dxa"/>
            <w:tcBorders>
              <w:top w:val="nil"/>
              <w:left w:val="nil"/>
              <w:bottom w:val="single" w:sz="4" w:space="0" w:color="auto"/>
              <w:right w:val="single" w:sz="4" w:space="0" w:color="auto"/>
            </w:tcBorders>
            <w:shd w:val="clear" w:color="000000" w:fill="FCD5B4"/>
            <w:vAlign w:val="center"/>
          </w:tcPr>
          <w:p w14:paraId="2F0B879C" w14:textId="24567E3E"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16 600,3</w:t>
            </w:r>
          </w:p>
        </w:tc>
        <w:tc>
          <w:tcPr>
            <w:tcW w:w="771" w:type="dxa"/>
            <w:tcBorders>
              <w:top w:val="nil"/>
              <w:left w:val="nil"/>
              <w:bottom w:val="single" w:sz="4" w:space="0" w:color="auto"/>
              <w:right w:val="single" w:sz="4" w:space="0" w:color="auto"/>
            </w:tcBorders>
            <w:shd w:val="clear" w:color="auto" w:fill="auto"/>
            <w:vAlign w:val="center"/>
          </w:tcPr>
          <w:p w14:paraId="685E4AE7" w14:textId="2535D59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gridSpan w:val="2"/>
            <w:tcBorders>
              <w:top w:val="nil"/>
              <w:left w:val="nil"/>
              <w:bottom w:val="single" w:sz="4" w:space="0" w:color="auto"/>
              <w:right w:val="single" w:sz="4" w:space="0" w:color="auto"/>
            </w:tcBorders>
            <w:shd w:val="clear" w:color="auto" w:fill="auto"/>
            <w:vAlign w:val="center"/>
          </w:tcPr>
          <w:p w14:paraId="046C7AF4" w14:textId="1D508748"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623 250,9</w:t>
            </w:r>
          </w:p>
        </w:tc>
        <w:tc>
          <w:tcPr>
            <w:tcW w:w="820" w:type="dxa"/>
            <w:tcBorders>
              <w:top w:val="nil"/>
              <w:left w:val="nil"/>
              <w:bottom w:val="single" w:sz="4" w:space="0" w:color="auto"/>
              <w:right w:val="single" w:sz="4" w:space="0" w:color="auto"/>
            </w:tcBorders>
            <w:shd w:val="clear" w:color="000000" w:fill="FCD5B4"/>
            <w:vAlign w:val="center"/>
          </w:tcPr>
          <w:p w14:paraId="50B59FDB" w14:textId="3562A52E"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623 250,9</w:t>
            </w:r>
          </w:p>
        </w:tc>
        <w:tc>
          <w:tcPr>
            <w:tcW w:w="809" w:type="dxa"/>
            <w:tcBorders>
              <w:top w:val="nil"/>
              <w:left w:val="nil"/>
              <w:bottom w:val="single" w:sz="4" w:space="0" w:color="auto"/>
              <w:right w:val="single" w:sz="4" w:space="0" w:color="auto"/>
            </w:tcBorders>
            <w:shd w:val="clear" w:color="auto" w:fill="auto"/>
            <w:vAlign w:val="center"/>
          </w:tcPr>
          <w:p w14:paraId="62C27DC2" w14:textId="2467AF41"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1D2CCD87" w14:textId="77777777" w:rsidTr="00A772A4">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7B548C"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2100.02.03</w:t>
            </w:r>
          </w:p>
        </w:tc>
        <w:tc>
          <w:tcPr>
            <w:tcW w:w="2693" w:type="dxa"/>
            <w:tcBorders>
              <w:top w:val="nil"/>
              <w:left w:val="single" w:sz="4" w:space="0" w:color="auto"/>
              <w:bottom w:val="single" w:sz="4" w:space="0" w:color="auto"/>
              <w:right w:val="single" w:sz="4" w:space="0" w:color="auto"/>
            </w:tcBorders>
            <w:shd w:val="clear" w:color="auto" w:fill="auto"/>
            <w:vAlign w:val="center"/>
          </w:tcPr>
          <w:p w14:paraId="14674D2A" w14:textId="792C8A69" w:rsidR="00537F8B" w:rsidRPr="00537F8B" w:rsidRDefault="00537F8B" w:rsidP="00537F8B">
            <w:pPr>
              <w:spacing w:after="0" w:line="240" w:lineRule="auto"/>
              <w:ind w:left="-57" w:right="-57"/>
              <w:rPr>
                <w:rFonts w:ascii="Times New Roman" w:eastAsia="Times New Roman" w:hAnsi="Times New Roman" w:cs="Times New Roman"/>
                <w:color w:val="000000"/>
                <w:sz w:val="16"/>
                <w:szCs w:val="16"/>
                <w:lang w:val="en-US"/>
              </w:rPr>
            </w:pPr>
            <w:r w:rsidRPr="00537F8B">
              <w:rPr>
                <w:rFonts w:ascii="Times New Roman" w:hAnsi="Times New Roman" w:cs="Times New Roman"/>
                <w:color w:val="000000"/>
                <w:sz w:val="16"/>
                <w:szCs w:val="16"/>
              </w:rPr>
              <w:t xml:space="preserve">Бюджетна програма „Нормативно регулиране и контрол на строителните продукти и инвестиционния процес в строителството” </w:t>
            </w:r>
          </w:p>
        </w:tc>
        <w:tc>
          <w:tcPr>
            <w:tcW w:w="851" w:type="dxa"/>
            <w:tcBorders>
              <w:top w:val="nil"/>
              <w:left w:val="single" w:sz="4" w:space="0" w:color="auto"/>
              <w:bottom w:val="single" w:sz="4" w:space="0" w:color="auto"/>
              <w:right w:val="single" w:sz="4" w:space="0" w:color="auto"/>
            </w:tcBorders>
            <w:shd w:val="clear" w:color="auto" w:fill="auto"/>
            <w:vAlign w:val="center"/>
          </w:tcPr>
          <w:p w14:paraId="5A07F09D" w14:textId="38BB066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7 210,9</w:t>
            </w:r>
          </w:p>
        </w:tc>
        <w:tc>
          <w:tcPr>
            <w:tcW w:w="853" w:type="dxa"/>
            <w:tcBorders>
              <w:top w:val="nil"/>
              <w:left w:val="nil"/>
              <w:bottom w:val="single" w:sz="4" w:space="0" w:color="auto"/>
              <w:right w:val="single" w:sz="4" w:space="0" w:color="auto"/>
            </w:tcBorders>
            <w:shd w:val="clear" w:color="000000" w:fill="FCD5B4"/>
            <w:vAlign w:val="center"/>
          </w:tcPr>
          <w:p w14:paraId="7DA6A540" w14:textId="79F1D40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7 210,9</w:t>
            </w:r>
          </w:p>
        </w:tc>
        <w:tc>
          <w:tcPr>
            <w:tcW w:w="670" w:type="dxa"/>
            <w:tcBorders>
              <w:top w:val="nil"/>
              <w:left w:val="nil"/>
              <w:bottom w:val="single" w:sz="4" w:space="0" w:color="auto"/>
              <w:right w:val="single" w:sz="4" w:space="0" w:color="auto"/>
            </w:tcBorders>
            <w:shd w:val="clear" w:color="auto" w:fill="auto"/>
            <w:vAlign w:val="center"/>
          </w:tcPr>
          <w:p w14:paraId="7D1E8FDE" w14:textId="4D5F908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86" w:type="dxa"/>
            <w:tcBorders>
              <w:top w:val="nil"/>
              <w:left w:val="nil"/>
              <w:bottom w:val="single" w:sz="4" w:space="0" w:color="auto"/>
              <w:right w:val="single" w:sz="4" w:space="0" w:color="auto"/>
            </w:tcBorders>
            <w:shd w:val="clear" w:color="auto" w:fill="auto"/>
            <w:vAlign w:val="center"/>
          </w:tcPr>
          <w:p w14:paraId="18822F29" w14:textId="6638FE55"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7 210,9</w:t>
            </w:r>
          </w:p>
        </w:tc>
        <w:tc>
          <w:tcPr>
            <w:tcW w:w="853" w:type="dxa"/>
            <w:tcBorders>
              <w:top w:val="nil"/>
              <w:left w:val="nil"/>
              <w:bottom w:val="single" w:sz="4" w:space="0" w:color="auto"/>
              <w:right w:val="single" w:sz="4" w:space="0" w:color="auto"/>
            </w:tcBorders>
            <w:shd w:val="clear" w:color="000000" w:fill="FCD5B4"/>
            <w:vAlign w:val="center"/>
          </w:tcPr>
          <w:p w14:paraId="555806F1" w14:textId="3381FAEA"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7 210,9</w:t>
            </w:r>
          </w:p>
        </w:tc>
        <w:tc>
          <w:tcPr>
            <w:tcW w:w="771" w:type="dxa"/>
            <w:tcBorders>
              <w:top w:val="nil"/>
              <w:left w:val="nil"/>
              <w:bottom w:val="single" w:sz="4" w:space="0" w:color="auto"/>
              <w:right w:val="single" w:sz="4" w:space="0" w:color="auto"/>
            </w:tcBorders>
            <w:shd w:val="clear" w:color="auto" w:fill="auto"/>
            <w:vAlign w:val="center"/>
          </w:tcPr>
          <w:p w14:paraId="2D0F3D98" w14:textId="1C83BC6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gridSpan w:val="2"/>
            <w:tcBorders>
              <w:top w:val="nil"/>
              <w:left w:val="nil"/>
              <w:bottom w:val="single" w:sz="4" w:space="0" w:color="auto"/>
              <w:right w:val="single" w:sz="4" w:space="0" w:color="auto"/>
            </w:tcBorders>
            <w:shd w:val="clear" w:color="auto" w:fill="auto"/>
            <w:vAlign w:val="center"/>
          </w:tcPr>
          <w:p w14:paraId="3CBAB53A" w14:textId="04DF634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20" w:type="dxa"/>
            <w:tcBorders>
              <w:top w:val="nil"/>
              <w:left w:val="nil"/>
              <w:bottom w:val="single" w:sz="4" w:space="0" w:color="auto"/>
              <w:right w:val="single" w:sz="4" w:space="0" w:color="auto"/>
            </w:tcBorders>
            <w:shd w:val="clear" w:color="000000" w:fill="FCD5B4"/>
            <w:vAlign w:val="center"/>
          </w:tcPr>
          <w:p w14:paraId="61C75712" w14:textId="08F08CEA"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09" w:type="dxa"/>
            <w:tcBorders>
              <w:top w:val="nil"/>
              <w:left w:val="nil"/>
              <w:bottom w:val="single" w:sz="4" w:space="0" w:color="auto"/>
              <w:right w:val="single" w:sz="4" w:space="0" w:color="auto"/>
            </w:tcBorders>
            <w:shd w:val="clear" w:color="auto" w:fill="auto"/>
            <w:vAlign w:val="center"/>
          </w:tcPr>
          <w:p w14:paraId="3764480C" w14:textId="0F5A92A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64859F52" w14:textId="77777777" w:rsidTr="00A772A4">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5AD56D5D"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2100.03.00</w:t>
            </w:r>
          </w:p>
        </w:tc>
        <w:tc>
          <w:tcPr>
            <w:tcW w:w="2693" w:type="dxa"/>
            <w:tcBorders>
              <w:top w:val="nil"/>
              <w:left w:val="single" w:sz="4" w:space="0" w:color="auto"/>
              <w:bottom w:val="single" w:sz="4" w:space="0" w:color="auto"/>
              <w:right w:val="single" w:sz="4" w:space="0" w:color="auto"/>
            </w:tcBorders>
            <w:shd w:val="clear" w:color="000000" w:fill="FABF8F"/>
            <w:vAlign w:val="center"/>
          </w:tcPr>
          <w:p w14:paraId="48D160E7" w14:textId="3CC6D176" w:rsidR="00537F8B" w:rsidRPr="00537F8B" w:rsidRDefault="00537F8B" w:rsidP="00537F8B">
            <w:pPr>
              <w:spacing w:after="0" w:line="240" w:lineRule="auto"/>
              <w:ind w:left="-57" w:right="-57"/>
              <w:rPr>
                <w:rFonts w:ascii="Times New Roman" w:eastAsia="Times New Roman" w:hAnsi="Times New Roman" w:cs="Times New Roman"/>
                <w:b/>
                <w:bCs/>
                <w:color w:val="000000"/>
                <w:sz w:val="16"/>
                <w:szCs w:val="16"/>
                <w:lang w:val="en-US"/>
              </w:rPr>
            </w:pPr>
            <w:r w:rsidRPr="00537F8B">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851" w:type="dxa"/>
            <w:tcBorders>
              <w:top w:val="nil"/>
              <w:left w:val="single" w:sz="4" w:space="0" w:color="auto"/>
              <w:bottom w:val="single" w:sz="4" w:space="0" w:color="auto"/>
              <w:right w:val="single" w:sz="4" w:space="0" w:color="auto"/>
            </w:tcBorders>
            <w:shd w:val="clear" w:color="000000" w:fill="FABF8F"/>
            <w:vAlign w:val="center"/>
          </w:tcPr>
          <w:p w14:paraId="237F48C6" w14:textId="20B7BEA5"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10 465,2</w:t>
            </w:r>
          </w:p>
        </w:tc>
        <w:tc>
          <w:tcPr>
            <w:tcW w:w="853" w:type="dxa"/>
            <w:tcBorders>
              <w:top w:val="nil"/>
              <w:left w:val="nil"/>
              <w:bottom w:val="single" w:sz="4" w:space="0" w:color="auto"/>
              <w:right w:val="single" w:sz="4" w:space="0" w:color="auto"/>
            </w:tcBorders>
            <w:shd w:val="clear" w:color="000000" w:fill="FCD5B4"/>
            <w:vAlign w:val="center"/>
          </w:tcPr>
          <w:p w14:paraId="65179903" w14:textId="44199476" w:rsidR="00537F8B" w:rsidRPr="00537F8B" w:rsidRDefault="00537F8B" w:rsidP="00537F8B">
            <w:pPr>
              <w:spacing w:after="0" w:line="240" w:lineRule="auto"/>
              <w:ind w:left="-57" w:right="-57"/>
              <w:jc w:val="right"/>
              <w:rPr>
                <w:rFonts w:ascii="Times New Roman" w:eastAsia="Times New Roman" w:hAnsi="Times New Roman" w:cs="Times New Roman"/>
                <w:bCs/>
                <w:i/>
                <w:iCs/>
                <w:color w:val="000000"/>
                <w:sz w:val="14"/>
                <w:szCs w:val="14"/>
                <w:lang w:val="en-US"/>
              </w:rPr>
            </w:pPr>
            <w:r w:rsidRPr="00537F8B">
              <w:rPr>
                <w:rFonts w:ascii="Times New Roman" w:hAnsi="Times New Roman" w:cs="Times New Roman"/>
                <w:bCs/>
                <w:i/>
                <w:iCs/>
                <w:color w:val="000000"/>
                <w:sz w:val="14"/>
                <w:szCs w:val="14"/>
              </w:rPr>
              <w:t>10 465,2</w:t>
            </w:r>
          </w:p>
        </w:tc>
        <w:tc>
          <w:tcPr>
            <w:tcW w:w="670" w:type="dxa"/>
            <w:tcBorders>
              <w:top w:val="nil"/>
              <w:left w:val="nil"/>
              <w:bottom w:val="single" w:sz="4" w:space="0" w:color="auto"/>
              <w:right w:val="single" w:sz="4" w:space="0" w:color="auto"/>
            </w:tcBorders>
            <w:shd w:val="clear" w:color="000000" w:fill="FABF8F"/>
            <w:vAlign w:val="center"/>
          </w:tcPr>
          <w:p w14:paraId="5555F40F" w14:textId="24614883"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c>
          <w:tcPr>
            <w:tcW w:w="886" w:type="dxa"/>
            <w:tcBorders>
              <w:top w:val="nil"/>
              <w:left w:val="nil"/>
              <w:bottom w:val="single" w:sz="4" w:space="0" w:color="auto"/>
              <w:right w:val="single" w:sz="4" w:space="0" w:color="auto"/>
            </w:tcBorders>
            <w:shd w:val="clear" w:color="000000" w:fill="FABF8F"/>
            <w:vAlign w:val="center"/>
          </w:tcPr>
          <w:p w14:paraId="5D80D9D6" w14:textId="432794AB"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10 465,2</w:t>
            </w:r>
          </w:p>
        </w:tc>
        <w:tc>
          <w:tcPr>
            <w:tcW w:w="853" w:type="dxa"/>
            <w:tcBorders>
              <w:top w:val="nil"/>
              <w:left w:val="nil"/>
              <w:bottom w:val="single" w:sz="4" w:space="0" w:color="auto"/>
              <w:right w:val="single" w:sz="4" w:space="0" w:color="auto"/>
            </w:tcBorders>
            <w:shd w:val="clear" w:color="000000" w:fill="FCD5B4"/>
            <w:vAlign w:val="center"/>
          </w:tcPr>
          <w:p w14:paraId="3331C048" w14:textId="607F3E1C" w:rsidR="00537F8B" w:rsidRPr="00537F8B" w:rsidRDefault="00537F8B" w:rsidP="00537F8B">
            <w:pPr>
              <w:spacing w:after="0" w:line="240" w:lineRule="auto"/>
              <w:ind w:left="-57" w:right="-57"/>
              <w:jc w:val="right"/>
              <w:rPr>
                <w:rFonts w:ascii="Times New Roman" w:eastAsia="Times New Roman" w:hAnsi="Times New Roman" w:cs="Times New Roman"/>
                <w:bCs/>
                <w:i/>
                <w:iCs/>
                <w:color w:val="000000"/>
                <w:sz w:val="14"/>
                <w:szCs w:val="14"/>
                <w:lang w:val="en-US"/>
              </w:rPr>
            </w:pPr>
            <w:r w:rsidRPr="00537F8B">
              <w:rPr>
                <w:rFonts w:ascii="Times New Roman" w:hAnsi="Times New Roman" w:cs="Times New Roman"/>
                <w:bCs/>
                <w:i/>
                <w:iCs/>
                <w:color w:val="000000"/>
                <w:sz w:val="14"/>
                <w:szCs w:val="14"/>
              </w:rPr>
              <w:t>10 465,2</w:t>
            </w:r>
          </w:p>
        </w:tc>
        <w:tc>
          <w:tcPr>
            <w:tcW w:w="771" w:type="dxa"/>
            <w:tcBorders>
              <w:top w:val="nil"/>
              <w:left w:val="nil"/>
              <w:bottom w:val="single" w:sz="4" w:space="0" w:color="auto"/>
              <w:right w:val="single" w:sz="4" w:space="0" w:color="auto"/>
            </w:tcBorders>
            <w:shd w:val="clear" w:color="000000" w:fill="FABF8F"/>
            <w:vAlign w:val="center"/>
          </w:tcPr>
          <w:p w14:paraId="16AA6652" w14:textId="0C7E97C9"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c>
          <w:tcPr>
            <w:tcW w:w="850" w:type="dxa"/>
            <w:gridSpan w:val="2"/>
            <w:tcBorders>
              <w:top w:val="nil"/>
              <w:left w:val="nil"/>
              <w:bottom w:val="single" w:sz="4" w:space="0" w:color="auto"/>
              <w:right w:val="single" w:sz="4" w:space="0" w:color="auto"/>
            </w:tcBorders>
            <w:shd w:val="clear" w:color="000000" w:fill="FABF8F"/>
            <w:vAlign w:val="center"/>
          </w:tcPr>
          <w:p w14:paraId="22241B4D" w14:textId="6F91A4CD"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c>
          <w:tcPr>
            <w:tcW w:w="820" w:type="dxa"/>
            <w:tcBorders>
              <w:top w:val="nil"/>
              <w:left w:val="nil"/>
              <w:bottom w:val="single" w:sz="4" w:space="0" w:color="auto"/>
              <w:right w:val="single" w:sz="4" w:space="0" w:color="auto"/>
            </w:tcBorders>
            <w:shd w:val="clear" w:color="000000" w:fill="FCD5B4"/>
            <w:vAlign w:val="center"/>
          </w:tcPr>
          <w:p w14:paraId="5E3825B3" w14:textId="416C41D0" w:rsidR="00537F8B" w:rsidRPr="00537F8B" w:rsidRDefault="00537F8B" w:rsidP="00537F8B">
            <w:pPr>
              <w:spacing w:after="0" w:line="240" w:lineRule="auto"/>
              <w:ind w:left="-57" w:right="-57"/>
              <w:jc w:val="right"/>
              <w:rPr>
                <w:rFonts w:ascii="Times New Roman" w:eastAsia="Times New Roman" w:hAnsi="Times New Roman" w:cs="Times New Roman"/>
                <w:bCs/>
                <w:i/>
                <w:iCs/>
                <w:color w:val="000000"/>
                <w:sz w:val="14"/>
                <w:szCs w:val="14"/>
                <w:lang w:val="en-US"/>
              </w:rPr>
            </w:pPr>
            <w:r w:rsidRPr="00537F8B">
              <w:rPr>
                <w:rFonts w:ascii="Times New Roman" w:hAnsi="Times New Roman" w:cs="Times New Roman"/>
                <w:bCs/>
                <w:i/>
                <w:iCs/>
                <w:color w:val="000000"/>
                <w:sz w:val="14"/>
                <w:szCs w:val="14"/>
              </w:rPr>
              <w:t>0,0</w:t>
            </w:r>
          </w:p>
        </w:tc>
        <w:tc>
          <w:tcPr>
            <w:tcW w:w="809" w:type="dxa"/>
            <w:tcBorders>
              <w:top w:val="nil"/>
              <w:left w:val="nil"/>
              <w:bottom w:val="single" w:sz="4" w:space="0" w:color="auto"/>
              <w:right w:val="single" w:sz="4" w:space="0" w:color="auto"/>
            </w:tcBorders>
            <w:shd w:val="clear" w:color="000000" w:fill="FABF8F"/>
            <w:vAlign w:val="center"/>
          </w:tcPr>
          <w:p w14:paraId="2B0B1DDE" w14:textId="71258D6B" w:rsidR="00537F8B" w:rsidRPr="00537F8B" w:rsidRDefault="00537F8B" w:rsidP="00537F8B">
            <w:pPr>
              <w:spacing w:after="0" w:line="240" w:lineRule="auto"/>
              <w:ind w:left="-57" w:right="-57"/>
              <w:jc w:val="right"/>
              <w:rPr>
                <w:rFonts w:ascii="Times New Roman" w:eastAsia="Times New Roman" w:hAnsi="Times New Roman" w:cs="Times New Roman"/>
                <w:bCs/>
                <w:color w:val="000000"/>
                <w:sz w:val="14"/>
                <w:szCs w:val="14"/>
                <w:lang w:val="en-US"/>
              </w:rPr>
            </w:pPr>
            <w:r w:rsidRPr="00537F8B">
              <w:rPr>
                <w:rFonts w:ascii="Times New Roman" w:hAnsi="Times New Roman" w:cs="Times New Roman"/>
                <w:bCs/>
                <w:color w:val="000000"/>
                <w:sz w:val="14"/>
                <w:szCs w:val="14"/>
              </w:rPr>
              <w:t>0,0</w:t>
            </w:r>
          </w:p>
        </w:tc>
      </w:tr>
    </w:tbl>
    <w:p w14:paraId="0E73D963" w14:textId="0D676111" w:rsidR="00572AA6" w:rsidRPr="00B575E8" w:rsidRDefault="00572AA6" w:rsidP="00684F47">
      <w:pPr>
        <w:spacing w:line="240" w:lineRule="auto"/>
        <w:rPr>
          <w:rFonts w:ascii="Times New Roman" w:eastAsia="Times New Roman" w:hAnsi="Times New Roman" w:cs="Times New Roman"/>
          <w:b/>
          <w:i/>
          <w:color w:val="0000FF"/>
        </w:rPr>
      </w:pPr>
    </w:p>
    <w:tbl>
      <w:tblPr>
        <w:tblW w:w="10490" w:type="dxa"/>
        <w:tblInd w:w="-289" w:type="dxa"/>
        <w:tblLayout w:type="fixed"/>
        <w:tblLook w:val="04A0" w:firstRow="1" w:lastRow="0" w:firstColumn="1" w:lastColumn="0" w:noHBand="0" w:noVBand="1"/>
      </w:tblPr>
      <w:tblGrid>
        <w:gridCol w:w="426"/>
        <w:gridCol w:w="441"/>
        <w:gridCol w:w="850"/>
        <w:gridCol w:w="1402"/>
        <w:gridCol w:w="850"/>
        <w:gridCol w:w="566"/>
        <w:gridCol w:w="285"/>
        <w:gridCol w:w="576"/>
        <w:gridCol w:w="274"/>
        <w:gridCol w:w="852"/>
        <w:gridCol w:w="18"/>
        <w:gridCol w:w="690"/>
        <w:gridCol w:w="710"/>
        <w:gridCol w:w="849"/>
        <w:gridCol w:w="850"/>
        <w:gridCol w:w="851"/>
      </w:tblGrid>
      <w:tr w:rsidR="00572AA6" w:rsidRPr="00B575E8" w14:paraId="321014D7"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2479EAC2"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Код</w:t>
            </w:r>
            <w:proofErr w:type="spellEnd"/>
            <w:r w:rsidRPr="00B575E8">
              <w:rPr>
                <w:rFonts w:ascii="Times New Roman" w:eastAsia="Times New Roman" w:hAnsi="Times New Roman" w:cs="Times New Roman"/>
                <w:b/>
                <w:bCs/>
                <w:color w:val="000000"/>
                <w:sz w:val="14"/>
                <w:szCs w:val="14"/>
                <w:lang w:val="en-US"/>
              </w:rPr>
              <w:t>*</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742FECBD"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6D9A0DD0"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Консолидирани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A10C7D8"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Ведомствени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00CF76E0"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Администрирани разходи</w:t>
            </w:r>
          </w:p>
        </w:tc>
      </w:tr>
      <w:tr w:rsidR="00572AA6" w:rsidRPr="00B575E8" w14:paraId="476B4A8E"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2DFC4F0E" w14:textId="77777777" w:rsidR="00572AA6" w:rsidRPr="00B575E8" w:rsidRDefault="00572AA6" w:rsidP="00684F47">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43718DFC" w14:textId="00747047" w:rsidR="00572AA6" w:rsidRPr="00B575E8" w:rsidRDefault="00537F8B" w:rsidP="00684F47">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(Отчет за 2024</w:t>
            </w:r>
            <w:r w:rsidR="00572AA6" w:rsidRPr="00B575E8">
              <w:rPr>
                <w:rFonts w:ascii="Times New Roman" w:eastAsia="Times New Roman" w:hAnsi="Times New Roman" w:cs="Times New Roman"/>
                <w:b/>
                <w:bCs/>
                <w:color w:val="000000"/>
                <w:sz w:val="14"/>
                <w:szCs w:val="14"/>
                <w:lang w:val="en-US"/>
              </w:rPr>
              <w:t xml:space="preserve"> г.)</w:t>
            </w:r>
          </w:p>
        </w:tc>
        <w:tc>
          <w:tcPr>
            <w:tcW w:w="2551" w:type="dxa"/>
            <w:gridSpan w:val="5"/>
            <w:vMerge/>
            <w:tcBorders>
              <w:top w:val="nil"/>
              <w:left w:val="nil"/>
              <w:bottom w:val="single" w:sz="4" w:space="0" w:color="auto"/>
              <w:right w:val="single" w:sz="4" w:space="0" w:color="auto"/>
            </w:tcBorders>
            <w:vAlign w:val="center"/>
            <w:hideMark/>
          </w:tcPr>
          <w:p w14:paraId="7660E016" w14:textId="77777777" w:rsidR="00572AA6" w:rsidRPr="00B575E8" w:rsidRDefault="00572AA6" w:rsidP="00684F47">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7D81A4EC" w14:textId="77777777" w:rsidR="00572AA6" w:rsidRPr="00B575E8" w:rsidRDefault="00572AA6" w:rsidP="00684F47">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71A0F887" w14:textId="77777777" w:rsidR="00572AA6" w:rsidRPr="00B575E8" w:rsidRDefault="00572AA6" w:rsidP="00684F47">
            <w:pPr>
              <w:spacing w:after="0" w:line="240" w:lineRule="auto"/>
              <w:ind w:left="-57" w:right="-57"/>
              <w:rPr>
                <w:rFonts w:ascii="Times New Roman" w:eastAsia="Times New Roman" w:hAnsi="Times New Roman" w:cs="Times New Roman"/>
                <w:b/>
                <w:bCs/>
                <w:color w:val="000000"/>
                <w:sz w:val="14"/>
                <w:szCs w:val="14"/>
                <w:lang w:val="en-US"/>
              </w:rPr>
            </w:pPr>
          </w:p>
        </w:tc>
      </w:tr>
      <w:tr w:rsidR="00572AA6" w:rsidRPr="00B575E8" w14:paraId="47DD7472" w14:textId="77777777" w:rsidTr="00F77424">
        <w:trPr>
          <w:trHeight w:val="312"/>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7A17F8A2" w14:textId="77777777" w:rsidR="00572AA6" w:rsidRPr="00B575E8" w:rsidRDefault="00572AA6" w:rsidP="00684F47">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04AA50E5" w14:textId="2FF63751" w:rsidR="00572AA6" w:rsidRPr="00B575E8" w:rsidRDefault="00537F8B" w:rsidP="00684F47">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xml:space="preserve">(в хил. </w:t>
            </w:r>
            <w:proofErr w:type="spellStart"/>
            <w:r>
              <w:rPr>
                <w:rFonts w:ascii="Times New Roman" w:eastAsia="Times New Roman" w:hAnsi="Times New Roman" w:cs="Times New Roman"/>
                <w:b/>
                <w:bCs/>
                <w:color w:val="000000"/>
                <w:sz w:val="14"/>
                <w:szCs w:val="14"/>
                <w:lang w:val="en-US"/>
              </w:rPr>
              <w:t>евро</w:t>
            </w:r>
            <w:proofErr w:type="spellEnd"/>
            <w:r w:rsidR="00572AA6" w:rsidRPr="00B575E8">
              <w:rPr>
                <w:rFonts w:ascii="Times New Roman" w:eastAsia="Times New Roman" w:hAnsi="Times New Roman" w:cs="Times New Roman"/>
                <w:b/>
                <w:bCs/>
                <w:color w:val="000000"/>
                <w:sz w:val="14"/>
                <w:szCs w:val="14"/>
                <w:lang w:val="en-US"/>
              </w:rPr>
              <w:t>)</w:t>
            </w:r>
          </w:p>
        </w:tc>
        <w:tc>
          <w:tcPr>
            <w:tcW w:w="850" w:type="dxa"/>
            <w:tcBorders>
              <w:top w:val="nil"/>
              <w:left w:val="nil"/>
              <w:bottom w:val="single" w:sz="4" w:space="0" w:color="auto"/>
              <w:right w:val="single" w:sz="4" w:space="0" w:color="auto"/>
            </w:tcBorders>
            <w:shd w:val="clear" w:color="000000" w:fill="FFCC99"/>
            <w:vAlign w:val="center"/>
            <w:hideMark/>
          </w:tcPr>
          <w:p w14:paraId="14EE265A" w14:textId="77777777" w:rsidR="00572AA6" w:rsidRPr="00B575E8" w:rsidRDefault="00572AA6" w:rsidP="00684F47">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0F421746"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7583A454"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56442ACB" w14:textId="77777777" w:rsidR="00572AA6" w:rsidRPr="00B575E8" w:rsidRDefault="00572AA6" w:rsidP="00684F47">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 xml:space="preserve">Общо </w:t>
            </w:r>
            <w:proofErr w:type="spellStart"/>
            <w:r w:rsidRPr="00B575E8">
              <w:rPr>
                <w:rFonts w:ascii="Times New Roman" w:eastAsia="Times New Roman" w:hAnsi="Times New Roman" w:cs="Times New Roman"/>
                <w:color w:val="000000"/>
                <w:sz w:val="14"/>
                <w:szCs w:val="14"/>
                <w:lang w:val="en-US"/>
              </w:rPr>
              <w:t>ведомствени</w:t>
            </w:r>
            <w:proofErr w:type="spellEnd"/>
          </w:p>
        </w:tc>
        <w:tc>
          <w:tcPr>
            <w:tcW w:w="708" w:type="dxa"/>
            <w:gridSpan w:val="2"/>
            <w:tcBorders>
              <w:top w:val="nil"/>
              <w:left w:val="nil"/>
              <w:bottom w:val="single" w:sz="4" w:space="0" w:color="auto"/>
              <w:right w:val="single" w:sz="4" w:space="0" w:color="auto"/>
            </w:tcBorders>
            <w:shd w:val="clear" w:color="000000" w:fill="FDE9D9"/>
            <w:vAlign w:val="center"/>
            <w:hideMark/>
          </w:tcPr>
          <w:p w14:paraId="102A8664"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4A72593C"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2"/>
                <w:szCs w:val="14"/>
                <w:lang w:val="en-US"/>
              </w:rPr>
            </w:pPr>
            <w:r w:rsidRPr="00B575E8">
              <w:rPr>
                <w:rFonts w:ascii="Times New Roman" w:eastAsia="Times New Roman" w:hAnsi="Times New Roman" w:cs="Times New Roman"/>
                <w:i/>
                <w:iCs/>
                <w:color w:val="000000"/>
                <w:sz w:val="12"/>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1FD62166" w14:textId="77777777" w:rsidR="00572AA6" w:rsidRPr="00B575E8" w:rsidRDefault="00572AA6" w:rsidP="00684F47">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74CC0E48"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534CE441" w14:textId="77777777" w:rsidR="00572AA6" w:rsidRPr="00B575E8" w:rsidRDefault="00572AA6" w:rsidP="00684F47">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r>
      <w:tr w:rsidR="00537F8B" w:rsidRPr="00B575E8" w14:paraId="4E02D013" w14:textId="77777777" w:rsidTr="00A772A4">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5C9034C" w14:textId="77777777" w:rsidR="00537F8B" w:rsidRPr="00B575E8" w:rsidRDefault="00537F8B" w:rsidP="00537F8B">
            <w:pPr>
              <w:spacing w:after="0" w:line="240" w:lineRule="auto"/>
              <w:ind w:left="-57" w:right="-57"/>
              <w:jc w:val="both"/>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9031D5" w14:textId="3D745CAF" w:rsidR="00537F8B" w:rsidRPr="00B575E8" w:rsidRDefault="00537F8B" w:rsidP="00537F8B">
            <w:pPr>
              <w:spacing w:after="0" w:line="240" w:lineRule="auto"/>
              <w:ind w:left="-57" w:right="-57"/>
              <w:jc w:val="both"/>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D48D33" w14:textId="5661EBBF"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572 289,5</w:t>
            </w:r>
          </w:p>
        </w:tc>
        <w:tc>
          <w:tcPr>
            <w:tcW w:w="851" w:type="dxa"/>
            <w:gridSpan w:val="2"/>
            <w:tcBorders>
              <w:top w:val="single" w:sz="4" w:space="0" w:color="auto"/>
              <w:left w:val="nil"/>
              <w:bottom w:val="single" w:sz="4" w:space="0" w:color="auto"/>
              <w:right w:val="single" w:sz="4" w:space="0" w:color="auto"/>
            </w:tcBorders>
            <w:shd w:val="clear" w:color="000000" w:fill="FCD5B4"/>
            <w:vAlign w:val="center"/>
          </w:tcPr>
          <w:p w14:paraId="0639A8AF" w14:textId="059DE8F0"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sz w:val="14"/>
                <w:szCs w:val="14"/>
              </w:rPr>
              <w:t>572 289,5</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6D08FC2A" w14:textId="15FDFDE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sz w:val="14"/>
                <w:szCs w:val="14"/>
              </w:rPr>
              <w:t>0,0</w:t>
            </w:r>
          </w:p>
        </w:tc>
        <w:tc>
          <w:tcPr>
            <w:tcW w:w="852" w:type="dxa"/>
            <w:tcBorders>
              <w:top w:val="single" w:sz="4" w:space="0" w:color="auto"/>
              <w:left w:val="nil"/>
              <w:bottom w:val="single" w:sz="4" w:space="0" w:color="auto"/>
              <w:right w:val="single" w:sz="4" w:space="0" w:color="auto"/>
            </w:tcBorders>
            <w:shd w:val="clear" w:color="auto" w:fill="auto"/>
            <w:vAlign w:val="center"/>
          </w:tcPr>
          <w:p w14:paraId="0CBED91D" w14:textId="4C02620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sz w:val="14"/>
                <w:szCs w:val="14"/>
              </w:rPr>
              <w:t>149 432,2</w:t>
            </w:r>
          </w:p>
        </w:tc>
        <w:tc>
          <w:tcPr>
            <w:tcW w:w="708" w:type="dxa"/>
            <w:gridSpan w:val="2"/>
            <w:tcBorders>
              <w:top w:val="single" w:sz="4" w:space="0" w:color="auto"/>
              <w:left w:val="nil"/>
              <w:bottom w:val="single" w:sz="4" w:space="0" w:color="auto"/>
              <w:right w:val="single" w:sz="4" w:space="0" w:color="auto"/>
            </w:tcBorders>
            <w:shd w:val="clear" w:color="000000" w:fill="FCD5B4"/>
            <w:vAlign w:val="center"/>
          </w:tcPr>
          <w:p w14:paraId="109BD8C6" w14:textId="1277A1F4"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sz w:val="14"/>
                <w:szCs w:val="14"/>
              </w:rPr>
              <w:t>149 432,2</w:t>
            </w:r>
          </w:p>
        </w:tc>
        <w:tc>
          <w:tcPr>
            <w:tcW w:w="710" w:type="dxa"/>
            <w:tcBorders>
              <w:top w:val="single" w:sz="4" w:space="0" w:color="auto"/>
              <w:left w:val="nil"/>
              <w:bottom w:val="single" w:sz="4" w:space="0" w:color="auto"/>
              <w:right w:val="single" w:sz="4" w:space="0" w:color="auto"/>
            </w:tcBorders>
            <w:shd w:val="clear" w:color="auto" w:fill="auto"/>
            <w:vAlign w:val="center"/>
          </w:tcPr>
          <w:p w14:paraId="45D7CFFD" w14:textId="128CC757"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sz w:val="14"/>
                <w:szCs w:val="14"/>
              </w:rPr>
              <w:t>0,0</w:t>
            </w:r>
          </w:p>
        </w:tc>
        <w:tc>
          <w:tcPr>
            <w:tcW w:w="849" w:type="dxa"/>
            <w:tcBorders>
              <w:top w:val="single" w:sz="4" w:space="0" w:color="auto"/>
              <w:left w:val="nil"/>
              <w:bottom w:val="single" w:sz="4" w:space="0" w:color="auto"/>
              <w:right w:val="single" w:sz="4" w:space="0" w:color="auto"/>
            </w:tcBorders>
            <w:shd w:val="clear" w:color="auto" w:fill="auto"/>
            <w:vAlign w:val="center"/>
          </w:tcPr>
          <w:p w14:paraId="0352EF43" w14:textId="3DC802D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sz w:val="14"/>
                <w:szCs w:val="14"/>
              </w:rPr>
              <w:t>422 857,3</w:t>
            </w:r>
          </w:p>
        </w:tc>
        <w:tc>
          <w:tcPr>
            <w:tcW w:w="850" w:type="dxa"/>
            <w:tcBorders>
              <w:top w:val="single" w:sz="4" w:space="0" w:color="auto"/>
              <w:left w:val="nil"/>
              <w:bottom w:val="single" w:sz="4" w:space="0" w:color="auto"/>
              <w:right w:val="single" w:sz="4" w:space="0" w:color="auto"/>
            </w:tcBorders>
            <w:shd w:val="clear" w:color="000000" w:fill="FCD5B4"/>
            <w:vAlign w:val="center"/>
          </w:tcPr>
          <w:p w14:paraId="1FB1825B" w14:textId="3D21A85B"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sz w:val="14"/>
                <w:szCs w:val="14"/>
              </w:rPr>
              <w:t>422 857,3</w:t>
            </w:r>
          </w:p>
        </w:tc>
        <w:tc>
          <w:tcPr>
            <w:tcW w:w="851" w:type="dxa"/>
            <w:tcBorders>
              <w:top w:val="single" w:sz="4" w:space="0" w:color="auto"/>
              <w:left w:val="nil"/>
              <w:bottom w:val="single" w:sz="4" w:space="0" w:color="auto"/>
              <w:right w:val="single" w:sz="4" w:space="0" w:color="auto"/>
            </w:tcBorders>
            <w:shd w:val="clear" w:color="auto" w:fill="auto"/>
            <w:vAlign w:val="center"/>
          </w:tcPr>
          <w:p w14:paraId="77E2AC8F" w14:textId="4F447204"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sz w:val="14"/>
                <w:szCs w:val="14"/>
              </w:rPr>
              <w:t>0,0</w:t>
            </w:r>
          </w:p>
        </w:tc>
      </w:tr>
      <w:tr w:rsidR="00537F8B" w:rsidRPr="00B575E8" w14:paraId="461678E1" w14:textId="77777777" w:rsidTr="00A772A4">
        <w:trPr>
          <w:trHeight w:val="1005"/>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5CF558EB"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2100.01.00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4B611E6A" w14:textId="34148BDA"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67D8A9B0" w14:textId="0FD6DDD2"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1 993,7</w:t>
            </w:r>
          </w:p>
        </w:tc>
        <w:tc>
          <w:tcPr>
            <w:tcW w:w="851" w:type="dxa"/>
            <w:gridSpan w:val="2"/>
            <w:tcBorders>
              <w:top w:val="nil"/>
              <w:left w:val="nil"/>
              <w:bottom w:val="single" w:sz="4" w:space="0" w:color="auto"/>
              <w:right w:val="single" w:sz="4" w:space="0" w:color="auto"/>
            </w:tcBorders>
            <w:shd w:val="clear" w:color="000000" w:fill="FCD5B4"/>
            <w:vAlign w:val="center"/>
          </w:tcPr>
          <w:p w14:paraId="7DF2B554" w14:textId="41087703"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1 993,7</w:t>
            </w:r>
          </w:p>
        </w:tc>
        <w:tc>
          <w:tcPr>
            <w:tcW w:w="850" w:type="dxa"/>
            <w:gridSpan w:val="2"/>
            <w:tcBorders>
              <w:top w:val="nil"/>
              <w:left w:val="nil"/>
              <w:bottom w:val="single" w:sz="4" w:space="0" w:color="auto"/>
              <w:right w:val="single" w:sz="4" w:space="0" w:color="auto"/>
            </w:tcBorders>
            <w:shd w:val="clear" w:color="000000" w:fill="FFCC99"/>
            <w:vAlign w:val="center"/>
          </w:tcPr>
          <w:p w14:paraId="63234309" w14:textId="7CCA90F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2" w:type="dxa"/>
            <w:tcBorders>
              <w:top w:val="nil"/>
              <w:left w:val="nil"/>
              <w:bottom w:val="single" w:sz="4" w:space="0" w:color="auto"/>
              <w:right w:val="single" w:sz="4" w:space="0" w:color="auto"/>
            </w:tcBorders>
            <w:shd w:val="clear" w:color="000000" w:fill="FFCC99"/>
            <w:vAlign w:val="center"/>
          </w:tcPr>
          <w:p w14:paraId="5ACFA348" w14:textId="0229577D"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1 993,7</w:t>
            </w:r>
          </w:p>
        </w:tc>
        <w:tc>
          <w:tcPr>
            <w:tcW w:w="708" w:type="dxa"/>
            <w:gridSpan w:val="2"/>
            <w:tcBorders>
              <w:top w:val="nil"/>
              <w:left w:val="nil"/>
              <w:bottom w:val="single" w:sz="4" w:space="0" w:color="auto"/>
              <w:right w:val="single" w:sz="4" w:space="0" w:color="auto"/>
            </w:tcBorders>
            <w:shd w:val="clear" w:color="000000" w:fill="FCD5B4"/>
            <w:vAlign w:val="center"/>
          </w:tcPr>
          <w:p w14:paraId="6AB7FA63" w14:textId="070E0997"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1 993,7</w:t>
            </w:r>
          </w:p>
        </w:tc>
        <w:tc>
          <w:tcPr>
            <w:tcW w:w="710" w:type="dxa"/>
            <w:tcBorders>
              <w:top w:val="nil"/>
              <w:left w:val="nil"/>
              <w:bottom w:val="single" w:sz="4" w:space="0" w:color="auto"/>
              <w:right w:val="single" w:sz="4" w:space="0" w:color="auto"/>
            </w:tcBorders>
            <w:shd w:val="clear" w:color="000000" w:fill="FFCC99"/>
            <w:vAlign w:val="center"/>
          </w:tcPr>
          <w:p w14:paraId="2F0DA41F" w14:textId="40929BA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395E1247" w14:textId="536A5689"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68EFFF8A" w14:textId="3186A082"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FCC99"/>
            <w:vAlign w:val="center"/>
          </w:tcPr>
          <w:p w14:paraId="5A2B317D" w14:textId="14C873CB"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r>
      <w:tr w:rsidR="00537F8B" w:rsidRPr="00B575E8" w14:paraId="6FD8AF9F" w14:textId="77777777" w:rsidTr="00A772A4">
        <w:trPr>
          <w:trHeight w:val="27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7281BDD"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2100.01.01</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08C1DC1C" w14:textId="134601B7"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1025C417" w14:textId="690F010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529,1</w:t>
            </w:r>
          </w:p>
        </w:tc>
        <w:tc>
          <w:tcPr>
            <w:tcW w:w="851" w:type="dxa"/>
            <w:gridSpan w:val="2"/>
            <w:tcBorders>
              <w:top w:val="nil"/>
              <w:left w:val="nil"/>
              <w:bottom w:val="single" w:sz="4" w:space="0" w:color="auto"/>
              <w:right w:val="single" w:sz="4" w:space="0" w:color="auto"/>
            </w:tcBorders>
            <w:shd w:val="clear" w:color="000000" w:fill="FCD5B4"/>
            <w:vAlign w:val="center"/>
          </w:tcPr>
          <w:p w14:paraId="13E05663" w14:textId="7FA7FC1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529,1</w:t>
            </w:r>
          </w:p>
        </w:tc>
        <w:tc>
          <w:tcPr>
            <w:tcW w:w="850" w:type="dxa"/>
            <w:gridSpan w:val="2"/>
            <w:tcBorders>
              <w:top w:val="nil"/>
              <w:left w:val="nil"/>
              <w:bottom w:val="single" w:sz="4" w:space="0" w:color="auto"/>
              <w:right w:val="single" w:sz="4" w:space="0" w:color="auto"/>
            </w:tcBorders>
            <w:shd w:val="clear" w:color="auto" w:fill="auto"/>
            <w:vAlign w:val="center"/>
          </w:tcPr>
          <w:p w14:paraId="205ED801" w14:textId="6A7E797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71914F24" w14:textId="11076B6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529,1</w:t>
            </w:r>
          </w:p>
        </w:tc>
        <w:tc>
          <w:tcPr>
            <w:tcW w:w="708" w:type="dxa"/>
            <w:gridSpan w:val="2"/>
            <w:tcBorders>
              <w:top w:val="nil"/>
              <w:left w:val="nil"/>
              <w:bottom w:val="single" w:sz="4" w:space="0" w:color="auto"/>
              <w:right w:val="single" w:sz="4" w:space="0" w:color="auto"/>
            </w:tcBorders>
            <w:shd w:val="clear" w:color="000000" w:fill="FCD5B4"/>
            <w:vAlign w:val="center"/>
          </w:tcPr>
          <w:p w14:paraId="6E95FB6E" w14:textId="64AF403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529,1</w:t>
            </w:r>
          </w:p>
        </w:tc>
        <w:tc>
          <w:tcPr>
            <w:tcW w:w="710" w:type="dxa"/>
            <w:tcBorders>
              <w:top w:val="nil"/>
              <w:left w:val="nil"/>
              <w:bottom w:val="single" w:sz="4" w:space="0" w:color="auto"/>
              <w:right w:val="single" w:sz="4" w:space="0" w:color="auto"/>
            </w:tcBorders>
            <w:shd w:val="clear" w:color="auto" w:fill="auto"/>
            <w:vAlign w:val="center"/>
          </w:tcPr>
          <w:p w14:paraId="0ADBA5C6" w14:textId="323EEE2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27734551" w14:textId="3343DB5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0C370A99" w14:textId="4D4150EC"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69E3EB6" w14:textId="5DCA44C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6152EA2C" w14:textId="77777777" w:rsidTr="00A772A4">
        <w:trPr>
          <w:trHeight w:val="23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6D648FE"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2100.01.02</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45BB1735" w14:textId="7FBC82F2"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35762B6A" w14:textId="33BE48D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464,8</w:t>
            </w:r>
          </w:p>
        </w:tc>
        <w:tc>
          <w:tcPr>
            <w:tcW w:w="851" w:type="dxa"/>
            <w:gridSpan w:val="2"/>
            <w:tcBorders>
              <w:top w:val="nil"/>
              <w:left w:val="nil"/>
              <w:bottom w:val="single" w:sz="4" w:space="0" w:color="auto"/>
              <w:right w:val="single" w:sz="4" w:space="0" w:color="auto"/>
            </w:tcBorders>
            <w:shd w:val="clear" w:color="000000" w:fill="FCD5B4"/>
            <w:vAlign w:val="center"/>
          </w:tcPr>
          <w:p w14:paraId="116C4F36" w14:textId="25FDF857"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464,8</w:t>
            </w:r>
          </w:p>
        </w:tc>
        <w:tc>
          <w:tcPr>
            <w:tcW w:w="850" w:type="dxa"/>
            <w:gridSpan w:val="2"/>
            <w:tcBorders>
              <w:top w:val="nil"/>
              <w:left w:val="nil"/>
              <w:bottom w:val="single" w:sz="4" w:space="0" w:color="auto"/>
              <w:right w:val="single" w:sz="4" w:space="0" w:color="auto"/>
            </w:tcBorders>
            <w:shd w:val="clear" w:color="auto" w:fill="auto"/>
            <w:vAlign w:val="center"/>
          </w:tcPr>
          <w:p w14:paraId="03278BF5" w14:textId="1B2CE1F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1F30F878" w14:textId="23E5C20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464,8</w:t>
            </w:r>
          </w:p>
        </w:tc>
        <w:tc>
          <w:tcPr>
            <w:tcW w:w="708" w:type="dxa"/>
            <w:gridSpan w:val="2"/>
            <w:tcBorders>
              <w:top w:val="nil"/>
              <w:left w:val="nil"/>
              <w:bottom w:val="single" w:sz="4" w:space="0" w:color="auto"/>
              <w:right w:val="single" w:sz="4" w:space="0" w:color="auto"/>
            </w:tcBorders>
            <w:shd w:val="clear" w:color="000000" w:fill="FCD5B4"/>
            <w:vAlign w:val="center"/>
          </w:tcPr>
          <w:p w14:paraId="34B8CB7E" w14:textId="4052808E"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464,8</w:t>
            </w:r>
          </w:p>
        </w:tc>
        <w:tc>
          <w:tcPr>
            <w:tcW w:w="710" w:type="dxa"/>
            <w:tcBorders>
              <w:top w:val="nil"/>
              <w:left w:val="nil"/>
              <w:bottom w:val="single" w:sz="4" w:space="0" w:color="auto"/>
              <w:right w:val="single" w:sz="4" w:space="0" w:color="auto"/>
            </w:tcBorders>
            <w:shd w:val="clear" w:color="auto" w:fill="auto"/>
            <w:vAlign w:val="center"/>
          </w:tcPr>
          <w:p w14:paraId="30637E96" w14:textId="381AAFE3"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73FC03DA" w14:textId="72DA6B4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262CA75A" w14:textId="4053995B"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1A1CE391" w14:textId="622F0203"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60F88CDD" w14:textId="77777777" w:rsidTr="00A772A4">
        <w:trPr>
          <w:trHeight w:val="18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4EE722D"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2100.01.03</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0A9EFA2C" w14:textId="7DF88A54"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0FF02AF3" w14:textId="406D11A5"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999,8</w:t>
            </w:r>
          </w:p>
        </w:tc>
        <w:tc>
          <w:tcPr>
            <w:tcW w:w="851" w:type="dxa"/>
            <w:gridSpan w:val="2"/>
            <w:tcBorders>
              <w:top w:val="nil"/>
              <w:left w:val="nil"/>
              <w:bottom w:val="single" w:sz="4" w:space="0" w:color="auto"/>
              <w:right w:val="single" w:sz="4" w:space="0" w:color="auto"/>
            </w:tcBorders>
            <w:shd w:val="clear" w:color="000000" w:fill="FCD5B4"/>
            <w:vAlign w:val="center"/>
          </w:tcPr>
          <w:p w14:paraId="0BAC7244" w14:textId="334AB7A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999,8</w:t>
            </w:r>
          </w:p>
        </w:tc>
        <w:tc>
          <w:tcPr>
            <w:tcW w:w="850" w:type="dxa"/>
            <w:gridSpan w:val="2"/>
            <w:tcBorders>
              <w:top w:val="nil"/>
              <w:left w:val="nil"/>
              <w:bottom w:val="single" w:sz="4" w:space="0" w:color="auto"/>
              <w:right w:val="single" w:sz="4" w:space="0" w:color="auto"/>
            </w:tcBorders>
            <w:shd w:val="clear" w:color="auto" w:fill="auto"/>
            <w:vAlign w:val="center"/>
          </w:tcPr>
          <w:p w14:paraId="71A840D7" w14:textId="5473DA1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5ECC6367" w14:textId="7B831B3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999,8</w:t>
            </w:r>
          </w:p>
        </w:tc>
        <w:tc>
          <w:tcPr>
            <w:tcW w:w="708" w:type="dxa"/>
            <w:gridSpan w:val="2"/>
            <w:tcBorders>
              <w:top w:val="nil"/>
              <w:left w:val="nil"/>
              <w:bottom w:val="single" w:sz="4" w:space="0" w:color="auto"/>
              <w:right w:val="single" w:sz="4" w:space="0" w:color="auto"/>
            </w:tcBorders>
            <w:shd w:val="clear" w:color="000000" w:fill="FCD5B4"/>
            <w:vAlign w:val="center"/>
          </w:tcPr>
          <w:p w14:paraId="620E4474" w14:textId="6FB906C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999,8</w:t>
            </w:r>
          </w:p>
        </w:tc>
        <w:tc>
          <w:tcPr>
            <w:tcW w:w="710" w:type="dxa"/>
            <w:tcBorders>
              <w:top w:val="nil"/>
              <w:left w:val="nil"/>
              <w:bottom w:val="single" w:sz="4" w:space="0" w:color="auto"/>
              <w:right w:val="single" w:sz="4" w:space="0" w:color="auto"/>
            </w:tcBorders>
            <w:shd w:val="clear" w:color="auto" w:fill="auto"/>
            <w:vAlign w:val="center"/>
          </w:tcPr>
          <w:p w14:paraId="5864EE68" w14:textId="2845871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331AE493" w14:textId="0E5D2B65"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29BF983F" w14:textId="27567C96"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6406F3F" w14:textId="3BF6577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6A5EA717" w14:textId="77777777" w:rsidTr="00A772A4">
        <w:trPr>
          <w:trHeight w:val="69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3A40F757"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2100.02.00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695DA483" w14:textId="42DFA1A4"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487D229C" w14:textId="74873DCF"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557 109,1</w:t>
            </w:r>
          </w:p>
        </w:tc>
        <w:tc>
          <w:tcPr>
            <w:tcW w:w="851" w:type="dxa"/>
            <w:gridSpan w:val="2"/>
            <w:tcBorders>
              <w:top w:val="nil"/>
              <w:left w:val="nil"/>
              <w:bottom w:val="single" w:sz="4" w:space="0" w:color="auto"/>
              <w:right w:val="single" w:sz="4" w:space="0" w:color="auto"/>
            </w:tcBorders>
            <w:shd w:val="clear" w:color="000000" w:fill="FCD5B4"/>
            <w:vAlign w:val="center"/>
          </w:tcPr>
          <w:p w14:paraId="03A59F88" w14:textId="035B2185"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557 109,1</w:t>
            </w:r>
          </w:p>
        </w:tc>
        <w:tc>
          <w:tcPr>
            <w:tcW w:w="850" w:type="dxa"/>
            <w:gridSpan w:val="2"/>
            <w:tcBorders>
              <w:top w:val="nil"/>
              <w:left w:val="nil"/>
              <w:bottom w:val="single" w:sz="4" w:space="0" w:color="auto"/>
              <w:right w:val="single" w:sz="4" w:space="0" w:color="auto"/>
            </w:tcBorders>
            <w:shd w:val="clear" w:color="000000" w:fill="FFCC99"/>
            <w:vAlign w:val="center"/>
          </w:tcPr>
          <w:p w14:paraId="03E5C441" w14:textId="5A218D6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2" w:type="dxa"/>
            <w:tcBorders>
              <w:top w:val="nil"/>
              <w:left w:val="nil"/>
              <w:bottom w:val="single" w:sz="4" w:space="0" w:color="auto"/>
              <w:right w:val="single" w:sz="4" w:space="0" w:color="auto"/>
            </w:tcBorders>
            <w:shd w:val="clear" w:color="000000" w:fill="FFCC99"/>
            <w:vAlign w:val="center"/>
          </w:tcPr>
          <w:p w14:paraId="20A6ACA9" w14:textId="543AC16C"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134 251,7</w:t>
            </w:r>
          </w:p>
        </w:tc>
        <w:tc>
          <w:tcPr>
            <w:tcW w:w="708" w:type="dxa"/>
            <w:gridSpan w:val="2"/>
            <w:tcBorders>
              <w:top w:val="nil"/>
              <w:left w:val="nil"/>
              <w:bottom w:val="single" w:sz="4" w:space="0" w:color="auto"/>
              <w:right w:val="single" w:sz="4" w:space="0" w:color="auto"/>
            </w:tcBorders>
            <w:shd w:val="clear" w:color="000000" w:fill="FCD5B4"/>
            <w:vAlign w:val="center"/>
          </w:tcPr>
          <w:p w14:paraId="353A87F7" w14:textId="6D1B22A0"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134 251,7</w:t>
            </w:r>
          </w:p>
        </w:tc>
        <w:tc>
          <w:tcPr>
            <w:tcW w:w="710" w:type="dxa"/>
            <w:tcBorders>
              <w:top w:val="nil"/>
              <w:left w:val="nil"/>
              <w:bottom w:val="single" w:sz="4" w:space="0" w:color="auto"/>
              <w:right w:val="single" w:sz="4" w:space="0" w:color="auto"/>
            </w:tcBorders>
            <w:shd w:val="clear" w:color="000000" w:fill="FFCC99"/>
            <w:vAlign w:val="center"/>
          </w:tcPr>
          <w:p w14:paraId="217EEDE4" w14:textId="450C3E8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1D791188" w14:textId="01C771D3"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422 857,3</w:t>
            </w:r>
          </w:p>
        </w:tc>
        <w:tc>
          <w:tcPr>
            <w:tcW w:w="850" w:type="dxa"/>
            <w:tcBorders>
              <w:top w:val="nil"/>
              <w:left w:val="nil"/>
              <w:bottom w:val="single" w:sz="4" w:space="0" w:color="auto"/>
              <w:right w:val="single" w:sz="4" w:space="0" w:color="auto"/>
            </w:tcBorders>
            <w:shd w:val="clear" w:color="000000" w:fill="FCD5B4"/>
            <w:vAlign w:val="center"/>
          </w:tcPr>
          <w:p w14:paraId="48A24FBE" w14:textId="5B6668A5"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422 857,3</w:t>
            </w:r>
          </w:p>
        </w:tc>
        <w:tc>
          <w:tcPr>
            <w:tcW w:w="851" w:type="dxa"/>
            <w:tcBorders>
              <w:top w:val="nil"/>
              <w:left w:val="nil"/>
              <w:bottom w:val="single" w:sz="4" w:space="0" w:color="auto"/>
              <w:right w:val="single" w:sz="4" w:space="0" w:color="auto"/>
            </w:tcBorders>
            <w:shd w:val="clear" w:color="000000" w:fill="FFCC99"/>
            <w:vAlign w:val="center"/>
          </w:tcPr>
          <w:p w14:paraId="15DA14DA" w14:textId="02C9563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r>
      <w:tr w:rsidR="00537F8B" w:rsidRPr="00B575E8" w14:paraId="25D937D7" w14:textId="77777777" w:rsidTr="00A772A4">
        <w:trPr>
          <w:trHeight w:val="23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C3D0A87"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2100.02.01</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5CC9A978" w14:textId="1848E46D"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3F7744EC" w14:textId="00FE39E8"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1 134 736,0</w:t>
            </w:r>
          </w:p>
        </w:tc>
        <w:tc>
          <w:tcPr>
            <w:tcW w:w="851" w:type="dxa"/>
            <w:gridSpan w:val="2"/>
            <w:tcBorders>
              <w:top w:val="nil"/>
              <w:left w:val="nil"/>
              <w:bottom w:val="single" w:sz="4" w:space="0" w:color="auto"/>
              <w:right w:val="single" w:sz="4" w:space="0" w:color="auto"/>
            </w:tcBorders>
            <w:shd w:val="clear" w:color="000000" w:fill="FCD5B4"/>
            <w:vAlign w:val="center"/>
          </w:tcPr>
          <w:p w14:paraId="5D9BF3E4" w14:textId="3400214C"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1 134 736,0</w:t>
            </w:r>
          </w:p>
        </w:tc>
        <w:tc>
          <w:tcPr>
            <w:tcW w:w="850" w:type="dxa"/>
            <w:gridSpan w:val="2"/>
            <w:tcBorders>
              <w:top w:val="nil"/>
              <w:left w:val="nil"/>
              <w:bottom w:val="single" w:sz="4" w:space="0" w:color="auto"/>
              <w:right w:val="single" w:sz="4" w:space="0" w:color="auto"/>
            </w:tcBorders>
            <w:shd w:val="clear" w:color="auto" w:fill="auto"/>
            <w:vAlign w:val="center"/>
          </w:tcPr>
          <w:p w14:paraId="42E849B8" w14:textId="040A2AF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6460F427" w14:textId="151DE0B7"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104 969,5</w:t>
            </w:r>
          </w:p>
        </w:tc>
        <w:tc>
          <w:tcPr>
            <w:tcW w:w="708" w:type="dxa"/>
            <w:gridSpan w:val="2"/>
            <w:tcBorders>
              <w:top w:val="nil"/>
              <w:left w:val="nil"/>
              <w:bottom w:val="single" w:sz="4" w:space="0" w:color="auto"/>
              <w:right w:val="single" w:sz="4" w:space="0" w:color="auto"/>
            </w:tcBorders>
            <w:shd w:val="clear" w:color="000000" w:fill="FCD5B4"/>
            <w:vAlign w:val="center"/>
          </w:tcPr>
          <w:p w14:paraId="768373FA" w14:textId="36428C0F"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104 969,5</w:t>
            </w:r>
          </w:p>
        </w:tc>
        <w:tc>
          <w:tcPr>
            <w:tcW w:w="710" w:type="dxa"/>
            <w:tcBorders>
              <w:top w:val="nil"/>
              <w:left w:val="nil"/>
              <w:bottom w:val="single" w:sz="4" w:space="0" w:color="auto"/>
              <w:right w:val="single" w:sz="4" w:space="0" w:color="auto"/>
            </w:tcBorders>
            <w:shd w:val="clear" w:color="auto" w:fill="auto"/>
            <w:vAlign w:val="center"/>
          </w:tcPr>
          <w:p w14:paraId="2C0528AB" w14:textId="3203E6C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5CF602DC" w14:textId="5AB9B28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1 029 766,6</w:t>
            </w:r>
          </w:p>
        </w:tc>
        <w:tc>
          <w:tcPr>
            <w:tcW w:w="850" w:type="dxa"/>
            <w:tcBorders>
              <w:top w:val="nil"/>
              <w:left w:val="nil"/>
              <w:bottom w:val="single" w:sz="4" w:space="0" w:color="auto"/>
              <w:right w:val="single" w:sz="4" w:space="0" w:color="auto"/>
            </w:tcBorders>
            <w:shd w:val="clear" w:color="000000" w:fill="FCD5B4"/>
            <w:vAlign w:val="center"/>
          </w:tcPr>
          <w:p w14:paraId="64D88A7C" w14:textId="21034C33"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1 029 766,6</w:t>
            </w:r>
          </w:p>
        </w:tc>
        <w:tc>
          <w:tcPr>
            <w:tcW w:w="851" w:type="dxa"/>
            <w:tcBorders>
              <w:top w:val="nil"/>
              <w:left w:val="nil"/>
              <w:bottom w:val="single" w:sz="4" w:space="0" w:color="auto"/>
              <w:right w:val="single" w:sz="4" w:space="0" w:color="auto"/>
            </w:tcBorders>
            <w:shd w:val="clear" w:color="auto" w:fill="auto"/>
            <w:vAlign w:val="center"/>
          </w:tcPr>
          <w:p w14:paraId="6245ABB5" w14:textId="168F01D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426F4C2F" w14:textId="77777777" w:rsidTr="00A772A4">
        <w:trPr>
          <w:trHeight w:val="22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93FFAF7"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2100.02.02</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468B90A0" w14:textId="3F6FE6E4"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73381B1F" w14:textId="0747641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-586 067,7</w:t>
            </w:r>
          </w:p>
        </w:tc>
        <w:tc>
          <w:tcPr>
            <w:tcW w:w="851" w:type="dxa"/>
            <w:gridSpan w:val="2"/>
            <w:tcBorders>
              <w:top w:val="nil"/>
              <w:left w:val="nil"/>
              <w:bottom w:val="single" w:sz="4" w:space="0" w:color="auto"/>
              <w:right w:val="single" w:sz="4" w:space="0" w:color="auto"/>
            </w:tcBorders>
            <w:shd w:val="clear" w:color="000000" w:fill="FCD5B4"/>
            <w:vAlign w:val="center"/>
          </w:tcPr>
          <w:p w14:paraId="4A755BAA" w14:textId="58D8646E"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-586 067,7</w:t>
            </w:r>
          </w:p>
        </w:tc>
        <w:tc>
          <w:tcPr>
            <w:tcW w:w="850" w:type="dxa"/>
            <w:gridSpan w:val="2"/>
            <w:tcBorders>
              <w:top w:val="nil"/>
              <w:left w:val="nil"/>
              <w:bottom w:val="single" w:sz="4" w:space="0" w:color="auto"/>
              <w:right w:val="single" w:sz="4" w:space="0" w:color="auto"/>
            </w:tcBorders>
            <w:shd w:val="clear" w:color="auto" w:fill="auto"/>
            <w:vAlign w:val="center"/>
          </w:tcPr>
          <w:p w14:paraId="134A55B6" w14:textId="0091BD23"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25C6EF80" w14:textId="72118DC7"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20 841,6</w:t>
            </w:r>
          </w:p>
        </w:tc>
        <w:tc>
          <w:tcPr>
            <w:tcW w:w="708" w:type="dxa"/>
            <w:gridSpan w:val="2"/>
            <w:tcBorders>
              <w:top w:val="nil"/>
              <w:left w:val="nil"/>
              <w:bottom w:val="single" w:sz="4" w:space="0" w:color="auto"/>
              <w:right w:val="single" w:sz="4" w:space="0" w:color="auto"/>
            </w:tcBorders>
            <w:shd w:val="clear" w:color="000000" w:fill="FCD5B4"/>
            <w:vAlign w:val="center"/>
          </w:tcPr>
          <w:p w14:paraId="5BDEC6CF" w14:textId="2678EFA0"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20 841,6</w:t>
            </w:r>
          </w:p>
        </w:tc>
        <w:tc>
          <w:tcPr>
            <w:tcW w:w="710" w:type="dxa"/>
            <w:tcBorders>
              <w:top w:val="nil"/>
              <w:left w:val="nil"/>
              <w:bottom w:val="single" w:sz="4" w:space="0" w:color="auto"/>
              <w:right w:val="single" w:sz="4" w:space="0" w:color="auto"/>
            </w:tcBorders>
            <w:shd w:val="clear" w:color="auto" w:fill="auto"/>
            <w:vAlign w:val="center"/>
          </w:tcPr>
          <w:p w14:paraId="0C7DCDB7" w14:textId="088D948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5149A924" w14:textId="3A880338"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-606 909,3</w:t>
            </w:r>
          </w:p>
        </w:tc>
        <w:tc>
          <w:tcPr>
            <w:tcW w:w="850" w:type="dxa"/>
            <w:tcBorders>
              <w:top w:val="nil"/>
              <w:left w:val="nil"/>
              <w:bottom w:val="single" w:sz="4" w:space="0" w:color="auto"/>
              <w:right w:val="single" w:sz="4" w:space="0" w:color="auto"/>
            </w:tcBorders>
            <w:shd w:val="clear" w:color="000000" w:fill="FCD5B4"/>
            <w:vAlign w:val="center"/>
          </w:tcPr>
          <w:p w14:paraId="11EAA4BF" w14:textId="0EF03EB5"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-606 909,3</w:t>
            </w:r>
          </w:p>
        </w:tc>
        <w:tc>
          <w:tcPr>
            <w:tcW w:w="851" w:type="dxa"/>
            <w:tcBorders>
              <w:top w:val="nil"/>
              <w:left w:val="nil"/>
              <w:bottom w:val="single" w:sz="4" w:space="0" w:color="auto"/>
              <w:right w:val="single" w:sz="4" w:space="0" w:color="auto"/>
            </w:tcBorders>
            <w:shd w:val="clear" w:color="auto" w:fill="auto"/>
            <w:vAlign w:val="center"/>
          </w:tcPr>
          <w:p w14:paraId="71BEDE9E" w14:textId="31A2648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701C6C0E" w14:textId="77777777" w:rsidTr="00A772A4">
        <w:trPr>
          <w:trHeight w:val="31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2CA796C"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2100.02.03</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6CA0EF9C" w14:textId="42F982A2"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75152988" w14:textId="3DF80A94"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8 440,7</w:t>
            </w:r>
          </w:p>
        </w:tc>
        <w:tc>
          <w:tcPr>
            <w:tcW w:w="851" w:type="dxa"/>
            <w:gridSpan w:val="2"/>
            <w:tcBorders>
              <w:top w:val="nil"/>
              <w:left w:val="nil"/>
              <w:bottom w:val="single" w:sz="4" w:space="0" w:color="auto"/>
              <w:right w:val="single" w:sz="4" w:space="0" w:color="auto"/>
            </w:tcBorders>
            <w:shd w:val="clear" w:color="000000" w:fill="FCD5B4"/>
            <w:vAlign w:val="center"/>
          </w:tcPr>
          <w:p w14:paraId="47E73BF8" w14:textId="6FBAA0B0"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8 440,7</w:t>
            </w:r>
          </w:p>
        </w:tc>
        <w:tc>
          <w:tcPr>
            <w:tcW w:w="850" w:type="dxa"/>
            <w:gridSpan w:val="2"/>
            <w:tcBorders>
              <w:top w:val="nil"/>
              <w:left w:val="nil"/>
              <w:bottom w:val="single" w:sz="4" w:space="0" w:color="auto"/>
              <w:right w:val="single" w:sz="4" w:space="0" w:color="auto"/>
            </w:tcBorders>
            <w:shd w:val="clear" w:color="auto" w:fill="auto"/>
            <w:vAlign w:val="center"/>
          </w:tcPr>
          <w:p w14:paraId="0CF472C9" w14:textId="65B3605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18E44CC2" w14:textId="2D84EDA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8 440,7</w:t>
            </w:r>
          </w:p>
        </w:tc>
        <w:tc>
          <w:tcPr>
            <w:tcW w:w="708" w:type="dxa"/>
            <w:gridSpan w:val="2"/>
            <w:tcBorders>
              <w:top w:val="nil"/>
              <w:left w:val="nil"/>
              <w:bottom w:val="single" w:sz="4" w:space="0" w:color="auto"/>
              <w:right w:val="single" w:sz="4" w:space="0" w:color="auto"/>
            </w:tcBorders>
            <w:shd w:val="clear" w:color="000000" w:fill="FCD5B4"/>
            <w:vAlign w:val="center"/>
          </w:tcPr>
          <w:p w14:paraId="096169C0" w14:textId="5F9E3B5E"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8 440,7</w:t>
            </w:r>
          </w:p>
        </w:tc>
        <w:tc>
          <w:tcPr>
            <w:tcW w:w="710" w:type="dxa"/>
            <w:tcBorders>
              <w:top w:val="nil"/>
              <w:left w:val="nil"/>
              <w:bottom w:val="single" w:sz="4" w:space="0" w:color="auto"/>
              <w:right w:val="single" w:sz="4" w:space="0" w:color="auto"/>
            </w:tcBorders>
            <w:shd w:val="clear" w:color="auto" w:fill="auto"/>
            <w:vAlign w:val="center"/>
          </w:tcPr>
          <w:p w14:paraId="792291DC" w14:textId="54587038"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3E429E15" w14:textId="5FD603D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1CB75A88" w14:textId="305E0D5F"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4118D126" w14:textId="2333CD2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40453EB3" w14:textId="77777777" w:rsidTr="00A772A4">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0D6A3958"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lastRenderedPageBreak/>
              <w:t>2100.03.00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3F2699F2" w14:textId="79155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46EC9C80" w14:textId="1553251F"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13 186,7</w:t>
            </w:r>
          </w:p>
        </w:tc>
        <w:tc>
          <w:tcPr>
            <w:tcW w:w="851" w:type="dxa"/>
            <w:gridSpan w:val="2"/>
            <w:tcBorders>
              <w:top w:val="nil"/>
              <w:left w:val="nil"/>
              <w:bottom w:val="single" w:sz="4" w:space="0" w:color="auto"/>
              <w:right w:val="single" w:sz="4" w:space="0" w:color="auto"/>
            </w:tcBorders>
            <w:shd w:val="clear" w:color="000000" w:fill="FCD5B4"/>
            <w:vAlign w:val="center"/>
          </w:tcPr>
          <w:p w14:paraId="7E3CAE31" w14:textId="31C3CDB6"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13 186,7</w:t>
            </w:r>
          </w:p>
        </w:tc>
        <w:tc>
          <w:tcPr>
            <w:tcW w:w="850" w:type="dxa"/>
            <w:gridSpan w:val="2"/>
            <w:tcBorders>
              <w:top w:val="nil"/>
              <w:left w:val="nil"/>
              <w:bottom w:val="single" w:sz="4" w:space="0" w:color="auto"/>
              <w:right w:val="single" w:sz="4" w:space="0" w:color="auto"/>
            </w:tcBorders>
            <w:shd w:val="clear" w:color="000000" w:fill="FABF8F"/>
            <w:vAlign w:val="center"/>
          </w:tcPr>
          <w:p w14:paraId="78F389E1" w14:textId="3FB7827A"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2" w:type="dxa"/>
            <w:tcBorders>
              <w:top w:val="nil"/>
              <w:left w:val="nil"/>
              <w:bottom w:val="single" w:sz="4" w:space="0" w:color="auto"/>
              <w:right w:val="single" w:sz="4" w:space="0" w:color="auto"/>
            </w:tcBorders>
            <w:shd w:val="clear" w:color="000000" w:fill="FABF8F"/>
            <w:vAlign w:val="center"/>
          </w:tcPr>
          <w:p w14:paraId="31FD7526" w14:textId="7E15677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13 186,7</w:t>
            </w:r>
          </w:p>
        </w:tc>
        <w:tc>
          <w:tcPr>
            <w:tcW w:w="708" w:type="dxa"/>
            <w:gridSpan w:val="2"/>
            <w:tcBorders>
              <w:top w:val="nil"/>
              <w:left w:val="nil"/>
              <w:bottom w:val="single" w:sz="4" w:space="0" w:color="auto"/>
              <w:right w:val="single" w:sz="4" w:space="0" w:color="auto"/>
            </w:tcBorders>
            <w:shd w:val="clear" w:color="000000" w:fill="FCD5B4"/>
            <w:vAlign w:val="center"/>
          </w:tcPr>
          <w:p w14:paraId="638408BF" w14:textId="162F6F0B"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13 186,7</w:t>
            </w:r>
          </w:p>
        </w:tc>
        <w:tc>
          <w:tcPr>
            <w:tcW w:w="710" w:type="dxa"/>
            <w:tcBorders>
              <w:top w:val="nil"/>
              <w:left w:val="nil"/>
              <w:bottom w:val="single" w:sz="4" w:space="0" w:color="auto"/>
              <w:right w:val="single" w:sz="4" w:space="0" w:color="auto"/>
            </w:tcBorders>
            <w:shd w:val="clear" w:color="000000" w:fill="FABF8F"/>
            <w:vAlign w:val="center"/>
          </w:tcPr>
          <w:p w14:paraId="5B506E56" w14:textId="34C3A3A2"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ABF8F"/>
            <w:vAlign w:val="center"/>
          </w:tcPr>
          <w:p w14:paraId="37A5C91C" w14:textId="50693EE3"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6E211847" w14:textId="709E7DC7"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06AD4539" w14:textId="0B4C2A0A"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r>
      <w:tr w:rsidR="00537F8B" w:rsidRPr="00B575E8" w14:paraId="2C5E4234" w14:textId="77777777" w:rsidTr="00B053F7">
        <w:trPr>
          <w:gridAfter w:val="15"/>
          <w:wAfter w:w="10064" w:type="dxa"/>
          <w:trHeight w:val="255"/>
        </w:trPr>
        <w:tc>
          <w:tcPr>
            <w:tcW w:w="426" w:type="dxa"/>
            <w:tcBorders>
              <w:top w:val="nil"/>
              <w:left w:val="nil"/>
              <w:bottom w:val="nil"/>
              <w:right w:val="nil"/>
            </w:tcBorders>
            <w:shd w:val="clear" w:color="auto" w:fill="auto"/>
            <w:vAlign w:val="center"/>
            <w:hideMark/>
          </w:tcPr>
          <w:p w14:paraId="3B832C33" w14:textId="77777777" w:rsidR="00537F8B" w:rsidRPr="00B575E8"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p>
        </w:tc>
      </w:tr>
      <w:tr w:rsidR="00537F8B" w:rsidRPr="00B575E8" w14:paraId="0C8CCB9D"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53EF0D62"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Код</w:t>
            </w:r>
            <w:proofErr w:type="spellEnd"/>
            <w:r w:rsidRPr="00B575E8">
              <w:rPr>
                <w:rFonts w:ascii="Times New Roman" w:eastAsia="Times New Roman" w:hAnsi="Times New Roman" w:cs="Times New Roman"/>
                <w:b/>
                <w:bCs/>
                <w:color w:val="000000"/>
                <w:sz w:val="14"/>
                <w:szCs w:val="14"/>
                <w:lang w:val="en-US"/>
              </w:rPr>
              <w:t>*</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14E14CEF"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2251289E"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Консолидирани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1E900D4B"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Ведомствени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175AAC33"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Администрирани разходи</w:t>
            </w:r>
          </w:p>
        </w:tc>
      </w:tr>
      <w:tr w:rsidR="00537F8B" w:rsidRPr="00B575E8" w14:paraId="69485AEA"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106C0A86"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1BDC6AE8" w14:textId="6C21C15A"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w:t>
            </w:r>
            <w:proofErr w:type="spellStart"/>
            <w:r w:rsidRPr="00B575E8">
              <w:rPr>
                <w:rFonts w:ascii="Times New Roman" w:eastAsia="Times New Roman" w:hAnsi="Times New Roman" w:cs="Times New Roman"/>
                <w:b/>
                <w:bCs/>
                <w:color w:val="000000"/>
                <w:sz w:val="14"/>
                <w:szCs w:val="14"/>
                <w:lang w:val="en-US"/>
              </w:rPr>
              <w:t>Закон</w:t>
            </w:r>
            <w:proofErr w:type="spellEnd"/>
            <w:r w:rsidRPr="00B575E8">
              <w:rPr>
                <w:rFonts w:ascii="Times New Roman" w:eastAsia="Times New Roman" w:hAnsi="Times New Roman" w:cs="Times New Roman"/>
                <w:b/>
                <w:bCs/>
                <w:color w:val="000000"/>
                <w:sz w:val="14"/>
                <w:szCs w:val="14"/>
                <w:lang w:val="en-US"/>
              </w:rPr>
              <w:t xml:space="preserve"> за 202</w:t>
            </w:r>
            <w:r>
              <w:rPr>
                <w:rFonts w:ascii="Times New Roman" w:eastAsia="Times New Roman" w:hAnsi="Times New Roman" w:cs="Times New Roman"/>
                <w:b/>
                <w:bCs/>
                <w:color w:val="000000"/>
                <w:sz w:val="14"/>
                <w:szCs w:val="14"/>
              </w:rPr>
              <w:t>5</w:t>
            </w:r>
            <w:r w:rsidRPr="00B575E8">
              <w:rPr>
                <w:rFonts w:ascii="Times New Roman" w:eastAsia="Times New Roman" w:hAnsi="Times New Roman" w:cs="Times New Roman"/>
                <w:b/>
                <w:bCs/>
                <w:color w:val="000000"/>
                <w:sz w:val="14"/>
                <w:szCs w:val="14"/>
                <w:lang w:val="en-US"/>
              </w:rPr>
              <w:t xml:space="preserve"> г.)</w:t>
            </w:r>
          </w:p>
        </w:tc>
        <w:tc>
          <w:tcPr>
            <w:tcW w:w="2551" w:type="dxa"/>
            <w:gridSpan w:val="5"/>
            <w:vMerge/>
            <w:tcBorders>
              <w:top w:val="nil"/>
              <w:left w:val="nil"/>
              <w:bottom w:val="single" w:sz="4" w:space="0" w:color="auto"/>
              <w:right w:val="single" w:sz="4" w:space="0" w:color="auto"/>
            </w:tcBorders>
            <w:vAlign w:val="center"/>
            <w:hideMark/>
          </w:tcPr>
          <w:p w14:paraId="71FE10E8"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3ADB9130"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145DB07D"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r>
      <w:tr w:rsidR="00537F8B" w:rsidRPr="00B575E8" w14:paraId="398A4CF8"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7D4A2FE"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537DB7E6" w14:textId="600C95F9" w:rsidR="00537F8B" w:rsidRPr="00537F8B"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(в хил.</w:t>
            </w:r>
            <w:r>
              <w:rPr>
                <w:rFonts w:ascii="Times New Roman" w:eastAsia="Times New Roman" w:hAnsi="Times New Roman" w:cs="Times New Roman"/>
                <w:b/>
                <w:bCs/>
                <w:color w:val="000000"/>
                <w:sz w:val="14"/>
                <w:szCs w:val="14"/>
              </w:rPr>
              <w:t>евро</w:t>
            </w:r>
            <w:r>
              <w:rPr>
                <w:rFonts w:ascii="Times New Roman" w:eastAsia="Times New Roman" w:hAnsi="Times New Roman" w:cs="Times New Roman"/>
                <w:b/>
                <w:bCs/>
                <w:color w:val="000000"/>
                <w:sz w:val="14"/>
                <w:szCs w:val="14"/>
                <w:lang w:val="en-US"/>
              </w:rPr>
              <w:t>)</w:t>
            </w:r>
          </w:p>
        </w:tc>
        <w:tc>
          <w:tcPr>
            <w:tcW w:w="850" w:type="dxa"/>
            <w:tcBorders>
              <w:top w:val="nil"/>
              <w:left w:val="nil"/>
              <w:bottom w:val="single" w:sz="4" w:space="0" w:color="auto"/>
              <w:right w:val="single" w:sz="4" w:space="0" w:color="auto"/>
            </w:tcBorders>
            <w:shd w:val="clear" w:color="000000" w:fill="FFCC99"/>
            <w:vAlign w:val="center"/>
            <w:hideMark/>
          </w:tcPr>
          <w:p w14:paraId="1904D34A"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692A8477"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1F28A71E"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759FF439"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 xml:space="preserve">Общо </w:t>
            </w:r>
            <w:proofErr w:type="spellStart"/>
            <w:r w:rsidRPr="00B575E8">
              <w:rPr>
                <w:rFonts w:ascii="Times New Roman" w:eastAsia="Times New Roman" w:hAnsi="Times New Roman" w:cs="Times New Roman"/>
                <w:color w:val="000000"/>
                <w:sz w:val="14"/>
                <w:szCs w:val="14"/>
                <w:lang w:val="en-US"/>
              </w:rPr>
              <w:t>ведомствени</w:t>
            </w:r>
            <w:proofErr w:type="spellEnd"/>
          </w:p>
        </w:tc>
        <w:tc>
          <w:tcPr>
            <w:tcW w:w="708" w:type="dxa"/>
            <w:gridSpan w:val="2"/>
            <w:tcBorders>
              <w:top w:val="nil"/>
              <w:left w:val="nil"/>
              <w:bottom w:val="single" w:sz="4" w:space="0" w:color="auto"/>
              <w:right w:val="single" w:sz="4" w:space="0" w:color="auto"/>
            </w:tcBorders>
            <w:shd w:val="clear" w:color="000000" w:fill="FDE9D9"/>
            <w:vAlign w:val="center"/>
            <w:hideMark/>
          </w:tcPr>
          <w:p w14:paraId="1469361B"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234D65FA"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2"/>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6B4DFC30"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29D0AB82"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45506D9F"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r>
      <w:tr w:rsidR="00537F8B" w:rsidRPr="00B575E8" w14:paraId="5D2AC4BB" w14:textId="77777777" w:rsidTr="00A772A4">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B7A8A1" w14:textId="77777777" w:rsidR="00537F8B" w:rsidRPr="00B575E8" w:rsidRDefault="00537F8B" w:rsidP="00537F8B">
            <w:pPr>
              <w:spacing w:after="0" w:line="240" w:lineRule="auto"/>
              <w:ind w:left="-57" w:right="-57"/>
              <w:jc w:val="both"/>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CCD67E" w14:textId="516BCC35" w:rsidR="00537F8B" w:rsidRPr="00B575E8" w:rsidRDefault="00537F8B" w:rsidP="00537F8B">
            <w:pPr>
              <w:spacing w:after="0" w:line="240" w:lineRule="auto"/>
              <w:ind w:left="-57" w:right="-57"/>
              <w:jc w:val="both"/>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4D8DD7" w14:textId="41194CF7"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1 100 677,4</w:t>
            </w:r>
          </w:p>
        </w:tc>
        <w:tc>
          <w:tcPr>
            <w:tcW w:w="851" w:type="dxa"/>
            <w:gridSpan w:val="2"/>
            <w:tcBorders>
              <w:top w:val="single" w:sz="4" w:space="0" w:color="auto"/>
              <w:left w:val="nil"/>
              <w:bottom w:val="single" w:sz="4" w:space="0" w:color="auto"/>
              <w:right w:val="single" w:sz="4" w:space="0" w:color="auto"/>
            </w:tcBorders>
            <w:shd w:val="clear" w:color="000000" w:fill="FCD5B4"/>
            <w:vAlign w:val="center"/>
          </w:tcPr>
          <w:p w14:paraId="00476ACB" w14:textId="02AA7D18" w:rsidR="00537F8B" w:rsidRPr="00537F8B" w:rsidRDefault="00537F8B" w:rsidP="00537F8B">
            <w:pPr>
              <w:spacing w:after="0" w:line="240" w:lineRule="auto"/>
              <w:ind w:left="-57" w:right="-57"/>
              <w:jc w:val="right"/>
              <w:rPr>
                <w:rFonts w:ascii="Times New Roman" w:eastAsia="Times New Roman" w:hAnsi="Times New Roman" w:cs="Times New Roman"/>
                <w:b/>
                <w:bCs/>
                <w:sz w:val="14"/>
                <w:szCs w:val="14"/>
                <w:lang w:val="en-US"/>
              </w:rPr>
            </w:pPr>
            <w:r w:rsidRPr="00537F8B">
              <w:rPr>
                <w:rFonts w:ascii="Times New Roman" w:hAnsi="Times New Roman" w:cs="Times New Roman"/>
                <w:b/>
                <w:bCs/>
                <w:color w:val="000000"/>
                <w:sz w:val="14"/>
                <w:szCs w:val="14"/>
              </w:rPr>
              <w:t>1 058 603,6</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ED8A09F" w14:textId="618DC1A2" w:rsidR="00537F8B" w:rsidRPr="00537F8B" w:rsidRDefault="00537F8B" w:rsidP="00537F8B">
            <w:pPr>
              <w:spacing w:after="0" w:line="240" w:lineRule="auto"/>
              <w:ind w:left="-57" w:right="-57"/>
              <w:jc w:val="right"/>
              <w:rPr>
                <w:rFonts w:ascii="Times New Roman" w:eastAsia="Times New Roman" w:hAnsi="Times New Roman" w:cs="Times New Roman"/>
                <w:b/>
                <w:bCs/>
                <w:sz w:val="14"/>
                <w:szCs w:val="14"/>
                <w:lang w:val="en-US"/>
              </w:rPr>
            </w:pPr>
            <w:r w:rsidRPr="00537F8B">
              <w:rPr>
                <w:rFonts w:ascii="Times New Roman" w:hAnsi="Times New Roman" w:cs="Times New Roman"/>
                <w:b/>
                <w:bCs/>
                <w:color w:val="000000"/>
                <w:sz w:val="14"/>
                <w:szCs w:val="14"/>
              </w:rPr>
              <w:t>42 073,9</w:t>
            </w:r>
          </w:p>
        </w:tc>
        <w:tc>
          <w:tcPr>
            <w:tcW w:w="852" w:type="dxa"/>
            <w:tcBorders>
              <w:top w:val="single" w:sz="4" w:space="0" w:color="auto"/>
              <w:left w:val="nil"/>
              <w:bottom w:val="single" w:sz="4" w:space="0" w:color="auto"/>
              <w:right w:val="single" w:sz="4" w:space="0" w:color="auto"/>
            </w:tcBorders>
            <w:shd w:val="clear" w:color="auto" w:fill="auto"/>
            <w:vAlign w:val="center"/>
          </w:tcPr>
          <w:p w14:paraId="6796DA6A" w14:textId="164A3B5F" w:rsidR="00537F8B" w:rsidRPr="00537F8B" w:rsidRDefault="00537F8B" w:rsidP="00537F8B">
            <w:pPr>
              <w:spacing w:after="0" w:line="240" w:lineRule="auto"/>
              <w:ind w:left="-57" w:right="-57"/>
              <w:jc w:val="right"/>
              <w:rPr>
                <w:rFonts w:ascii="Times New Roman" w:eastAsia="Times New Roman" w:hAnsi="Times New Roman" w:cs="Times New Roman"/>
                <w:b/>
                <w:bCs/>
                <w:sz w:val="14"/>
                <w:szCs w:val="14"/>
                <w:lang w:val="en-US"/>
              </w:rPr>
            </w:pPr>
            <w:r w:rsidRPr="00537F8B">
              <w:rPr>
                <w:rFonts w:ascii="Times New Roman" w:hAnsi="Times New Roman" w:cs="Times New Roman"/>
                <w:b/>
                <w:bCs/>
                <w:color w:val="000000"/>
                <w:sz w:val="14"/>
                <w:szCs w:val="14"/>
              </w:rPr>
              <w:t>182 558,0</w:t>
            </w:r>
          </w:p>
        </w:tc>
        <w:tc>
          <w:tcPr>
            <w:tcW w:w="708" w:type="dxa"/>
            <w:gridSpan w:val="2"/>
            <w:tcBorders>
              <w:top w:val="single" w:sz="4" w:space="0" w:color="auto"/>
              <w:left w:val="nil"/>
              <w:bottom w:val="single" w:sz="4" w:space="0" w:color="auto"/>
              <w:right w:val="single" w:sz="4" w:space="0" w:color="auto"/>
            </w:tcBorders>
            <w:shd w:val="clear" w:color="000000" w:fill="FCD5B4"/>
            <w:vAlign w:val="center"/>
          </w:tcPr>
          <w:p w14:paraId="2145F6E4" w14:textId="38D47BFC" w:rsidR="00537F8B" w:rsidRPr="00537F8B" w:rsidRDefault="00537F8B" w:rsidP="00537F8B">
            <w:pPr>
              <w:spacing w:after="0" w:line="240" w:lineRule="auto"/>
              <w:ind w:left="-57" w:right="-57"/>
              <w:jc w:val="right"/>
              <w:rPr>
                <w:rFonts w:ascii="Times New Roman" w:eastAsia="Times New Roman" w:hAnsi="Times New Roman" w:cs="Times New Roman"/>
                <w:b/>
                <w:bCs/>
                <w:sz w:val="14"/>
                <w:szCs w:val="14"/>
                <w:lang w:val="en-US"/>
              </w:rPr>
            </w:pPr>
            <w:r w:rsidRPr="00537F8B">
              <w:rPr>
                <w:rFonts w:ascii="Times New Roman" w:hAnsi="Times New Roman" w:cs="Times New Roman"/>
                <w:b/>
                <w:bCs/>
                <w:color w:val="000000"/>
                <w:sz w:val="14"/>
                <w:szCs w:val="14"/>
              </w:rPr>
              <w:t>182 558,0</w:t>
            </w:r>
          </w:p>
        </w:tc>
        <w:tc>
          <w:tcPr>
            <w:tcW w:w="710" w:type="dxa"/>
            <w:tcBorders>
              <w:top w:val="single" w:sz="4" w:space="0" w:color="auto"/>
              <w:left w:val="nil"/>
              <w:bottom w:val="single" w:sz="4" w:space="0" w:color="auto"/>
              <w:right w:val="single" w:sz="4" w:space="0" w:color="auto"/>
            </w:tcBorders>
            <w:shd w:val="clear" w:color="auto" w:fill="auto"/>
            <w:vAlign w:val="center"/>
          </w:tcPr>
          <w:p w14:paraId="141D4F44" w14:textId="4AA54F88" w:rsidR="00537F8B" w:rsidRPr="00537F8B" w:rsidRDefault="00537F8B" w:rsidP="00537F8B">
            <w:pPr>
              <w:spacing w:after="0" w:line="240" w:lineRule="auto"/>
              <w:ind w:left="-57" w:right="-57"/>
              <w:jc w:val="right"/>
              <w:rPr>
                <w:rFonts w:ascii="Times New Roman" w:eastAsia="Times New Roman" w:hAnsi="Times New Roman" w:cs="Times New Roman"/>
                <w:b/>
                <w:bCs/>
                <w:sz w:val="14"/>
                <w:szCs w:val="14"/>
                <w:lang w:val="en-US"/>
              </w:rPr>
            </w:pPr>
            <w:r w:rsidRPr="00537F8B">
              <w:rPr>
                <w:rFonts w:ascii="Times New Roman" w:hAnsi="Times New Roman" w:cs="Times New Roman"/>
                <w:b/>
                <w:bCs/>
                <w:color w:val="000000"/>
                <w:sz w:val="14"/>
                <w:szCs w:val="14"/>
              </w:rPr>
              <w:t>0,0</w:t>
            </w:r>
          </w:p>
        </w:tc>
        <w:tc>
          <w:tcPr>
            <w:tcW w:w="849" w:type="dxa"/>
            <w:tcBorders>
              <w:top w:val="single" w:sz="4" w:space="0" w:color="auto"/>
              <w:left w:val="nil"/>
              <w:bottom w:val="single" w:sz="4" w:space="0" w:color="auto"/>
              <w:right w:val="single" w:sz="4" w:space="0" w:color="auto"/>
            </w:tcBorders>
            <w:shd w:val="clear" w:color="auto" w:fill="auto"/>
            <w:vAlign w:val="center"/>
          </w:tcPr>
          <w:p w14:paraId="43768D4A" w14:textId="42E8FE35" w:rsidR="00537F8B" w:rsidRPr="00537F8B" w:rsidRDefault="00537F8B" w:rsidP="00537F8B">
            <w:pPr>
              <w:spacing w:after="0" w:line="240" w:lineRule="auto"/>
              <w:ind w:left="-57" w:right="-57"/>
              <w:jc w:val="right"/>
              <w:rPr>
                <w:rFonts w:ascii="Times New Roman" w:eastAsia="Times New Roman" w:hAnsi="Times New Roman" w:cs="Times New Roman"/>
                <w:b/>
                <w:bCs/>
                <w:sz w:val="14"/>
                <w:szCs w:val="14"/>
                <w:lang w:val="en-US"/>
              </w:rPr>
            </w:pPr>
            <w:r w:rsidRPr="00537F8B">
              <w:rPr>
                <w:rFonts w:ascii="Times New Roman" w:hAnsi="Times New Roman" w:cs="Times New Roman"/>
                <w:b/>
                <w:bCs/>
                <w:color w:val="000000"/>
                <w:sz w:val="14"/>
                <w:szCs w:val="14"/>
              </w:rPr>
              <w:t>918 119,4</w:t>
            </w:r>
          </w:p>
        </w:tc>
        <w:tc>
          <w:tcPr>
            <w:tcW w:w="850" w:type="dxa"/>
            <w:tcBorders>
              <w:top w:val="single" w:sz="4" w:space="0" w:color="auto"/>
              <w:left w:val="nil"/>
              <w:bottom w:val="single" w:sz="4" w:space="0" w:color="auto"/>
              <w:right w:val="single" w:sz="4" w:space="0" w:color="auto"/>
            </w:tcBorders>
            <w:shd w:val="clear" w:color="000000" w:fill="FCD5B4"/>
            <w:vAlign w:val="center"/>
          </w:tcPr>
          <w:p w14:paraId="36172274" w14:textId="7F6CFD02" w:rsidR="00537F8B" w:rsidRPr="00537F8B" w:rsidRDefault="00537F8B" w:rsidP="00537F8B">
            <w:pPr>
              <w:spacing w:after="0" w:line="240" w:lineRule="auto"/>
              <w:ind w:left="-57" w:right="-57"/>
              <w:jc w:val="right"/>
              <w:rPr>
                <w:rFonts w:ascii="Times New Roman" w:eastAsia="Times New Roman" w:hAnsi="Times New Roman" w:cs="Times New Roman"/>
                <w:b/>
                <w:bCs/>
                <w:sz w:val="14"/>
                <w:szCs w:val="14"/>
                <w:lang w:val="en-US"/>
              </w:rPr>
            </w:pPr>
            <w:r w:rsidRPr="00537F8B">
              <w:rPr>
                <w:rFonts w:ascii="Times New Roman" w:hAnsi="Times New Roman" w:cs="Times New Roman"/>
                <w:b/>
                <w:bCs/>
                <w:color w:val="000000"/>
                <w:sz w:val="14"/>
                <w:szCs w:val="14"/>
              </w:rPr>
              <w:t>876 045,6</w:t>
            </w:r>
          </w:p>
        </w:tc>
        <w:tc>
          <w:tcPr>
            <w:tcW w:w="851" w:type="dxa"/>
            <w:tcBorders>
              <w:top w:val="single" w:sz="4" w:space="0" w:color="auto"/>
              <w:left w:val="nil"/>
              <w:bottom w:val="single" w:sz="4" w:space="0" w:color="auto"/>
              <w:right w:val="single" w:sz="4" w:space="0" w:color="auto"/>
            </w:tcBorders>
            <w:shd w:val="clear" w:color="auto" w:fill="auto"/>
            <w:vAlign w:val="center"/>
          </w:tcPr>
          <w:p w14:paraId="30919C6D" w14:textId="13333A0E" w:rsidR="00537F8B" w:rsidRPr="00537F8B" w:rsidRDefault="00537F8B" w:rsidP="00537F8B">
            <w:pPr>
              <w:spacing w:after="0" w:line="240" w:lineRule="auto"/>
              <w:ind w:left="-57" w:right="-57"/>
              <w:jc w:val="right"/>
              <w:rPr>
                <w:rFonts w:ascii="Times New Roman" w:eastAsia="Times New Roman" w:hAnsi="Times New Roman" w:cs="Times New Roman"/>
                <w:b/>
                <w:bCs/>
                <w:sz w:val="14"/>
                <w:szCs w:val="14"/>
                <w:lang w:val="en-US"/>
              </w:rPr>
            </w:pPr>
            <w:r w:rsidRPr="00537F8B">
              <w:rPr>
                <w:rFonts w:ascii="Times New Roman" w:hAnsi="Times New Roman" w:cs="Times New Roman"/>
                <w:b/>
                <w:bCs/>
                <w:color w:val="000000"/>
                <w:sz w:val="14"/>
                <w:szCs w:val="14"/>
              </w:rPr>
              <w:t>42 073,9</w:t>
            </w:r>
          </w:p>
        </w:tc>
      </w:tr>
      <w:tr w:rsidR="00537F8B" w:rsidRPr="00B575E8" w14:paraId="77BD809C" w14:textId="77777777" w:rsidTr="00A772A4">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4CCA308B"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2100.01.00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03B532F2" w14:textId="2F85FE2C"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59701759" w14:textId="2F46D62C"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25 310,6</w:t>
            </w:r>
          </w:p>
        </w:tc>
        <w:tc>
          <w:tcPr>
            <w:tcW w:w="851" w:type="dxa"/>
            <w:gridSpan w:val="2"/>
            <w:tcBorders>
              <w:top w:val="nil"/>
              <w:left w:val="nil"/>
              <w:bottom w:val="single" w:sz="4" w:space="0" w:color="auto"/>
              <w:right w:val="single" w:sz="4" w:space="0" w:color="auto"/>
            </w:tcBorders>
            <w:shd w:val="clear" w:color="000000" w:fill="FCD5B4"/>
            <w:vAlign w:val="center"/>
          </w:tcPr>
          <w:p w14:paraId="3C3C9C55" w14:textId="4B931A78"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11 986,7</w:t>
            </w:r>
          </w:p>
        </w:tc>
        <w:tc>
          <w:tcPr>
            <w:tcW w:w="850" w:type="dxa"/>
            <w:gridSpan w:val="2"/>
            <w:tcBorders>
              <w:top w:val="nil"/>
              <w:left w:val="nil"/>
              <w:bottom w:val="single" w:sz="4" w:space="0" w:color="auto"/>
              <w:right w:val="single" w:sz="4" w:space="0" w:color="auto"/>
            </w:tcBorders>
            <w:shd w:val="clear" w:color="000000" w:fill="FFCC99"/>
            <w:vAlign w:val="center"/>
          </w:tcPr>
          <w:p w14:paraId="7C462B0A" w14:textId="656B482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13 324,0</w:t>
            </w:r>
          </w:p>
        </w:tc>
        <w:tc>
          <w:tcPr>
            <w:tcW w:w="852" w:type="dxa"/>
            <w:tcBorders>
              <w:top w:val="nil"/>
              <w:left w:val="nil"/>
              <w:bottom w:val="single" w:sz="4" w:space="0" w:color="auto"/>
              <w:right w:val="single" w:sz="4" w:space="0" w:color="auto"/>
            </w:tcBorders>
            <w:shd w:val="clear" w:color="000000" w:fill="FFCC99"/>
            <w:vAlign w:val="center"/>
          </w:tcPr>
          <w:p w14:paraId="2AEE0762" w14:textId="5FBCFDB4"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4 642,0</w:t>
            </w:r>
          </w:p>
        </w:tc>
        <w:tc>
          <w:tcPr>
            <w:tcW w:w="708" w:type="dxa"/>
            <w:gridSpan w:val="2"/>
            <w:tcBorders>
              <w:top w:val="nil"/>
              <w:left w:val="nil"/>
              <w:bottom w:val="single" w:sz="4" w:space="0" w:color="auto"/>
              <w:right w:val="single" w:sz="4" w:space="0" w:color="auto"/>
            </w:tcBorders>
            <w:shd w:val="clear" w:color="000000" w:fill="FCD5B4"/>
            <w:vAlign w:val="center"/>
          </w:tcPr>
          <w:p w14:paraId="089E120C" w14:textId="705DB8EE"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4 642,0</w:t>
            </w:r>
          </w:p>
        </w:tc>
        <w:tc>
          <w:tcPr>
            <w:tcW w:w="710" w:type="dxa"/>
            <w:tcBorders>
              <w:top w:val="nil"/>
              <w:left w:val="nil"/>
              <w:bottom w:val="single" w:sz="4" w:space="0" w:color="auto"/>
              <w:right w:val="single" w:sz="4" w:space="0" w:color="auto"/>
            </w:tcBorders>
            <w:shd w:val="clear" w:color="000000" w:fill="FFCC99"/>
            <w:vAlign w:val="center"/>
          </w:tcPr>
          <w:p w14:paraId="332708DD" w14:textId="568C7ACB"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7B8BCA18" w14:textId="664FB32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20 668,6</w:t>
            </w:r>
          </w:p>
        </w:tc>
        <w:tc>
          <w:tcPr>
            <w:tcW w:w="850" w:type="dxa"/>
            <w:tcBorders>
              <w:top w:val="nil"/>
              <w:left w:val="nil"/>
              <w:bottom w:val="single" w:sz="4" w:space="0" w:color="auto"/>
              <w:right w:val="single" w:sz="4" w:space="0" w:color="auto"/>
            </w:tcBorders>
            <w:shd w:val="clear" w:color="000000" w:fill="FCD5B4"/>
            <w:vAlign w:val="center"/>
          </w:tcPr>
          <w:p w14:paraId="3CD4E352" w14:textId="1A98F793"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7 344,6</w:t>
            </w:r>
          </w:p>
        </w:tc>
        <w:tc>
          <w:tcPr>
            <w:tcW w:w="851" w:type="dxa"/>
            <w:tcBorders>
              <w:top w:val="nil"/>
              <w:left w:val="nil"/>
              <w:bottom w:val="single" w:sz="4" w:space="0" w:color="auto"/>
              <w:right w:val="single" w:sz="4" w:space="0" w:color="auto"/>
            </w:tcBorders>
            <w:shd w:val="clear" w:color="000000" w:fill="FFCC99"/>
            <w:vAlign w:val="center"/>
          </w:tcPr>
          <w:p w14:paraId="4E218A25" w14:textId="795E876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13 324,0</w:t>
            </w:r>
          </w:p>
        </w:tc>
      </w:tr>
      <w:tr w:rsidR="00537F8B" w:rsidRPr="00B575E8" w14:paraId="524B6A5D" w14:textId="77777777" w:rsidTr="00A772A4">
        <w:trPr>
          <w:trHeight w:val="211"/>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BFBD257"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2100.01.01</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46C11C36" w14:textId="4274AD8F"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79641DD4" w14:textId="3A7DAC2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15 365,6</w:t>
            </w:r>
          </w:p>
        </w:tc>
        <w:tc>
          <w:tcPr>
            <w:tcW w:w="851" w:type="dxa"/>
            <w:gridSpan w:val="2"/>
            <w:tcBorders>
              <w:top w:val="nil"/>
              <w:left w:val="nil"/>
              <w:bottom w:val="single" w:sz="4" w:space="0" w:color="auto"/>
              <w:right w:val="single" w:sz="4" w:space="0" w:color="auto"/>
            </w:tcBorders>
            <w:shd w:val="clear" w:color="000000" w:fill="FCD5B4"/>
            <w:vAlign w:val="center"/>
          </w:tcPr>
          <w:p w14:paraId="10D94288" w14:textId="024201F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2 041,6</w:t>
            </w:r>
          </w:p>
        </w:tc>
        <w:tc>
          <w:tcPr>
            <w:tcW w:w="850" w:type="dxa"/>
            <w:gridSpan w:val="2"/>
            <w:tcBorders>
              <w:top w:val="nil"/>
              <w:left w:val="nil"/>
              <w:bottom w:val="single" w:sz="4" w:space="0" w:color="auto"/>
              <w:right w:val="single" w:sz="4" w:space="0" w:color="auto"/>
            </w:tcBorders>
            <w:shd w:val="clear" w:color="auto" w:fill="auto"/>
            <w:vAlign w:val="center"/>
          </w:tcPr>
          <w:p w14:paraId="79DA2043" w14:textId="3951A071"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13 324,0</w:t>
            </w:r>
          </w:p>
        </w:tc>
        <w:tc>
          <w:tcPr>
            <w:tcW w:w="852" w:type="dxa"/>
            <w:tcBorders>
              <w:top w:val="nil"/>
              <w:left w:val="nil"/>
              <w:bottom w:val="single" w:sz="4" w:space="0" w:color="auto"/>
              <w:right w:val="single" w:sz="4" w:space="0" w:color="auto"/>
            </w:tcBorders>
            <w:shd w:val="clear" w:color="auto" w:fill="auto"/>
            <w:vAlign w:val="center"/>
          </w:tcPr>
          <w:p w14:paraId="4014A7C5" w14:textId="0B84EEB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2 041,6</w:t>
            </w:r>
          </w:p>
        </w:tc>
        <w:tc>
          <w:tcPr>
            <w:tcW w:w="708" w:type="dxa"/>
            <w:gridSpan w:val="2"/>
            <w:tcBorders>
              <w:top w:val="nil"/>
              <w:left w:val="nil"/>
              <w:bottom w:val="single" w:sz="4" w:space="0" w:color="auto"/>
              <w:right w:val="single" w:sz="4" w:space="0" w:color="auto"/>
            </w:tcBorders>
            <w:shd w:val="clear" w:color="000000" w:fill="FCD5B4"/>
            <w:vAlign w:val="center"/>
          </w:tcPr>
          <w:p w14:paraId="73750D1A" w14:textId="05C7916B"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2 041,6</w:t>
            </w:r>
          </w:p>
        </w:tc>
        <w:tc>
          <w:tcPr>
            <w:tcW w:w="710" w:type="dxa"/>
            <w:tcBorders>
              <w:top w:val="nil"/>
              <w:left w:val="nil"/>
              <w:bottom w:val="single" w:sz="4" w:space="0" w:color="auto"/>
              <w:right w:val="single" w:sz="4" w:space="0" w:color="auto"/>
            </w:tcBorders>
            <w:shd w:val="clear" w:color="auto" w:fill="auto"/>
            <w:vAlign w:val="center"/>
          </w:tcPr>
          <w:p w14:paraId="6C8484CC" w14:textId="542277A8"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32E764BF" w14:textId="4955544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13 324,0</w:t>
            </w:r>
          </w:p>
        </w:tc>
        <w:tc>
          <w:tcPr>
            <w:tcW w:w="850" w:type="dxa"/>
            <w:tcBorders>
              <w:top w:val="nil"/>
              <w:left w:val="nil"/>
              <w:bottom w:val="single" w:sz="4" w:space="0" w:color="auto"/>
              <w:right w:val="single" w:sz="4" w:space="0" w:color="auto"/>
            </w:tcBorders>
            <w:shd w:val="clear" w:color="000000" w:fill="FCD5B4"/>
            <w:vAlign w:val="center"/>
          </w:tcPr>
          <w:p w14:paraId="7210B6BF" w14:textId="698FF9DE"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063FA28B" w14:textId="5371A911"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13 324,0</w:t>
            </w:r>
          </w:p>
        </w:tc>
      </w:tr>
      <w:tr w:rsidR="00537F8B" w:rsidRPr="00B575E8" w14:paraId="1A5489AE" w14:textId="77777777" w:rsidTr="00A772A4">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23C50A5"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2100.01.02</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4EEEA222" w14:textId="11331D0C"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33CEC42D" w14:textId="4A6FCED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8 090,6</w:t>
            </w:r>
          </w:p>
        </w:tc>
        <w:tc>
          <w:tcPr>
            <w:tcW w:w="851" w:type="dxa"/>
            <w:gridSpan w:val="2"/>
            <w:tcBorders>
              <w:top w:val="nil"/>
              <w:left w:val="nil"/>
              <w:bottom w:val="single" w:sz="4" w:space="0" w:color="auto"/>
              <w:right w:val="single" w:sz="4" w:space="0" w:color="auto"/>
            </w:tcBorders>
            <w:shd w:val="clear" w:color="000000" w:fill="FCD5B4"/>
            <w:vAlign w:val="center"/>
          </w:tcPr>
          <w:p w14:paraId="1E48B350" w14:textId="3E5EC388"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8 090,6</w:t>
            </w:r>
          </w:p>
        </w:tc>
        <w:tc>
          <w:tcPr>
            <w:tcW w:w="850" w:type="dxa"/>
            <w:gridSpan w:val="2"/>
            <w:tcBorders>
              <w:top w:val="nil"/>
              <w:left w:val="nil"/>
              <w:bottom w:val="single" w:sz="4" w:space="0" w:color="auto"/>
              <w:right w:val="single" w:sz="4" w:space="0" w:color="auto"/>
            </w:tcBorders>
            <w:shd w:val="clear" w:color="auto" w:fill="auto"/>
            <w:vAlign w:val="center"/>
          </w:tcPr>
          <w:p w14:paraId="6613CA0B" w14:textId="547FFF7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203AFADD" w14:textId="4D774D05"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746,0</w:t>
            </w:r>
          </w:p>
        </w:tc>
        <w:tc>
          <w:tcPr>
            <w:tcW w:w="708" w:type="dxa"/>
            <w:gridSpan w:val="2"/>
            <w:tcBorders>
              <w:top w:val="nil"/>
              <w:left w:val="nil"/>
              <w:bottom w:val="single" w:sz="4" w:space="0" w:color="auto"/>
              <w:right w:val="single" w:sz="4" w:space="0" w:color="auto"/>
            </w:tcBorders>
            <w:shd w:val="clear" w:color="000000" w:fill="FCD5B4"/>
            <w:vAlign w:val="center"/>
          </w:tcPr>
          <w:p w14:paraId="11B6B539" w14:textId="74D290C8"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746,0</w:t>
            </w:r>
          </w:p>
        </w:tc>
        <w:tc>
          <w:tcPr>
            <w:tcW w:w="710" w:type="dxa"/>
            <w:tcBorders>
              <w:top w:val="nil"/>
              <w:left w:val="nil"/>
              <w:bottom w:val="single" w:sz="4" w:space="0" w:color="auto"/>
              <w:right w:val="single" w:sz="4" w:space="0" w:color="auto"/>
            </w:tcBorders>
            <w:shd w:val="clear" w:color="auto" w:fill="auto"/>
            <w:vAlign w:val="center"/>
          </w:tcPr>
          <w:p w14:paraId="29530361" w14:textId="4D092BF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70B57880" w14:textId="73E7639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7 344,6</w:t>
            </w:r>
          </w:p>
        </w:tc>
        <w:tc>
          <w:tcPr>
            <w:tcW w:w="850" w:type="dxa"/>
            <w:tcBorders>
              <w:top w:val="nil"/>
              <w:left w:val="nil"/>
              <w:bottom w:val="single" w:sz="4" w:space="0" w:color="auto"/>
              <w:right w:val="single" w:sz="4" w:space="0" w:color="auto"/>
            </w:tcBorders>
            <w:shd w:val="clear" w:color="000000" w:fill="FCD5B4"/>
            <w:vAlign w:val="center"/>
          </w:tcPr>
          <w:p w14:paraId="7CDCC5A6" w14:textId="0EE463B0"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7 344,6</w:t>
            </w:r>
          </w:p>
        </w:tc>
        <w:tc>
          <w:tcPr>
            <w:tcW w:w="851" w:type="dxa"/>
            <w:tcBorders>
              <w:top w:val="nil"/>
              <w:left w:val="nil"/>
              <w:bottom w:val="single" w:sz="4" w:space="0" w:color="auto"/>
              <w:right w:val="single" w:sz="4" w:space="0" w:color="auto"/>
            </w:tcBorders>
            <w:shd w:val="clear" w:color="auto" w:fill="auto"/>
            <w:vAlign w:val="center"/>
          </w:tcPr>
          <w:p w14:paraId="3C977AF3" w14:textId="6AD10384"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2239FCFB" w14:textId="77777777" w:rsidTr="00A772A4">
        <w:trPr>
          <w:trHeight w:val="1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32A40A"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2100.01.03</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09CBE695" w14:textId="70EDFD85"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6E599886" w14:textId="6F80E213"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1 854,5</w:t>
            </w:r>
          </w:p>
        </w:tc>
        <w:tc>
          <w:tcPr>
            <w:tcW w:w="851" w:type="dxa"/>
            <w:gridSpan w:val="2"/>
            <w:tcBorders>
              <w:top w:val="nil"/>
              <w:left w:val="nil"/>
              <w:bottom w:val="single" w:sz="4" w:space="0" w:color="auto"/>
              <w:right w:val="single" w:sz="4" w:space="0" w:color="auto"/>
            </w:tcBorders>
            <w:shd w:val="clear" w:color="000000" w:fill="FCD5B4"/>
            <w:vAlign w:val="center"/>
          </w:tcPr>
          <w:p w14:paraId="7E3D47EF" w14:textId="3E6DEE4F"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1 854,5</w:t>
            </w:r>
          </w:p>
        </w:tc>
        <w:tc>
          <w:tcPr>
            <w:tcW w:w="850" w:type="dxa"/>
            <w:gridSpan w:val="2"/>
            <w:tcBorders>
              <w:top w:val="nil"/>
              <w:left w:val="nil"/>
              <w:bottom w:val="single" w:sz="4" w:space="0" w:color="auto"/>
              <w:right w:val="single" w:sz="4" w:space="0" w:color="auto"/>
            </w:tcBorders>
            <w:shd w:val="clear" w:color="auto" w:fill="auto"/>
            <w:vAlign w:val="center"/>
          </w:tcPr>
          <w:p w14:paraId="0FFD9463" w14:textId="1A5C2CD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0E32577C" w14:textId="5D30C2F1"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1 854,5</w:t>
            </w:r>
          </w:p>
        </w:tc>
        <w:tc>
          <w:tcPr>
            <w:tcW w:w="708" w:type="dxa"/>
            <w:gridSpan w:val="2"/>
            <w:tcBorders>
              <w:top w:val="nil"/>
              <w:left w:val="nil"/>
              <w:bottom w:val="single" w:sz="4" w:space="0" w:color="auto"/>
              <w:right w:val="single" w:sz="4" w:space="0" w:color="auto"/>
            </w:tcBorders>
            <w:shd w:val="clear" w:color="000000" w:fill="FCD5B4"/>
            <w:vAlign w:val="center"/>
          </w:tcPr>
          <w:p w14:paraId="3C52E865" w14:textId="32B3700B"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1 854,5</w:t>
            </w:r>
          </w:p>
        </w:tc>
        <w:tc>
          <w:tcPr>
            <w:tcW w:w="710" w:type="dxa"/>
            <w:tcBorders>
              <w:top w:val="nil"/>
              <w:left w:val="nil"/>
              <w:bottom w:val="single" w:sz="4" w:space="0" w:color="auto"/>
              <w:right w:val="single" w:sz="4" w:space="0" w:color="auto"/>
            </w:tcBorders>
            <w:shd w:val="clear" w:color="auto" w:fill="auto"/>
            <w:vAlign w:val="center"/>
          </w:tcPr>
          <w:p w14:paraId="53AA34F2" w14:textId="28DE1D54"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3BE01FA" w14:textId="6C17F65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6B5EBA65" w14:textId="6E52EEE7"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2C21A815" w14:textId="7EA3F8D8"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1AF3E40B" w14:textId="77777777" w:rsidTr="00A772A4">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25AAEA60"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2100.02.00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28EE1967" w14:textId="7523BEF0"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5151448E" w14:textId="738E6A15"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1 059 725,5</w:t>
            </w:r>
          </w:p>
        </w:tc>
        <w:tc>
          <w:tcPr>
            <w:tcW w:w="851" w:type="dxa"/>
            <w:gridSpan w:val="2"/>
            <w:tcBorders>
              <w:top w:val="nil"/>
              <w:left w:val="nil"/>
              <w:bottom w:val="single" w:sz="4" w:space="0" w:color="auto"/>
              <w:right w:val="single" w:sz="4" w:space="0" w:color="auto"/>
            </w:tcBorders>
            <w:shd w:val="clear" w:color="000000" w:fill="FCD5B4"/>
            <w:vAlign w:val="center"/>
          </w:tcPr>
          <w:p w14:paraId="35BFE802" w14:textId="39888BF5"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1 030 975,6</w:t>
            </w:r>
          </w:p>
        </w:tc>
        <w:tc>
          <w:tcPr>
            <w:tcW w:w="850" w:type="dxa"/>
            <w:gridSpan w:val="2"/>
            <w:tcBorders>
              <w:top w:val="nil"/>
              <w:left w:val="nil"/>
              <w:bottom w:val="single" w:sz="4" w:space="0" w:color="auto"/>
              <w:right w:val="single" w:sz="4" w:space="0" w:color="auto"/>
            </w:tcBorders>
            <w:shd w:val="clear" w:color="000000" w:fill="FFCC99"/>
            <w:vAlign w:val="center"/>
          </w:tcPr>
          <w:p w14:paraId="1E346833" w14:textId="466E183C"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28 749,8</w:t>
            </w:r>
          </w:p>
        </w:tc>
        <w:tc>
          <w:tcPr>
            <w:tcW w:w="852" w:type="dxa"/>
            <w:tcBorders>
              <w:top w:val="nil"/>
              <w:left w:val="nil"/>
              <w:bottom w:val="single" w:sz="4" w:space="0" w:color="auto"/>
              <w:right w:val="single" w:sz="4" w:space="0" w:color="auto"/>
            </w:tcBorders>
            <w:shd w:val="clear" w:color="000000" w:fill="FFCC99"/>
            <w:vAlign w:val="center"/>
          </w:tcPr>
          <w:p w14:paraId="5B8E2D57" w14:textId="08A494A9"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162 274,7</w:t>
            </w:r>
          </w:p>
        </w:tc>
        <w:tc>
          <w:tcPr>
            <w:tcW w:w="708" w:type="dxa"/>
            <w:gridSpan w:val="2"/>
            <w:tcBorders>
              <w:top w:val="nil"/>
              <w:left w:val="nil"/>
              <w:bottom w:val="single" w:sz="4" w:space="0" w:color="auto"/>
              <w:right w:val="single" w:sz="4" w:space="0" w:color="auto"/>
            </w:tcBorders>
            <w:shd w:val="clear" w:color="000000" w:fill="FCD5B4"/>
            <w:vAlign w:val="center"/>
          </w:tcPr>
          <w:p w14:paraId="786E4103" w14:textId="2CE7C939"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162 274,7</w:t>
            </w:r>
          </w:p>
        </w:tc>
        <w:tc>
          <w:tcPr>
            <w:tcW w:w="710" w:type="dxa"/>
            <w:tcBorders>
              <w:top w:val="nil"/>
              <w:left w:val="nil"/>
              <w:bottom w:val="single" w:sz="4" w:space="0" w:color="auto"/>
              <w:right w:val="single" w:sz="4" w:space="0" w:color="auto"/>
            </w:tcBorders>
            <w:shd w:val="clear" w:color="000000" w:fill="FFCC99"/>
            <w:vAlign w:val="center"/>
          </w:tcPr>
          <w:p w14:paraId="38C10B33" w14:textId="531F6187"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60D767C9" w14:textId="75ED5F5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897 450,8</w:t>
            </w:r>
          </w:p>
        </w:tc>
        <w:tc>
          <w:tcPr>
            <w:tcW w:w="850" w:type="dxa"/>
            <w:tcBorders>
              <w:top w:val="nil"/>
              <w:left w:val="nil"/>
              <w:bottom w:val="single" w:sz="4" w:space="0" w:color="auto"/>
              <w:right w:val="single" w:sz="4" w:space="0" w:color="auto"/>
            </w:tcBorders>
            <w:shd w:val="clear" w:color="000000" w:fill="FCD5B4"/>
            <w:vAlign w:val="center"/>
          </w:tcPr>
          <w:p w14:paraId="42B57611" w14:textId="2E70857F"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868 701,0</w:t>
            </w:r>
          </w:p>
        </w:tc>
        <w:tc>
          <w:tcPr>
            <w:tcW w:w="851" w:type="dxa"/>
            <w:tcBorders>
              <w:top w:val="nil"/>
              <w:left w:val="nil"/>
              <w:bottom w:val="single" w:sz="4" w:space="0" w:color="auto"/>
              <w:right w:val="single" w:sz="4" w:space="0" w:color="auto"/>
            </w:tcBorders>
            <w:shd w:val="clear" w:color="000000" w:fill="FFCC99"/>
            <w:vAlign w:val="center"/>
          </w:tcPr>
          <w:p w14:paraId="467F412B" w14:textId="2DBE25CA"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28 749,8</w:t>
            </w:r>
          </w:p>
        </w:tc>
      </w:tr>
      <w:tr w:rsidR="00537F8B" w:rsidRPr="00B575E8" w14:paraId="12D44BBA" w14:textId="77777777" w:rsidTr="00A772A4">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980302C"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2100.02.01</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65C4C7F9" w14:textId="7761057B"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493879F1" w14:textId="72BC894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1 010 480,7</w:t>
            </w:r>
          </w:p>
        </w:tc>
        <w:tc>
          <w:tcPr>
            <w:tcW w:w="851" w:type="dxa"/>
            <w:gridSpan w:val="2"/>
            <w:tcBorders>
              <w:top w:val="nil"/>
              <w:left w:val="nil"/>
              <w:bottom w:val="single" w:sz="4" w:space="0" w:color="auto"/>
              <w:right w:val="single" w:sz="4" w:space="0" w:color="auto"/>
            </w:tcBorders>
            <w:shd w:val="clear" w:color="000000" w:fill="FCD5B4"/>
            <w:vAlign w:val="center"/>
          </w:tcPr>
          <w:p w14:paraId="16AAEE44" w14:textId="45EA5868"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988 252,7</w:t>
            </w:r>
          </w:p>
        </w:tc>
        <w:tc>
          <w:tcPr>
            <w:tcW w:w="850" w:type="dxa"/>
            <w:gridSpan w:val="2"/>
            <w:tcBorders>
              <w:top w:val="nil"/>
              <w:left w:val="nil"/>
              <w:bottom w:val="single" w:sz="4" w:space="0" w:color="auto"/>
              <w:right w:val="single" w:sz="4" w:space="0" w:color="auto"/>
            </w:tcBorders>
            <w:shd w:val="clear" w:color="auto" w:fill="auto"/>
            <w:vAlign w:val="center"/>
          </w:tcPr>
          <w:p w14:paraId="368366C5" w14:textId="4A4E66D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22 228,0</w:t>
            </w:r>
          </w:p>
        </w:tc>
        <w:tc>
          <w:tcPr>
            <w:tcW w:w="852" w:type="dxa"/>
            <w:tcBorders>
              <w:top w:val="nil"/>
              <w:left w:val="nil"/>
              <w:bottom w:val="single" w:sz="4" w:space="0" w:color="auto"/>
              <w:right w:val="single" w:sz="4" w:space="0" w:color="auto"/>
            </w:tcBorders>
            <w:shd w:val="clear" w:color="auto" w:fill="auto"/>
            <w:vAlign w:val="center"/>
          </w:tcPr>
          <w:p w14:paraId="6A0A52A7" w14:textId="3CCD51B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133 222,5</w:t>
            </w:r>
          </w:p>
        </w:tc>
        <w:tc>
          <w:tcPr>
            <w:tcW w:w="708" w:type="dxa"/>
            <w:gridSpan w:val="2"/>
            <w:tcBorders>
              <w:top w:val="nil"/>
              <w:left w:val="nil"/>
              <w:bottom w:val="single" w:sz="4" w:space="0" w:color="auto"/>
              <w:right w:val="single" w:sz="4" w:space="0" w:color="auto"/>
            </w:tcBorders>
            <w:shd w:val="clear" w:color="000000" w:fill="FCD5B4"/>
            <w:vAlign w:val="center"/>
          </w:tcPr>
          <w:p w14:paraId="2911CEA0" w14:textId="2BC528CF"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133 222,5</w:t>
            </w:r>
          </w:p>
        </w:tc>
        <w:tc>
          <w:tcPr>
            <w:tcW w:w="710" w:type="dxa"/>
            <w:tcBorders>
              <w:top w:val="nil"/>
              <w:left w:val="nil"/>
              <w:bottom w:val="single" w:sz="4" w:space="0" w:color="auto"/>
              <w:right w:val="single" w:sz="4" w:space="0" w:color="auto"/>
            </w:tcBorders>
            <w:shd w:val="clear" w:color="auto" w:fill="auto"/>
            <w:vAlign w:val="center"/>
          </w:tcPr>
          <w:p w14:paraId="2B309091" w14:textId="45BB57A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0126C63F" w14:textId="3F1F76D1"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877 258,2</w:t>
            </w:r>
          </w:p>
        </w:tc>
        <w:tc>
          <w:tcPr>
            <w:tcW w:w="850" w:type="dxa"/>
            <w:tcBorders>
              <w:top w:val="nil"/>
              <w:left w:val="nil"/>
              <w:bottom w:val="single" w:sz="4" w:space="0" w:color="auto"/>
              <w:right w:val="single" w:sz="4" w:space="0" w:color="auto"/>
            </w:tcBorders>
            <w:shd w:val="clear" w:color="000000" w:fill="FCD5B4"/>
            <w:vAlign w:val="center"/>
          </w:tcPr>
          <w:p w14:paraId="479021DF" w14:textId="351E0A2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855 030,2</w:t>
            </w:r>
          </w:p>
        </w:tc>
        <w:tc>
          <w:tcPr>
            <w:tcW w:w="851" w:type="dxa"/>
            <w:tcBorders>
              <w:top w:val="nil"/>
              <w:left w:val="nil"/>
              <w:bottom w:val="single" w:sz="4" w:space="0" w:color="auto"/>
              <w:right w:val="single" w:sz="4" w:space="0" w:color="auto"/>
            </w:tcBorders>
            <w:shd w:val="clear" w:color="auto" w:fill="auto"/>
            <w:vAlign w:val="center"/>
          </w:tcPr>
          <w:p w14:paraId="7F7050AF" w14:textId="5C77D53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22 228,0</w:t>
            </w:r>
          </w:p>
        </w:tc>
      </w:tr>
      <w:tr w:rsidR="00537F8B" w:rsidRPr="00B575E8" w14:paraId="660A08D2" w14:textId="77777777" w:rsidTr="00A772A4">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569E5AD"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2100.02.02</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7A9D0625" w14:textId="601C291B"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7501B3A6" w14:textId="7C3BFD37"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39 985,1</w:t>
            </w:r>
          </w:p>
        </w:tc>
        <w:tc>
          <w:tcPr>
            <w:tcW w:w="851" w:type="dxa"/>
            <w:gridSpan w:val="2"/>
            <w:tcBorders>
              <w:top w:val="nil"/>
              <w:left w:val="nil"/>
              <w:bottom w:val="single" w:sz="4" w:space="0" w:color="auto"/>
              <w:right w:val="single" w:sz="4" w:space="0" w:color="auto"/>
            </w:tcBorders>
            <w:shd w:val="clear" w:color="000000" w:fill="FCD5B4"/>
            <w:vAlign w:val="center"/>
          </w:tcPr>
          <w:p w14:paraId="5D55CB08" w14:textId="246E1D72"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33 463,2</w:t>
            </w:r>
          </w:p>
        </w:tc>
        <w:tc>
          <w:tcPr>
            <w:tcW w:w="850" w:type="dxa"/>
            <w:gridSpan w:val="2"/>
            <w:tcBorders>
              <w:top w:val="nil"/>
              <w:left w:val="nil"/>
              <w:bottom w:val="single" w:sz="4" w:space="0" w:color="auto"/>
              <w:right w:val="single" w:sz="4" w:space="0" w:color="auto"/>
            </w:tcBorders>
            <w:shd w:val="clear" w:color="auto" w:fill="auto"/>
            <w:vAlign w:val="center"/>
          </w:tcPr>
          <w:p w14:paraId="3F5AE91E" w14:textId="2F6C58A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6 521,8</w:t>
            </w:r>
          </w:p>
        </w:tc>
        <w:tc>
          <w:tcPr>
            <w:tcW w:w="852" w:type="dxa"/>
            <w:tcBorders>
              <w:top w:val="nil"/>
              <w:left w:val="nil"/>
              <w:bottom w:val="single" w:sz="4" w:space="0" w:color="auto"/>
              <w:right w:val="single" w:sz="4" w:space="0" w:color="auto"/>
            </w:tcBorders>
            <w:shd w:val="clear" w:color="auto" w:fill="auto"/>
            <w:vAlign w:val="center"/>
          </w:tcPr>
          <w:p w14:paraId="1DADFD5E" w14:textId="6A911DD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19 792,5</w:t>
            </w:r>
          </w:p>
        </w:tc>
        <w:tc>
          <w:tcPr>
            <w:tcW w:w="708" w:type="dxa"/>
            <w:gridSpan w:val="2"/>
            <w:tcBorders>
              <w:top w:val="nil"/>
              <w:left w:val="nil"/>
              <w:bottom w:val="single" w:sz="4" w:space="0" w:color="auto"/>
              <w:right w:val="single" w:sz="4" w:space="0" w:color="auto"/>
            </w:tcBorders>
            <w:shd w:val="clear" w:color="000000" w:fill="FCD5B4"/>
            <w:vAlign w:val="center"/>
          </w:tcPr>
          <w:p w14:paraId="36DDADFB" w14:textId="5C33670C"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19 792,5</w:t>
            </w:r>
          </w:p>
        </w:tc>
        <w:tc>
          <w:tcPr>
            <w:tcW w:w="710" w:type="dxa"/>
            <w:tcBorders>
              <w:top w:val="nil"/>
              <w:left w:val="nil"/>
              <w:bottom w:val="single" w:sz="4" w:space="0" w:color="auto"/>
              <w:right w:val="single" w:sz="4" w:space="0" w:color="auto"/>
            </w:tcBorders>
            <w:shd w:val="clear" w:color="auto" w:fill="auto"/>
            <w:vAlign w:val="center"/>
          </w:tcPr>
          <w:p w14:paraId="71683DD0" w14:textId="3B05274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7184747" w14:textId="4FC19D0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20 192,6</w:t>
            </w:r>
          </w:p>
        </w:tc>
        <w:tc>
          <w:tcPr>
            <w:tcW w:w="850" w:type="dxa"/>
            <w:tcBorders>
              <w:top w:val="nil"/>
              <w:left w:val="nil"/>
              <w:bottom w:val="single" w:sz="4" w:space="0" w:color="auto"/>
              <w:right w:val="single" w:sz="4" w:space="0" w:color="auto"/>
            </w:tcBorders>
            <w:shd w:val="clear" w:color="000000" w:fill="FCD5B4"/>
            <w:vAlign w:val="center"/>
          </w:tcPr>
          <w:p w14:paraId="09734C3B" w14:textId="51B2BAA9"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13 670,7</w:t>
            </w:r>
          </w:p>
        </w:tc>
        <w:tc>
          <w:tcPr>
            <w:tcW w:w="851" w:type="dxa"/>
            <w:tcBorders>
              <w:top w:val="nil"/>
              <w:left w:val="nil"/>
              <w:bottom w:val="single" w:sz="4" w:space="0" w:color="auto"/>
              <w:right w:val="single" w:sz="4" w:space="0" w:color="auto"/>
            </w:tcBorders>
            <w:shd w:val="clear" w:color="auto" w:fill="auto"/>
            <w:vAlign w:val="center"/>
          </w:tcPr>
          <w:p w14:paraId="27403A51" w14:textId="50AFD56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6 521,8</w:t>
            </w:r>
          </w:p>
        </w:tc>
      </w:tr>
      <w:tr w:rsidR="00537F8B" w:rsidRPr="00B575E8" w14:paraId="7BD9DD16" w14:textId="77777777" w:rsidTr="00A772A4">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A014080"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2100.02.03</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0D142AAC" w14:textId="3361E087"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59B5B67D" w14:textId="049B0C31"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9 259,7</w:t>
            </w:r>
          </w:p>
        </w:tc>
        <w:tc>
          <w:tcPr>
            <w:tcW w:w="851" w:type="dxa"/>
            <w:gridSpan w:val="2"/>
            <w:tcBorders>
              <w:top w:val="nil"/>
              <w:left w:val="nil"/>
              <w:bottom w:val="single" w:sz="4" w:space="0" w:color="auto"/>
              <w:right w:val="single" w:sz="4" w:space="0" w:color="auto"/>
            </w:tcBorders>
            <w:shd w:val="clear" w:color="000000" w:fill="FCD5B4"/>
            <w:vAlign w:val="center"/>
          </w:tcPr>
          <w:p w14:paraId="2B26C77B" w14:textId="4B2F6E9E"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9 259,7</w:t>
            </w:r>
          </w:p>
        </w:tc>
        <w:tc>
          <w:tcPr>
            <w:tcW w:w="850" w:type="dxa"/>
            <w:gridSpan w:val="2"/>
            <w:tcBorders>
              <w:top w:val="nil"/>
              <w:left w:val="nil"/>
              <w:bottom w:val="single" w:sz="4" w:space="0" w:color="auto"/>
              <w:right w:val="single" w:sz="4" w:space="0" w:color="auto"/>
            </w:tcBorders>
            <w:shd w:val="clear" w:color="auto" w:fill="auto"/>
            <w:vAlign w:val="center"/>
          </w:tcPr>
          <w:p w14:paraId="09BF8D02" w14:textId="75B393C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1491389B" w14:textId="053997E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9 259,7</w:t>
            </w:r>
          </w:p>
        </w:tc>
        <w:tc>
          <w:tcPr>
            <w:tcW w:w="708" w:type="dxa"/>
            <w:gridSpan w:val="2"/>
            <w:tcBorders>
              <w:top w:val="nil"/>
              <w:left w:val="nil"/>
              <w:bottom w:val="single" w:sz="4" w:space="0" w:color="auto"/>
              <w:right w:val="single" w:sz="4" w:space="0" w:color="auto"/>
            </w:tcBorders>
            <w:shd w:val="clear" w:color="000000" w:fill="FCD5B4"/>
            <w:vAlign w:val="center"/>
          </w:tcPr>
          <w:p w14:paraId="22355299" w14:textId="0D856BF0"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9 259,7</w:t>
            </w:r>
          </w:p>
        </w:tc>
        <w:tc>
          <w:tcPr>
            <w:tcW w:w="710" w:type="dxa"/>
            <w:tcBorders>
              <w:top w:val="nil"/>
              <w:left w:val="nil"/>
              <w:bottom w:val="single" w:sz="4" w:space="0" w:color="auto"/>
              <w:right w:val="single" w:sz="4" w:space="0" w:color="auto"/>
            </w:tcBorders>
            <w:shd w:val="clear" w:color="auto" w:fill="auto"/>
            <w:vAlign w:val="center"/>
          </w:tcPr>
          <w:p w14:paraId="72AE8B93" w14:textId="528A82B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2D2D77FF" w14:textId="26C4BC75"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44613333" w14:textId="647EAD8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5FF602E4" w14:textId="6AD3991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49632585" w14:textId="77777777" w:rsidTr="00A772A4">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70038349"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2100.03.00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51D06FBE" w14:textId="4CEF6E3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445BBF57" w14:textId="52A3DB2B"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15 641,3</w:t>
            </w:r>
          </w:p>
        </w:tc>
        <w:tc>
          <w:tcPr>
            <w:tcW w:w="851" w:type="dxa"/>
            <w:gridSpan w:val="2"/>
            <w:tcBorders>
              <w:top w:val="nil"/>
              <w:left w:val="nil"/>
              <w:bottom w:val="single" w:sz="4" w:space="0" w:color="auto"/>
              <w:right w:val="single" w:sz="4" w:space="0" w:color="auto"/>
            </w:tcBorders>
            <w:shd w:val="clear" w:color="000000" w:fill="FCD5B4"/>
            <w:vAlign w:val="center"/>
          </w:tcPr>
          <w:p w14:paraId="0EC834FD" w14:textId="731BF13C"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15 641,3</w:t>
            </w:r>
          </w:p>
        </w:tc>
        <w:tc>
          <w:tcPr>
            <w:tcW w:w="850" w:type="dxa"/>
            <w:gridSpan w:val="2"/>
            <w:tcBorders>
              <w:top w:val="nil"/>
              <w:left w:val="nil"/>
              <w:bottom w:val="single" w:sz="4" w:space="0" w:color="auto"/>
              <w:right w:val="single" w:sz="4" w:space="0" w:color="auto"/>
            </w:tcBorders>
            <w:shd w:val="clear" w:color="000000" w:fill="FABF8F"/>
            <w:vAlign w:val="center"/>
          </w:tcPr>
          <w:p w14:paraId="31A59338" w14:textId="12028B3A"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2" w:type="dxa"/>
            <w:tcBorders>
              <w:top w:val="nil"/>
              <w:left w:val="nil"/>
              <w:bottom w:val="single" w:sz="4" w:space="0" w:color="auto"/>
              <w:right w:val="single" w:sz="4" w:space="0" w:color="auto"/>
            </w:tcBorders>
            <w:shd w:val="clear" w:color="000000" w:fill="FABF8F"/>
            <w:vAlign w:val="center"/>
          </w:tcPr>
          <w:p w14:paraId="380DA5DC" w14:textId="06A3F070"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15 641,3</w:t>
            </w:r>
          </w:p>
        </w:tc>
        <w:tc>
          <w:tcPr>
            <w:tcW w:w="708" w:type="dxa"/>
            <w:gridSpan w:val="2"/>
            <w:tcBorders>
              <w:top w:val="nil"/>
              <w:left w:val="nil"/>
              <w:bottom w:val="single" w:sz="4" w:space="0" w:color="auto"/>
              <w:right w:val="single" w:sz="4" w:space="0" w:color="auto"/>
            </w:tcBorders>
            <w:shd w:val="clear" w:color="000000" w:fill="FCD5B4"/>
            <w:vAlign w:val="center"/>
          </w:tcPr>
          <w:p w14:paraId="7EA0AC94" w14:textId="5A4BAD49"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15 641,3</w:t>
            </w:r>
          </w:p>
        </w:tc>
        <w:tc>
          <w:tcPr>
            <w:tcW w:w="710" w:type="dxa"/>
            <w:tcBorders>
              <w:top w:val="nil"/>
              <w:left w:val="nil"/>
              <w:bottom w:val="single" w:sz="4" w:space="0" w:color="auto"/>
              <w:right w:val="single" w:sz="4" w:space="0" w:color="auto"/>
            </w:tcBorders>
            <w:shd w:val="clear" w:color="000000" w:fill="FABF8F"/>
            <w:vAlign w:val="center"/>
          </w:tcPr>
          <w:p w14:paraId="7509AACA" w14:textId="2443B6F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ABF8F"/>
            <w:vAlign w:val="center"/>
          </w:tcPr>
          <w:p w14:paraId="0EE9FF7F" w14:textId="54CFF03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41FB6535" w14:textId="483F1B76"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64667353" w14:textId="380D618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r>
      <w:tr w:rsidR="00537F8B" w:rsidRPr="00B575E8" w14:paraId="7A753275" w14:textId="77777777" w:rsidTr="00353720">
        <w:trPr>
          <w:gridAfter w:val="4"/>
          <w:wAfter w:w="3260" w:type="dxa"/>
          <w:trHeight w:val="255"/>
        </w:trPr>
        <w:tc>
          <w:tcPr>
            <w:tcW w:w="867" w:type="dxa"/>
            <w:gridSpan w:val="2"/>
            <w:tcBorders>
              <w:top w:val="nil"/>
              <w:left w:val="nil"/>
              <w:bottom w:val="nil"/>
              <w:right w:val="nil"/>
            </w:tcBorders>
            <w:shd w:val="clear" w:color="auto" w:fill="auto"/>
            <w:vAlign w:val="center"/>
            <w:hideMark/>
          </w:tcPr>
          <w:p w14:paraId="6CF4C30A"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center"/>
            <w:hideMark/>
          </w:tcPr>
          <w:p w14:paraId="04EB3E6A"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1402" w:type="dxa"/>
            <w:tcBorders>
              <w:top w:val="nil"/>
              <w:left w:val="nil"/>
              <w:bottom w:val="nil"/>
              <w:right w:val="nil"/>
            </w:tcBorders>
            <w:shd w:val="clear" w:color="auto" w:fill="auto"/>
            <w:vAlign w:val="center"/>
            <w:hideMark/>
          </w:tcPr>
          <w:p w14:paraId="4FC60BA6"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center"/>
            <w:hideMark/>
          </w:tcPr>
          <w:p w14:paraId="7BB9C069"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566" w:type="dxa"/>
            <w:tcBorders>
              <w:top w:val="nil"/>
              <w:left w:val="nil"/>
              <w:bottom w:val="nil"/>
              <w:right w:val="nil"/>
            </w:tcBorders>
            <w:shd w:val="clear" w:color="auto" w:fill="auto"/>
            <w:vAlign w:val="center"/>
            <w:hideMark/>
          </w:tcPr>
          <w:p w14:paraId="20176592"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61" w:type="dxa"/>
            <w:gridSpan w:val="2"/>
            <w:tcBorders>
              <w:top w:val="nil"/>
              <w:left w:val="nil"/>
              <w:bottom w:val="nil"/>
              <w:right w:val="nil"/>
            </w:tcBorders>
            <w:shd w:val="clear" w:color="auto" w:fill="auto"/>
            <w:vAlign w:val="center"/>
            <w:hideMark/>
          </w:tcPr>
          <w:p w14:paraId="3CA05B65"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1144" w:type="dxa"/>
            <w:gridSpan w:val="3"/>
            <w:tcBorders>
              <w:top w:val="nil"/>
              <w:left w:val="nil"/>
              <w:bottom w:val="nil"/>
              <w:right w:val="nil"/>
            </w:tcBorders>
            <w:shd w:val="clear" w:color="auto" w:fill="auto"/>
            <w:vAlign w:val="center"/>
            <w:hideMark/>
          </w:tcPr>
          <w:p w14:paraId="6EDF04DC"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690" w:type="dxa"/>
            <w:tcBorders>
              <w:top w:val="nil"/>
              <w:left w:val="nil"/>
              <w:bottom w:val="nil"/>
              <w:right w:val="nil"/>
            </w:tcBorders>
            <w:shd w:val="clear" w:color="auto" w:fill="auto"/>
            <w:vAlign w:val="center"/>
            <w:hideMark/>
          </w:tcPr>
          <w:p w14:paraId="7CCA5D96"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r>
      <w:tr w:rsidR="00537F8B" w:rsidRPr="00B575E8" w14:paraId="0E5FF1B4" w14:textId="77777777" w:rsidTr="00B053F7">
        <w:trPr>
          <w:trHeight w:val="51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EF012B1"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Код</w:t>
            </w:r>
            <w:proofErr w:type="spellEnd"/>
            <w:r w:rsidRPr="00B575E8">
              <w:rPr>
                <w:rFonts w:ascii="Times New Roman" w:eastAsia="Times New Roman" w:hAnsi="Times New Roman" w:cs="Times New Roman"/>
                <w:b/>
                <w:bCs/>
                <w:color w:val="000000"/>
                <w:sz w:val="14"/>
                <w:szCs w:val="14"/>
                <w:lang w:val="en-US"/>
              </w:rPr>
              <w:t>*</w:t>
            </w:r>
          </w:p>
        </w:tc>
        <w:tc>
          <w:tcPr>
            <w:tcW w:w="2693" w:type="dxa"/>
            <w:gridSpan w:val="3"/>
            <w:tcBorders>
              <w:top w:val="single" w:sz="4" w:space="0" w:color="auto"/>
              <w:left w:val="nil"/>
              <w:bottom w:val="single" w:sz="4" w:space="0" w:color="auto"/>
              <w:right w:val="single" w:sz="4" w:space="0" w:color="auto"/>
            </w:tcBorders>
            <w:shd w:val="clear" w:color="000000" w:fill="FFCC99"/>
            <w:vAlign w:val="center"/>
            <w:hideMark/>
          </w:tcPr>
          <w:p w14:paraId="7B09DB3A"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442C327C"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Консолидирани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270" w:type="dxa"/>
            <w:gridSpan w:val="4"/>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6E99A6F8"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Ведомствени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550" w:type="dxa"/>
            <w:gridSpan w:val="3"/>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7A775D4"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Администрирани разходи</w:t>
            </w:r>
          </w:p>
        </w:tc>
      </w:tr>
      <w:tr w:rsidR="00537F8B" w:rsidRPr="00B575E8" w14:paraId="13F0B57D" w14:textId="77777777" w:rsidTr="00B053F7">
        <w:trPr>
          <w:trHeight w:val="7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1C835E6"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48C8722D" w14:textId="56D7E5BD"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(Проект за 2026</w:t>
            </w:r>
            <w:r w:rsidRPr="00B575E8">
              <w:rPr>
                <w:rFonts w:ascii="Times New Roman" w:eastAsia="Times New Roman" w:hAnsi="Times New Roman" w:cs="Times New Roman"/>
                <w:b/>
                <w:bCs/>
                <w:color w:val="000000"/>
                <w:sz w:val="14"/>
                <w:szCs w:val="14"/>
                <w:lang w:val="en-US"/>
              </w:rPr>
              <w:t xml:space="preserve"> г.)</w:t>
            </w:r>
          </w:p>
        </w:tc>
        <w:tc>
          <w:tcPr>
            <w:tcW w:w="2551" w:type="dxa"/>
            <w:gridSpan w:val="5"/>
            <w:vMerge/>
            <w:tcBorders>
              <w:top w:val="nil"/>
              <w:left w:val="nil"/>
              <w:bottom w:val="single" w:sz="4" w:space="0" w:color="auto"/>
              <w:right w:val="single" w:sz="4" w:space="0" w:color="auto"/>
            </w:tcBorders>
            <w:vAlign w:val="center"/>
            <w:hideMark/>
          </w:tcPr>
          <w:p w14:paraId="4CD0F5F9"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07793231"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4F874862"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r>
      <w:tr w:rsidR="00537F8B" w:rsidRPr="00B575E8" w14:paraId="3CCEF958"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46F46BE"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0BF9A1B2" w14:textId="24C28920"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xml:space="preserve">(в хил. </w:t>
            </w:r>
            <w:r>
              <w:rPr>
                <w:rFonts w:ascii="Times New Roman" w:eastAsia="Times New Roman" w:hAnsi="Times New Roman" w:cs="Times New Roman"/>
                <w:b/>
                <w:bCs/>
                <w:color w:val="000000"/>
                <w:sz w:val="14"/>
                <w:szCs w:val="14"/>
              </w:rPr>
              <w:t>евро</w:t>
            </w:r>
            <w:r w:rsidRPr="00B575E8">
              <w:rPr>
                <w:rFonts w:ascii="Times New Roman" w:eastAsia="Times New Roman" w:hAnsi="Times New Roman" w:cs="Times New Roman"/>
                <w:b/>
                <w:bCs/>
                <w:color w:val="000000"/>
                <w:sz w:val="14"/>
                <w:szCs w:val="14"/>
                <w:lang w:val="en-US"/>
              </w:rPr>
              <w:t>)</w:t>
            </w:r>
          </w:p>
        </w:tc>
        <w:tc>
          <w:tcPr>
            <w:tcW w:w="850" w:type="dxa"/>
            <w:tcBorders>
              <w:top w:val="nil"/>
              <w:left w:val="nil"/>
              <w:bottom w:val="single" w:sz="4" w:space="0" w:color="auto"/>
              <w:right w:val="single" w:sz="4" w:space="0" w:color="auto"/>
            </w:tcBorders>
            <w:shd w:val="clear" w:color="000000" w:fill="FFCC99"/>
            <w:vAlign w:val="center"/>
            <w:hideMark/>
          </w:tcPr>
          <w:p w14:paraId="02BCE5C3"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23C710E1"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26DF5392"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6095CB9F"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 xml:space="preserve">Общо </w:t>
            </w:r>
            <w:proofErr w:type="spellStart"/>
            <w:r w:rsidRPr="00B575E8">
              <w:rPr>
                <w:rFonts w:ascii="Times New Roman" w:eastAsia="Times New Roman" w:hAnsi="Times New Roman" w:cs="Times New Roman"/>
                <w:color w:val="000000"/>
                <w:sz w:val="14"/>
                <w:szCs w:val="14"/>
                <w:lang w:val="en-US"/>
              </w:rPr>
              <w:t>ведомствени</w:t>
            </w:r>
            <w:proofErr w:type="spellEnd"/>
          </w:p>
        </w:tc>
        <w:tc>
          <w:tcPr>
            <w:tcW w:w="708" w:type="dxa"/>
            <w:gridSpan w:val="2"/>
            <w:tcBorders>
              <w:top w:val="nil"/>
              <w:left w:val="nil"/>
              <w:bottom w:val="single" w:sz="4" w:space="0" w:color="auto"/>
              <w:right w:val="single" w:sz="4" w:space="0" w:color="auto"/>
            </w:tcBorders>
            <w:shd w:val="clear" w:color="000000" w:fill="FDE9D9"/>
            <w:vAlign w:val="center"/>
            <w:hideMark/>
          </w:tcPr>
          <w:p w14:paraId="6DB18CD1"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4F742A02"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367C60C6"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5C9961CC"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0349AF19"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r>
      <w:tr w:rsidR="00537F8B" w:rsidRPr="00B575E8" w14:paraId="6BA8672C" w14:textId="77777777" w:rsidTr="00A772A4">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B4085B4" w14:textId="77777777" w:rsidR="00537F8B" w:rsidRPr="00B575E8" w:rsidRDefault="00537F8B" w:rsidP="00537F8B">
            <w:pPr>
              <w:spacing w:after="0" w:line="240" w:lineRule="auto"/>
              <w:ind w:left="-57" w:right="-57"/>
              <w:jc w:val="both"/>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5627FA" w14:textId="2F3A78BB" w:rsidR="00537F8B" w:rsidRPr="00B575E8" w:rsidRDefault="00537F8B" w:rsidP="00537F8B">
            <w:pPr>
              <w:spacing w:after="0" w:line="240" w:lineRule="auto"/>
              <w:ind w:left="-57" w:right="-57"/>
              <w:jc w:val="both"/>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000000" w:fill="FDE9D9"/>
            <w:vAlign w:val="center"/>
          </w:tcPr>
          <w:p w14:paraId="754876B6" w14:textId="4214700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3 077 820,1</w:t>
            </w:r>
          </w:p>
        </w:tc>
        <w:tc>
          <w:tcPr>
            <w:tcW w:w="851" w:type="dxa"/>
            <w:gridSpan w:val="2"/>
            <w:tcBorders>
              <w:top w:val="single" w:sz="4" w:space="0" w:color="auto"/>
              <w:left w:val="nil"/>
              <w:bottom w:val="single" w:sz="4" w:space="0" w:color="auto"/>
              <w:right w:val="single" w:sz="4" w:space="0" w:color="auto"/>
            </w:tcBorders>
            <w:shd w:val="clear" w:color="000000" w:fill="FCD5B4"/>
            <w:vAlign w:val="center"/>
          </w:tcPr>
          <w:p w14:paraId="77FF1C99" w14:textId="251A7B8F"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1 102 880,0</w:t>
            </w:r>
          </w:p>
        </w:tc>
        <w:tc>
          <w:tcPr>
            <w:tcW w:w="850" w:type="dxa"/>
            <w:gridSpan w:val="2"/>
            <w:tcBorders>
              <w:top w:val="single" w:sz="4" w:space="0" w:color="auto"/>
              <w:left w:val="nil"/>
              <w:bottom w:val="single" w:sz="4" w:space="0" w:color="auto"/>
              <w:right w:val="single" w:sz="4" w:space="0" w:color="auto"/>
            </w:tcBorders>
            <w:shd w:val="clear" w:color="000000" w:fill="FDE9D9"/>
            <w:vAlign w:val="center"/>
          </w:tcPr>
          <w:p w14:paraId="10F91CC9" w14:textId="0402ED93"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1 974 940,1</w:t>
            </w:r>
          </w:p>
        </w:tc>
        <w:tc>
          <w:tcPr>
            <w:tcW w:w="852" w:type="dxa"/>
            <w:tcBorders>
              <w:top w:val="single" w:sz="4" w:space="0" w:color="auto"/>
              <w:left w:val="nil"/>
              <w:bottom w:val="single" w:sz="4" w:space="0" w:color="auto"/>
              <w:right w:val="single" w:sz="4" w:space="0" w:color="auto"/>
            </w:tcBorders>
            <w:shd w:val="clear" w:color="000000" w:fill="FDE9D9"/>
            <w:vAlign w:val="center"/>
          </w:tcPr>
          <w:p w14:paraId="3FD20098" w14:textId="7F60E4F5"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235 687,5</w:t>
            </w:r>
          </w:p>
        </w:tc>
        <w:tc>
          <w:tcPr>
            <w:tcW w:w="708" w:type="dxa"/>
            <w:gridSpan w:val="2"/>
            <w:tcBorders>
              <w:top w:val="single" w:sz="4" w:space="0" w:color="auto"/>
              <w:left w:val="nil"/>
              <w:bottom w:val="single" w:sz="4" w:space="0" w:color="auto"/>
              <w:right w:val="single" w:sz="4" w:space="0" w:color="auto"/>
            </w:tcBorders>
            <w:shd w:val="clear" w:color="000000" w:fill="FCD5B4"/>
            <w:vAlign w:val="center"/>
          </w:tcPr>
          <w:p w14:paraId="766D9C2F" w14:textId="433C92ED"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235 687,5</w:t>
            </w:r>
          </w:p>
        </w:tc>
        <w:tc>
          <w:tcPr>
            <w:tcW w:w="710" w:type="dxa"/>
            <w:tcBorders>
              <w:top w:val="single" w:sz="4" w:space="0" w:color="auto"/>
              <w:left w:val="nil"/>
              <w:bottom w:val="single" w:sz="4" w:space="0" w:color="auto"/>
              <w:right w:val="single" w:sz="4" w:space="0" w:color="auto"/>
            </w:tcBorders>
            <w:shd w:val="clear" w:color="000000" w:fill="FDE9D9"/>
            <w:vAlign w:val="center"/>
          </w:tcPr>
          <w:p w14:paraId="660DB686" w14:textId="05DD54C2"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single" w:sz="4" w:space="0" w:color="auto"/>
              <w:left w:val="nil"/>
              <w:bottom w:val="single" w:sz="4" w:space="0" w:color="auto"/>
              <w:right w:val="single" w:sz="4" w:space="0" w:color="auto"/>
            </w:tcBorders>
            <w:shd w:val="clear" w:color="000000" w:fill="FDE9D9"/>
            <w:vAlign w:val="center"/>
          </w:tcPr>
          <w:p w14:paraId="372031D5" w14:textId="170954F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2 842 132,5</w:t>
            </w:r>
          </w:p>
        </w:tc>
        <w:tc>
          <w:tcPr>
            <w:tcW w:w="850" w:type="dxa"/>
            <w:tcBorders>
              <w:top w:val="single" w:sz="4" w:space="0" w:color="auto"/>
              <w:left w:val="nil"/>
              <w:bottom w:val="single" w:sz="4" w:space="0" w:color="auto"/>
              <w:right w:val="single" w:sz="4" w:space="0" w:color="auto"/>
            </w:tcBorders>
            <w:shd w:val="clear" w:color="000000" w:fill="FCD5B4"/>
            <w:vAlign w:val="center"/>
          </w:tcPr>
          <w:p w14:paraId="69249B95" w14:textId="5C0D744D"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867 192,4</w:t>
            </w:r>
          </w:p>
        </w:tc>
        <w:tc>
          <w:tcPr>
            <w:tcW w:w="851" w:type="dxa"/>
            <w:tcBorders>
              <w:top w:val="single" w:sz="4" w:space="0" w:color="auto"/>
              <w:left w:val="nil"/>
              <w:bottom w:val="single" w:sz="4" w:space="0" w:color="auto"/>
              <w:right w:val="single" w:sz="4" w:space="0" w:color="auto"/>
            </w:tcBorders>
            <w:shd w:val="clear" w:color="000000" w:fill="FDE9D9"/>
            <w:vAlign w:val="center"/>
          </w:tcPr>
          <w:p w14:paraId="3C718FDA" w14:textId="0B338F62"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1 974 940,1</w:t>
            </w:r>
          </w:p>
        </w:tc>
      </w:tr>
      <w:tr w:rsidR="00537F8B" w:rsidRPr="00B575E8" w14:paraId="44E339FF" w14:textId="77777777" w:rsidTr="00A772A4">
        <w:trPr>
          <w:trHeight w:val="241"/>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368B000A"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2100.01.00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0D8D5F9F" w14:textId="71366723"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0399FE07" w14:textId="54105B2C"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1 969 599,8</w:t>
            </w:r>
          </w:p>
        </w:tc>
        <w:tc>
          <w:tcPr>
            <w:tcW w:w="851" w:type="dxa"/>
            <w:gridSpan w:val="2"/>
            <w:tcBorders>
              <w:top w:val="nil"/>
              <w:left w:val="nil"/>
              <w:bottom w:val="single" w:sz="4" w:space="0" w:color="auto"/>
              <w:right w:val="single" w:sz="4" w:space="0" w:color="auto"/>
            </w:tcBorders>
            <w:shd w:val="clear" w:color="000000" w:fill="FCD5B4"/>
            <w:vAlign w:val="center"/>
          </w:tcPr>
          <w:p w14:paraId="45B30CE9" w14:textId="12868625"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22 742,8</w:t>
            </w:r>
          </w:p>
        </w:tc>
        <w:tc>
          <w:tcPr>
            <w:tcW w:w="850" w:type="dxa"/>
            <w:gridSpan w:val="2"/>
            <w:tcBorders>
              <w:top w:val="nil"/>
              <w:left w:val="nil"/>
              <w:bottom w:val="single" w:sz="4" w:space="0" w:color="auto"/>
              <w:right w:val="single" w:sz="4" w:space="0" w:color="auto"/>
            </w:tcBorders>
            <w:shd w:val="clear" w:color="000000" w:fill="FFCC99"/>
            <w:vAlign w:val="center"/>
          </w:tcPr>
          <w:p w14:paraId="01033398" w14:textId="4DD50724"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1 946 857,0</w:t>
            </w:r>
          </w:p>
        </w:tc>
        <w:tc>
          <w:tcPr>
            <w:tcW w:w="852" w:type="dxa"/>
            <w:tcBorders>
              <w:top w:val="nil"/>
              <w:left w:val="nil"/>
              <w:bottom w:val="single" w:sz="4" w:space="0" w:color="auto"/>
              <w:right w:val="single" w:sz="4" w:space="0" w:color="auto"/>
            </w:tcBorders>
            <w:shd w:val="clear" w:color="000000" w:fill="FFCC99"/>
            <w:vAlign w:val="center"/>
          </w:tcPr>
          <w:p w14:paraId="72DF05BD" w14:textId="007FD7C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5 410,0</w:t>
            </w:r>
          </w:p>
        </w:tc>
        <w:tc>
          <w:tcPr>
            <w:tcW w:w="708" w:type="dxa"/>
            <w:gridSpan w:val="2"/>
            <w:tcBorders>
              <w:top w:val="nil"/>
              <w:left w:val="nil"/>
              <w:bottom w:val="single" w:sz="4" w:space="0" w:color="auto"/>
              <w:right w:val="single" w:sz="4" w:space="0" w:color="auto"/>
            </w:tcBorders>
            <w:shd w:val="clear" w:color="000000" w:fill="FCD5B4"/>
            <w:vAlign w:val="center"/>
          </w:tcPr>
          <w:p w14:paraId="70EC145A" w14:textId="4385D61E"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5 410,0</w:t>
            </w:r>
          </w:p>
        </w:tc>
        <w:tc>
          <w:tcPr>
            <w:tcW w:w="710" w:type="dxa"/>
            <w:tcBorders>
              <w:top w:val="nil"/>
              <w:left w:val="nil"/>
              <w:bottom w:val="single" w:sz="4" w:space="0" w:color="auto"/>
              <w:right w:val="single" w:sz="4" w:space="0" w:color="auto"/>
            </w:tcBorders>
            <w:shd w:val="clear" w:color="000000" w:fill="FFCC99"/>
            <w:vAlign w:val="center"/>
          </w:tcPr>
          <w:p w14:paraId="2BD5AD45" w14:textId="00741B2A"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3F64EB2F" w14:textId="0142C62C"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1 964 189,6</w:t>
            </w:r>
          </w:p>
        </w:tc>
        <w:tc>
          <w:tcPr>
            <w:tcW w:w="850" w:type="dxa"/>
            <w:tcBorders>
              <w:top w:val="nil"/>
              <w:left w:val="nil"/>
              <w:bottom w:val="single" w:sz="4" w:space="0" w:color="auto"/>
              <w:right w:val="single" w:sz="4" w:space="0" w:color="auto"/>
            </w:tcBorders>
            <w:shd w:val="clear" w:color="000000" w:fill="FCD5B4"/>
            <w:vAlign w:val="center"/>
          </w:tcPr>
          <w:p w14:paraId="1D9F4FFB" w14:textId="79B92407"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17 332,6</w:t>
            </w:r>
          </w:p>
        </w:tc>
        <w:tc>
          <w:tcPr>
            <w:tcW w:w="851" w:type="dxa"/>
            <w:tcBorders>
              <w:top w:val="nil"/>
              <w:left w:val="nil"/>
              <w:bottom w:val="single" w:sz="4" w:space="0" w:color="auto"/>
              <w:right w:val="single" w:sz="4" w:space="0" w:color="auto"/>
            </w:tcBorders>
            <w:shd w:val="clear" w:color="000000" w:fill="FFCC99"/>
            <w:vAlign w:val="center"/>
          </w:tcPr>
          <w:p w14:paraId="03CC04DD" w14:textId="4EA8260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1 946 857,0</w:t>
            </w:r>
          </w:p>
        </w:tc>
      </w:tr>
      <w:tr w:rsidR="00537F8B" w:rsidRPr="00B575E8" w14:paraId="6099DB58" w14:textId="77777777" w:rsidTr="00A772A4">
        <w:trPr>
          <w:trHeight w:val="19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34CFD0"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2100.01.01</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71155924" w14:textId="4F1F9550"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5B09C093" w14:textId="23C7A10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1 510 057,8</w:t>
            </w:r>
          </w:p>
        </w:tc>
        <w:tc>
          <w:tcPr>
            <w:tcW w:w="851" w:type="dxa"/>
            <w:gridSpan w:val="2"/>
            <w:tcBorders>
              <w:top w:val="nil"/>
              <w:left w:val="nil"/>
              <w:bottom w:val="single" w:sz="4" w:space="0" w:color="auto"/>
              <w:right w:val="single" w:sz="4" w:space="0" w:color="auto"/>
            </w:tcBorders>
            <w:shd w:val="clear" w:color="000000" w:fill="FCD5B4"/>
            <w:vAlign w:val="center"/>
          </w:tcPr>
          <w:p w14:paraId="202DA30B" w14:textId="3C7A46A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1 809,5</w:t>
            </w:r>
          </w:p>
        </w:tc>
        <w:tc>
          <w:tcPr>
            <w:tcW w:w="850" w:type="dxa"/>
            <w:gridSpan w:val="2"/>
            <w:tcBorders>
              <w:top w:val="nil"/>
              <w:left w:val="nil"/>
              <w:bottom w:val="single" w:sz="4" w:space="0" w:color="auto"/>
              <w:right w:val="single" w:sz="4" w:space="0" w:color="auto"/>
            </w:tcBorders>
            <w:shd w:val="clear" w:color="auto" w:fill="auto"/>
            <w:vAlign w:val="center"/>
          </w:tcPr>
          <w:p w14:paraId="11D49618" w14:textId="39F4D007"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1 508 248,3</w:t>
            </w:r>
          </w:p>
        </w:tc>
        <w:tc>
          <w:tcPr>
            <w:tcW w:w="852" w:type="dxa"/>
            <w:tcBorders>
              <w:top w:val="nil"/>
              <w:left w:val="nil"/>
              <w:bottom w:val="single" w:sz="4" w:space="0" w:color="auto"/>
              <w:right w:val="single" w:sz="4" w:space="0" w:color="auto"/>
            </w:tcBorders>
            <w:shd w:val="clear" w:color="auto" w:fill="auto"/>
            <w:vAlign w:val="center"/>
          </w:tcPr>
          <w:p w14:paraId="238ED9EE" w14:textId="7FDD7D3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1 809,5</w:t>
            </w:r>
          </w:p>
        </w:tc>
        <w:tc>
          <w:tcPr>
            <w:tcW w:w="708" w:type="dxa"/>
            <w:gridSpan w:val="2"/>
            <w:tcBorders>
              <w:top w:val="nil"/>
              <w:left w:val="nil"/>
              <w:bottom w:val="single" w:sz="4" w:space="0" w:color="auto"/>
              <w:right w:val="single" w:sz="4" w:space="0" w:color="auto"/>
            </w:tcBorders>
            <w:shd w:val="clear" w:color="000000" w:fill="FCD5B4"/>
            <w:vAlign w:val="center"/>
          </w:tcPr>
          <w:p w14:paraId="3A4B56AE" w14:textId="6F18F381"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1 809,5</w:t>
            </w:r>
          </w:p>
        </w:tc>
        <w:tc>
          <w:tcPr>
            <w:tcW w:w="710" w:type="dxa"/>
            <w:tcBorders>
              <w:top w:val="nil"/>
              <w:left w:val="nil"/>
              <w:bottom w:val="single" w:sz="4" w:space="0" w:color="auto"/>
              <w:right w:val="single" w:sz="4" w:space="0" w:color="auto"/>
            </w:tcBorders>
            <w:shd w:val="clear" w:color="auto" w:fill="auto"/>
            <w:vAlign w:val="center"/>
          </w:tcPr>
          <w:p w14:paraId="7749152B" w14:textId="2B427DF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9BE0928" w14:textId="30E67DE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1 508 248,3</w:t>
            </w:r>
          </w:p>
        </w:tc>
        <w:tc>
          <w:tcPr>
            <w:tcW w:w="850" w:type="dxa"/>
            <w:tcBorders>
              <w:top w:val="nil"/>
              <w:left w:val="nil"/>
              <w:bottom w:val="single" w:sz="4" w:space="0" w:color="auto"/>
              <w:right w:val="single" w:sz="4" w:space="0" w:color="auto"/>
            </w:tcBorders>
            <w:shd w:val="clear" w:color="000000" w:fill="FCD5B4"/>
            <w:vAlign w:val="center"/>
          </w:tcPr>
          <w:p w14:paraId="1A722B29" w14:textId="15793B0C"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28EE7F64" w14:textId="66DB084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1 508 248,3</w:t>
            </w:r>
          </w:p>
        </w:tc>
      </w:tr>
      <w:tr w:rsidR="00537F8B" w:rsidRPr="00B575E8" w14:paraId="61C1F389" w14:textId="77777777" w:rsidTr="00A772A4">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80ABC5"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2100.01.02</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284A4E27" w14:textId="09AFF19C"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„Подобряване на жилищните условия на </w:t>
            </w:r>
            <w:r w:rsidRPr="00537F8B">
              <w:rPr>
                <w:rFonts w:ascii="Times New Roman" w:hAnsi="Times New Roman" w:cs="Times New Roman"/>
                <w:color w:val="000000"/>
                <w:sz w:val="16"/>
                <w:szCs w:val="16"/>
              </w:rPr>
              <w:lastRenderedPageBreak/>
              <w:t xml:space="preserve">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5A500BD" w14:textId="7BDAAD71"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lastRenderedPageBreak/>
              <w:t>458 556,6</w:t>
            </w:r>
          </w:p>
        </w:tc>
        <w:tc>
          <w:tcPr>
            <w:tcW w:w="851" w:type="dxa"/>
            <w:gridSpan w:val="2"/>
            <w:tcBorders>
              <w:top w:val="nil"/>
              <w:left w:val="nil"/>
              <w:bottom w:val="single" w:sz="4" w:space="0" w:color="auto"/>
              <w:right w:val="single" w:sz="4" w:space="0" w:color="auto"/>
            </w:tcBorders>
            <w:shd w:val="clear" w:color="000000" w:fill="FCD5B4"/>
            <w:vAlign w:val="center"/>
          </w:tcPr>
          <w:p w14:paraId="661A32F1" w14:textId="0F3CB3BA"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19 947,9</w:t>
            </w:r>
          </w:p>
        </w:tc>
        <w:tc>
          <w:tcPr>
            <w:tcW w:w="850" w:type="dxa"/>
            <w:gridSpan w:val="2"/>
            <w:tcBorders>
              <w:top w:val="nil"/>
              <w:left w:val="nil"/>
              <w:bottom w:val="single" w:sz="4" w:space="0" w:color="auto"/>
              <w:right w:val="single" w:sz="4" w:space="0" w:color="auto"/>
            </w:tcBorders>
            <w:shd w:val="clear" w:color="auto" w:fill="auto"/>
            <w:vAlign w:val="center"/>
          </w:tcPr>
          <w:p w14:paraId="1621310D" w14:textId="26C79AC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438 608,7</w:t>
            </w:r>
          </w:p>
        </w:tc>
        <w:tc>
          <w:tcPr>
            <w:tcW w:w="852" w:type="dxa"/>
            <w:tcBorders>
              <w:top w:val="nil"/>
              <w:left w:val="nil"/>
              <w:bottom w:val="single" w:sz="4" w:space="0" w:color="auto"/>
              <w:right w:val="single" w:sz="4" w:space="0" w:color="auto"/>
            </w:tcBorders>
            <w:shd w:val="clear" w:color="auto" w:fill="auto"/>
            <w:vAlign w:val="center"/>
          </w:tcPr>
          <w:p w14:paraId="12638FF9" w14:textId="528A4EB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2 615,3</w:t>
            </w:r>
          </w:p>
        </w:tc>
        <w:tc>
          <w:tcPr>
            <w:tcW w:w="708" w:type="dxa"/>
            <w:gridSpan w:val="2"/>
            <w:tcBorders>
              <w:top w:val="nil"/>
              <w:left w:val="nil"/>
              <w:bottom w:val="single" w:sz="4" w:space="0" w:color="auto"/>
              <w:right w:val="single" w:sz="4" w:space="0" w:color="auto"/>
            </w:tcBorders>
            <w:shd w:val="clear" w:color="000000" w:fill="FCD5B4"/>
            <w:vAlign w:val="center"/>
          </w:tcPr>
          <w:p w14:paraId="10970B8B" w14:textId="1EFB7F3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2 615,3</w:t>
            </w:r>
          </w:p>
        </w:tc>
        <w:tc>
          <w:tcPr>
            <w:tcW w:w="710" w:type="dxa"/>
            <w:tcBorders>
              <w:top w:val="nil"/>
              <w:left w:val="nil"/>
              <w:bottom w:val="single" w:sz="4" w:space="0" w:color="auto"/>
              <w:right w:val="single" w:sz="4" w:space="0" w:color="auto"/>
            </w:tcBorders>
            <w:shd w:val="clear" w:color="auto" w:fill="auto"/>
            <w:vAlign w:val="center"/>
          </w:tcPr>
          <w:p w14:paraId="0DA27CEF" w14:textId="314BBFD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2D9FA176" w14:textId="420C502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455 941,3</w:t>
            </w:r>
          </w:p>
        </w:tc>
        <w:tc>
          <w:tcPr>
            <w:tcW w:w="850" w:type="dxa"/>
            <w:tcBorders>
              <w:top w:val="nil"/>
              <w:left w:val="nil"/>
              <w:bottom w:val="single" w:sz="4" w:space="0" w:color="auto"/>
              <w:right w:val="single" w:sz="4" w:space="0" w:color="auto"/>
            </w:tcBorders>
            <w:shd w:val="clear" w:color="000000" w:fill="FCD5B4"/>
            <w:vAlign w:val="center"/>
          </w:tcPr>
          <w:p w14:paraId="6001EE07" w14:textId="6D6CFF2D"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17 332,6</w:t>
            </w:r>
          </w:p>
        </w:tc>
        <w:tc>
          <w:tcPr>
            <w:tcW w:w="851" w:type="dxa"/>
            <w:tcBorders>
              <w:top w:val="nil"/>
              <w:left w:val="nil"/>
              <w:bottom w:val="single" w:sz="4" w:space="0" w:color="auto"/>
              <w:right w:val="single" w:sz="4" w:space="0" w:color="auto"/>
            </w:tcBorders>
            <w:shd w:val="clear" w:color="auto" w:fill="auto"/>
            <w:vAlign w:val="center"/>
          </w:tcPr>
          <w:p w14:paraId="45156B4B" w14:textId="098654F7"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438 608,7</w:t>
            </w:r>
          </w:p>
        </w:tc>
      </w:tr>
      <w:tr w:rsidR="00537F8B" w:rsidRPr="00B575E8" w14:paraId="0933B235" w14:textId="77777777" w:rsidTr="00A772A4">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8A8C00F"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2100.01.03</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2CDCF1DE" w14:textId="3DD4B574"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33379323" w14:textId="017645B3"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985,3</w:t>
            </w:r>
          </w:p>
        </w:tc>
        <w:tc>
          <w:tcPr>
            <w:tcW w:w="851" w:type="dxa"/>
            <w:gridSpan w:val="2"/>
            <w:tcBorders>
              <w:top w:val="nil"/>
              <w:left w:val="nil"/>
              <w:bottom w:val="single" w:sz="4" w:space="0" w:color="auto"/>
              <w:right w:val="single" w:sz="4" w:space="0" w:color="auto"/>
            </w:tcBorders>
            <w:shd w:val="clear" w:color="000000" w:fill="FCD5B4"/>
            <w:vAlign w:val="center"/>
          </w:tcPr>
          <w:p w14:paraId="7614761C" w14:textId="315C9FD2"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985,3</w:t>
            </w:r>
          </w:p>
        </w:tc>
        <w:tc>
          <w:tcPr>
            <w:tcW w:w="850" w:type="dxa"/>
            <w:gridSpan w:val="2"/>
            <w:tcBorders>
              <w:top w:val="nil"/>
              <w:left w:val="nil"/>
              <w:bottom w:val="single" w:sz="4" w:space="0" w:color="auto"/>
              <w:right w:val="single" w:sz="4" w:space="0" w:color="auto"/>
            </w:tcBorders>
            <w:shd w:val="clear" w:color="auto" w:fill="auto"/>
            <w:vAlign w:val="center"/>
          </w:tcPr>
          <w:p w14:paraId="0A040C8E" w14:textId="496C132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58626B24" w14:textId="5228B38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985,3</w:t>
            </w:r>
          </w:p>
        </w:tc>
        <w:tc>
          <w:tcPr>
            <w:tcW w:w="708" w:type="dxa"/>
            <w:gridSpan w:val="2"/>
            <w:tcBorders>
              <w:top w:val="nil"/>
              <w:left w:val="nil"/>
              <w:bottom w:val="single" w:sz="4" w:space="0" w:color="auto"/>
              <w:right w:val="single" w:sz="4" w:space="0" w:color="auto"/>
            </w:tcBorders>
            <w:shd w:val="clear" w:color="000000" w:fill="FCD5B4"/>
            <w:vAlign w:val="center"/>
          </w:tcPr>
          <w:p w14:paraId="52B52FD3" w14:textId="7E7BFBBC"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985,3</w:t>
            </w:r>
          </w:p>
        </w:tc>
        <w:tc>
          <w:tcPr>
            <w:tcW w:w="710" w:type="dxa"/>
            <w:tcBorders>
              <w:top w:val="nil"/>
              <w:left w:val="nil"/>
              <w:bottom w:val="single" w:sz="4" w:space="0" w:color="auto"/>
              <w:right w:val="single" w:sz="4" w:space="0" w:color="auto"/>
            </w:tcBorders>
            <w:shd w:val="clear" w:color="auto" w:fill="auto"/>
            <w:vAlign w:val="center"/>
          </w:tcPr>
          <w:p w14:paraId="0BF89323" w14:textId="7575564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5A316541" w14:textId="317AD84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340649A7" w14:textId="50C8CFF9"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704459BE" w14:textId="42DF60A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4C753B45" w14:textId="77777777" w:rsidTr="00A772A4">
        <w:trPr>
          <w:trHeight w:val="71"/>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F484930"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2100.02.00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332C772D" w14:textId="2441FD6E"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4BE4D0CA" w14:textId="0E8C5877"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1 092 130,6</w:t>
            </w:r>
          </w:p>
        </w:tc>
        <w:tc>
          <w:tcPr>
            <w:tcW w:w="851" w:type="dxa"/>
            <w:gridSpan w:val="2"/>
            <w:tcBorders>
              <w:top w:val="nil"/>
              <w:left w:val="nil"/>
              <w:bottom w:val="single" w:sz="4" w:space="0" w:color="auto"/>
              <w:right w:val="single" w:sz="4" w:space="0" w:color="auto"/>
            </w:tcBorders>
            <w:shd w:val="clear" w:color="000000" w:fill="FCD5B4"/>
            <w:vAlign w:val="center"/>
          </w:tcPr>
          <w:p w14:paraId="242AAE40" w14:textId="392A86A0"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1 064 047,5</w:t>
            </w:r>
          </w:p>
        </w:tc>
        <w:tc>
          <w:tcPr>
            <w:tcW w:w="850" w:type="dxa"/>
            <w:gridSpan w:val="2"/>
            <w:tcBorders>
              <w:top w:val="nil"/>
              <w:left w:val="nil"/>
              <w:bottom w:val="single" w:sz="4" w:space="0" w:color="auto"/>
              <w:right w:val="single" w:sz="4" w:space="0" w:color="auto"/>
            </w:tcBorders>
            <w:shd w:val="clear" w:color="000000" w:fill="FFCC99"/>
            <w:vAlign w:val="center"/>
          </w:tcPr>
          <w:p w14:paraId="146B9110" w14:textId="2F7B873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28 083,1</w:t>
            </w:r>
          </w:p>
        </w:tc>
        <w:tc>
          <w:tcPr>
            <w:tcW w:w="852" w:type="dxa"/>
            <w:tcBorders>
              <w:top w:val="nil"/>
              <w:left w:val="nil"/>
              <w:bottom w:val="single" w:sz="4" w:space="0" w:color="auto"/>
              <w:right w:val="single" w:sz="4" w:space="0" w:color="auto"/>
            </w:tcBorders>
            <w:shd w:val="clear" w:color="000000" w:fill="FFCC99"/>
            <w:vAlign w:val="center"/>
          </w:tcPr>
          <w:p w14:paraId="7DA8D50C" w14:textId="30FEE95A"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214 187,7</w:t>
            </w:r>
          </w:p>
        </w:tc>
        <w:tc>
          <w:tcPr>
            <w:tcW w:w="708" w:type="dxa"/>
            <w:gridSpan w:val="2"/>
            <w:tcBorders>
              <w:top w:val="nil"/>
              <w:left w:val="nil"/>
              <w:bottom w:val="single" w:sz="4" w:space="0" w:color="auto"/>
              <w:right w:val="single" w:sz="4" w:space="0" w:color="auto"/>
            </w:tcBorders>
            <w:shd w:val="clear" w:color="000000" w:fill="FCD5B4"/>
            <w:vAlign w:val="center"/>
          </w:tcPr>
          <w:p w14:paraId="51021D14" w14:textId="3E4AE727"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214 187,7</w:t>
            </w:r>
          </w:p>
        </w:tc>
        <w:tc>
          <w:tcPr>
            <w:tcW w:w="710" w:type="dxa"/>
            <w:tcBorders>
              <w:top w:val="nil"/>
              <w:left w:val="nil"/>
              <w:bottom w:val="single" w:sz="4" w:space="0" w:color="auto"/>
              <w:right w:val="single" w:sz="4" w:space="0" w:color="auto"/>
            </w:tcBorders>
            <w:shd w:val="clear" w:color="000000" w:fill="FFCC99"/>
            <w:vAlign w:val="center"/>
          </w:tcPr>
          <w:p w14:paraId="59225B82" w14:textId="5A92AB9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161D82DD" w14:textId="47CEAE2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877 942,9</w:t>
            </w:r>
          </w:p>
        </w:tc>
        <w:tc>
          <w:tcPr>
            <w:tcW w:w="850" w:type="dxa"/>
            <w:tcBorders>
              <w:top w:val="nil"/>
              <w:left w:val="nil"/>
              <w:bottom w:val="single" w:sz="4" w:space="0" w:color="auto"/>
              <w:right w:val="single" w:sz="4" w:space="0" w:color="auto"/>
            </w:tcBorders>
            <w:shd w:val="clear" w:color="000000" w:fill="FCD5B4"/>
            <w:vAlign w:val="center"/>
          </w:tcPr>
          <w:p w14:paraId="05321CB3" w14:textId="5EFCF61F"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849 859,8</w:t>
            </w:r>
          </w:p>
        </w:tc>
        <w:tc>
          <w:tcPr>
            <w:tcW w:w="851" w:type="dxa"/>
            <w:tcBorders>
              <w:top w:val="nil"/>
              <w:left w:val="nil"/>
              <w:bottom w:val="single" w:sz="4" w:space="0" w:color="auto"/>
              <w:right w:val="single" w:sz="4" w:space="0" w:color="auto"/>
            </w:tcBorders>
            <w:shd w:val="clear" w:color="000000" w:fill="FFCC99"/>
            <w:vAlign w:val="center"/>
          </w:tcPr>
          <w:p w14:paraId="6E83AC48" w14:textId="297AF42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28 083,1</w:t>
            </w:r>
          </w:p>
        </w:tc>
      </w:tr>
      <w:tr w:rsidR="00537F8B" w:rsidRPr="00B575E8" w14:paraId="67408ACD" w14:textId="77777777" w:rsidTr="00A772A4">
        <w:trPr>
          <w:trHeight w:val="13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6F9C4F"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2100.02.01</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7CCC5F28" w14:textId="12A43A15"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476B8747" w14:textId="6CF65848"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1 048 936,5</w:t>
            </w:r>
          </w:p>
        </w:tc>
        <w:tc>
          <w:tcPr>
            <w:tcW w:w="851" w:type="dxa"/>
            <w:gridSpan w:val="2"/>
            <w:tcBorders>
              <w:top w:val="nil"/>
              <w:left w:val="nil"/>
              <w:bottom w:val="single" w:sz="4" w:space="0" w:color="auto"/>
              <w:right w:val="single" w:sz="4" w:space="0" w:color="auto"/>
            </w:tcBorders>
            <w:shd w:val="clear" w:color="000000" w:fill="FCD5B4"/>
            <w:vAlign w:val="center"/>
          </w:tcPr>
          <w:p w14:paraId="0331917A" w14:textId="41A5BE9D"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1 029 636,7</w:t>
            </w:r>
          </w:p>
        </w:tc>
        <w:tc>
          <w:tcPr>
            <w:tcW w:w="850" w:type="dxa"/>
            <w:gridSpan w:val="2"/>
            <w:tcBorders>
              <w:top w:val="nil"/>
              <w:left w:val="nil"/>
              <w:bottom w:val="single" w:sz="4" w:space="0" w:color="auto"/>
              <w:right w:val="single" w:sz="4" w:space="0" w:color="auto"/>
            </w:tcBorders>
            <w:shd w:val="clear" w:color="auto" w:fill="auto"/>
            <w:vAlign w:val="center"/>
          </w:tcPr>
          <w:p w14:paraId="1FA6B144" w14:textId="0E8E5BA3"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19 299,7</w:t>
            </w:r>
          </w:p>
        </w:tc>
        <w:tc>
          <w:tcPr>
            <w:tcW w:w="852" w:type="dxa"/>
            <w:tcBorders>
              <w:top w:val="nil"/>
              <w:left w:val="nil"/>
              <w:bottom w:val="single" w:sz="4" w:space="0" w:color="auto"/>
              <w:right w:val="single" w:sz="4" w:space="0" w:color="auto"/>
            </w:tcBorders>
            <w:shd w:val="clear" w:color="auto" w:fill="auto"/>
            <w:vAlign w:val="center"/>
          </w:tcPr>
          <w:p w14:paraId="58EB3D2B" w14:textId="065E4473"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184 746,2</w:t>
            </w:r>
          </w:p>
        </w:tc>
        <w:tc>
          <w:tcPr>
            <w:tcW w:w="708" w:type="dxa"/>
            <w:gridSpan w:val="2"/>
            <w:tcBorders>
              <w:top w:val="nil"/>
              <w:left w:val="nil"/>
              <w:bottom w:val="single" w:sz="4" w:space="0" w:color="auto"/>
              <w:right w:val="single" w:sz="4" w:space="0" w:color="auto"/>
            </w:tcBorders>
            <w:shd w:val="clear" w:color="000000" w:fill="FCD5B4"/>
            <w:vAlign w:val="center"/>
          </w:tcPr>
          <w:p w14:paraId="539685B1" w14:textId="6974A726"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184 746,2</w:t>
            </w:r>
          </w:p>
        </w:tc>
        <w:tc>
          <w:tcPr>
            <w:tcW w:w="710" w:type="dxa"/>
            <w:tcBorders>
              <w:top w:val="nil"/>
              <w:left w:val="nil"/>
              <w:bottom w:val="single" w:sz="4" w:space="0" w:color="auto"/>
              <w:right w:val="single" w:sz="4" w:space="0" w:color="auto"/>
            </w:tcBorders>
            <w:shd w:val="clear" w:color="auto" w:fill="auto"/>
            <w:vAlign w:val="center"/>
          </w:tcPr>
          <w:p w14:paraId="5093C6CB" w14:textId="3B3D3F9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503E3E60" w14:textId="37BC3A3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864 190,3</w:t>
            </w:r>
          </w:p>
        </w:tc>
        <w:tc>
          <w:tcPr>
            <w:tcW w:w="850" w:type="dxa"/>
            <w:tcBorders>
              <w:top w:val="nil"/>
              <w:left w:val="nil"/>
              <w:bottom w:val="single" w:sz="4" w:space="0" w:color="auto"/>
              <w:right w:val="single" w:sz="4" w:space="0" w:color="auto"/>
            </w:tcBorders>
            <w:shd w:val="clear" w:color="000000" w:fill="FCD5B4"/>
            <w:vAlign w:val="center"/>
          </w:tcPr>
          <w:p w14:paraId="7EEBC08A" w14:textId="4B127E6A"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844 890,6</w:t>
            </w:r>
          </w:p>
        </w:tc>
        <w:tc>
          <w:tcPr>
            <w:tcW w:w="851" w:type="dxa"/>
            <w:tcBorders>
              <w:top w:val="nil"/>
              <w:left w:val="nil"/>
              <w:bottom w:val="single" w:sz="4" w:space="0" w:color="auto"/>
              <w:right w:val="single" w:sz="4" w:space="0" w:color="auto"/>
            </w:tcBorders>
            <w:shd w:val="clear" w:color="auto" w:fill="auto"/>
            <w:vAlign w:val="center"/>
          </w:tcPr>
          <w:p w14:paraId="35465BE7" w14:textId="1F887CF4"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19 299,7</w:t>
            </w:r>
          </w:p>
        </w:tc>
      </w:tr>
      <w:tr w:rsidR="00537F8B" w:rsidRPr="00B575E8" w14:paraId="364F37AA" w14:textId="77777777" w:rsidTr="00A772A4">
        <w:trPr>
          <w:trHeight w:val="86"/>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219CB2A"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2100.02.02</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2293EB4B" w14:textId="4154F84B"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1FB65857" w14:textId="522E6B51"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31 252,4</w:t>
            </w:r>
          </w:p>
        </w:tc>
        <w:tc>
          <w:tcPr>
            <w:tcW w:w="851" w:type="dxa"/>
            <w:gridSpan w:val="2"/>
            <w:tcBorders>
              <w:top w:val="nil"/>
              <w:left w:val="nil"/>
              <w:bottom w:val="single" w:sz="4" w:space="0" w:color="auto"/>
              <w:right w:val="single" w:sz="4" w:space="0" w:color="auto"/>
            </w:tcBorders>
            <w:shd w:val="clear" w:color="000000" w:fill="FCD5B4"/>
            <w:vAlign w:val="center"/>
          </w:tcPr>
          <w:p w14:paraId="3167CF02" w14:textId="59D7D1A0"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24 445,0</w:t>
            </w:r>
          </w:p>
        </w:tc>
        <w:tc>
          <w:tcPr>
            <w:tcW w:w="850" w:type="dxa"/>
            <w:gridSpan w:val="2"/>
            <w:tcBorders>
              <w:top w:val="nil"/>
              <w:left w:val="nil"/>
              <w:bottom w:val="single" w:sz="4" w:space="0" w:color="auto"/>
              <w:right w:val="single" w:sz="4" w:space="0" w:color="auto"/>
            </w:tcBorders>
            <w:shd w:val="clear" w:color="auto" w:fill="auto"/>
            <w:vAlign w:val="center"/>
          </w:tcPr>
          <w:p w14:paraId="767D4B8D" w14:textId="4791C0B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6 807,3</w:t>
            </w:r>
          </w:p>
        </w:tc>
        <w:tc>
          <w:tcPr>
            <w:tcW w:w="852" w:type="dxa"/>
            <w:tcBorders>
              <w:top w:val="nil"/>
              <w:left w:val="nil"/>
              <w:bottom w:val="single" w:sz="4" w:space="0" w:color="auto"/>
              <w:right w:val="single" w:sz="4" w:space="0" w:color="auto"/>
            </w:tcBorders>
            <w:shd w:val="clear" w:color="auto" w:fill="auto"/>
            <w:vAlign w:val="center"/>
          </w:tcPr>
          <w:p w14:paraId="3FC85988" w14:textId="3D9BF5C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19 475,8</w:t>
            </w:r>
          </w:p>
        </w:tc>
        <w:tc>
          <w:tcPr>
            <w:tcW w:w="708" w:type="dxa"/>
            <w:gridSpan w:val="2"/>
            <w:tcBorders>
              <w:top w:val="nil"/>
              <w:left w:val="nil"/>
              <w:bottom w:val="single" w:sz="4" w:space="0" w:color="auto"/>
              <w:right w:val="single" w:sz="4" w:space="0" w:color="auto"/>
            </w:tcBorders>
            <w:shd w:val="clear" w:color="000000" w:fill="FCD5B4"/>
            <w:vAlign w:val="center"/>
          </w:tcPr>
          <w:p w14:paraId="041F933F" w14:textId="23312C23"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19 475,8</w:t>
            </w:r>
          </w:p>
        </w:tc>
        <w:tc>
          <w:tcPr>
            <w:tcW w:w="710" w:type="dxa"/>
            <w:tcBorders>
              <w:top w:val="nil"/>
              <w:left w:val="nil"/>
              <w:bottom w:val="single" w:sz="4" w:space="0" w:color="auto"/>
              <w:right w:val="single" w:sz="4" w:space="0" w:color="auto"/>
            </w:tcBorders>
            <w:shd w:val="clear" w:color="auto" w:fill="auto"/>
            <w:vAlign w:val="center"/>
          </w:tcPr>
          <w:p w14:paraId="4A608D63" w14:textId="307707D1"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751CDCF6" w14:textId="6173B33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11 776,6</w:t>
            </w:r>
          </w:p>
        </w:tc>
        <w:tc>
          <w:tcPr>
            <w:tcW w:w="850" w:type="dxa"/>
            <w:tcBorders>
              <w:top w:val="nil"/>
              <w:left w:val="nil"/>
              <w:bottom w:val="single" w:sz="4" w:space="0" w:color="auto"/>
              <w:right w:val="single" w:sz="4" w:space="0" w:color="auto"/>
            </w:tcBorders>
            <w:shd w:val="clear" w:color="000000" w:fill="FCD5B4"/>
            <w:vAlign w:val="center"/>
          </w:tcPr>
          <w:p w14:paraId="6F55CCF0" w14:textId="2EB034F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4 969,2</w:t>
            </w:r>
          </w:p>
        </w:tc>
        <w:tc>
          <w:tcPr>
            <w:tcW w:w="851" w:type="dxa"/>
            <w:tcBorders>
              <w:top w:val="nil"/>
              <w:left w:val="nil"/>
              <w:bottom w:val="single" w:sz="4" w:space="0" w:color="auto"/>
              <w:right w:val="single" w:sz="4" w:space="0" w:color="auto"/>
            </w:tcBorders>
            <w:shd w:val="clear" w:color="auto" w:fill="auto"/>
            <w:vAlign w:val="center"/>
          </w:tcPr>
          <w:p w14:paraId="49A411E4" w14:textId="38EC4FE7"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6 807,3</w:t>
            </w:r>
          </w:p>
        </w:tc>
      </w:tr>
      <w:tr w:rsidR="00537F8B" w:rsidRPr="00B575E8" w14:paraId="3C8DAF40" w14:textId="77777777" w:rsidTr="00A772A4">
        <w:trPr>
          <w:trHeight w:val="19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173473"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2100.02.03</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4D43E263" w14:textId="73C625B7"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050DC29" w14:textId="5CC233E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11 941,7</w:t>
            </w:r>
          </w:p>
        </w:tc>
        <w:tc>
          <w:tcPr>
            <w:tcW w:w="851" w:type="dxa"/>
            <w:gridSpan w:val="2"/>
            <w:tcBorders>
              <w:top w:val="nil"/>
              <w:left w:val="nil"/>
              <w:bottom w:val="single" w:sz="4" w:space="0" w:color="auto"/>
              <w:right w:val="single" w:sz="4" w:space="0" w:color="auto"/>
            </w:tcBorders>
            <w:shd w:val="clear" w:color="000000" w:fill="FCD5B4"/>
            <w:vAlign w:val="center"/>
          </w:tcPr>
          <w:p w14:paraId="791AF5D2" w14:textId="214DD65F"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9 965,7</w:t>
            </w:r>
          </w:p>
        </w:tc>
        <w:tc>
          <w:tcPr>
            <w:tcW w:w="850" w:type="dxa"/>
            <w:gridSpan w:val="2"/>
            <w:tcBorders>
              <w:top w:val="nil"/>
              <w:left w:val="nil"/>
              <w:bottom w:val="single" w:sz="4" w:space="0" w:color="auto"/>
              <w:right w:val="single" w:sz="4" w:space="0" w:color="auto"/>
            </w:tcBorders>
            <w:shd w:val="clear" w:color="auto" w:fill="auto"/>
            <w:vAlign w:val="center"/>
          </w:tcPr>
          <w:p w14:paraId="1A556CD5" w14:textId="4225CFD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1 976,0</w:t>
            </w:r>
          </w:p>
        </w:tc>
        <w:tc>
          <w:tcPr>
            <w:tcW w:w="852" w:type="dxa"/>
            <w:tcBorders>
              <w:top w:val="nil"/>
              <w:left w:val="nil"/>
              <w:bottom w:val="single" w:sz="4" w:space="0" w:color="auto"/>
              <w:right w:val="single" w:sz="4" w:space="0" w:color="auto"/>
            </w:tcBorders>
            <w:shd w:val="clear" w:color="auto" w:fill="auto"/>
            <w:vAlign w:val="center"/>
          </w:tcPr>
          <w:p w14:paraId="5A3CDE73" w14:textId="3FA3DA21"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9 965,7</w:t>
            </w:r>
          </w:p>
        </w:tc>
        <w:tc>
          <w:tcPr>
            <w:tcW w:w="708" w:type="dxa"/>
            <w:gridSpan w:val="2"/>
            <w:tcBorders>
              <w:top w:val="nil"/>
              <w:left w:val="nil"/>
              <w:bottom w:val="single" w:sz="4" w:space="0" w:color="auto"/>
              <w:right w:val="single" w:sz="4" w:space="0" w:color="auto"/>
            </w:tcBorders>
            <w:shd w:val="clear" w:color="000000" w:fill="FCD5B4"/>
            <w:vAlign w:val="center"/>
          </w:tcPr>
          <w:p w14:paraId="6C2ECF05" w14:textId="0BF3E81A"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9 965,7</w:t>
            </w:r>
          </w:p>
        </w:tc>
        <w:tc>
          <w:tcPr>
            <w:tcW w:w="710" w:type="dxa"/>
            <w:tcBorders>
              <w:top w:val="nil"/>
              <w:left w:val="nil"/>
              <w:bottom w:val="single" w:sz="4" w:space="0" w:color="auto"/>
              <w:right w:val="single" w:sz="4" w:space="0" w:color="auto"/>
            </w:tcBorders>
            <w:shd w:val="clear" w:color="auto" w:fill="auto"/>
            <w:vAlign w:val="center"/>
          </w:tcPr>
          <w:p w14:paraId="5AC8EC93" w14:textId="271BE53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6928A3AF" w14:textId="74346808"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1 976,0</w:t>
            </w:r>
          </w:p>
        </w:tc>
        <w:tc>
          <w:tcPr>
            <w:tcW w:w="850" w:type="dxa"/>
            <w:tcBorders>
              <w:top w:val="nil"/>
              <w:left w:val="nil"/>
              <w:bottom w:val="single" w:sz="4" w:space="0" w:color="auto"/>
              <w:right w:val="single" w:sz="4" w:space="0" w:color="auto"/>
            </w:tcBorders>
            <w:shd w:val="clear" w:color="000000" w:fill="FCD5B4"/>
            <w:vAlign w:val="center"/>
          </w:tcPr>
          <w:p w14:paraId="571C5A12" w14:textId="1987F5F1"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75B85B26" w14:textId="0FF2DBE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1 976,0</w:t>
            </w:r>
          </w:p>
        </w:tc>
      </w:tr>
      <w:tr w:rsidR="00537F8B" w:rsidRPr="00B575E8" w14:paraId="5070A798" w14:textId="77777777" w:rsidTr="00A772A4">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2288FA33"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2100.03.00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7BF34918" w14:textId="13A1E0D5"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3F48245E" w14:textId="72EB9724"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16 089,7</w:t>
            </w:r>
          </w:p>
        </w:tc>
        <w:tc>
          <w:tcPr>
            <w:tcW w:w="851" w:type="dxa"/>
            <w:gridSpan w:val="2"/>
            <w:tcBorders>
              <w:top w:val="nil"/>
              <w:left w:val="nil"/>
              <w:bottom w:val="single" w:sz="4" w:space="0" w:color="auto"/>
              <w:right w:val="single" w:sz="4" w:space="0" w:color="auto"/>
            </w:tcBorders>
            <w:shd w:val="clear" w:color="000000" w:fill="FCD5B4"/>
            <w:vAlign w:val="center"/>
          </w:tcPr>
          <w:p w14:paraId="4DA7ED5C" w14:textId="531238F0"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16 089,7</w:t>
            </w:r>
          </w:p>
        </w:tc>
        <w:tc>
          <w:tcPr>
            <w:tcW w:w="850" w:type="dxa"/>
            <w:gridSpan w:val="2"/>
            <w:tcBorders>
              <w:top w:val="nil"/>
              <w:left w:val="nil"/>
              <w:bottom w:val="single" w:sz="4" w:space="0" w:color="auto"/>
              <w:right w:val="single" w:sz="4" w:space="0" w:color="auto"/>
            </w:tcBorders>
            <w:shd w:val="clear" w:color="000000" w:fill="FABF8F"/>
            <w:vAlign w:val="center"/>
          </w:tcPr>
          <w:p w14:paraId="3E49B9A4" w14:textId="7D1F2893"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2" w:type="dxa"/>
            <w:tcBorders>
              <w:top w:val="nil"/>
              <w:left w:val="nil"/>
              <w:bottom w:val="single" w:sz="4" w:space="0" w:color="auto"/>
              <w:right w:val="single" w:sz="4" w:space="0" w:color="auto"/>
            </w:tcBorders>
            <w:shd w:val="clear" w:color="000000" w:fill="FABF8F"/>
            <w:vAlign w:val="center"/>
          </w:tcPr>
          <w:p w14:paraId="2D638C8A" w14:textId="2F6483F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16 089,7</w:t>
            </w:r>
          </w:p>
        </w:tc>
        <w:tc>
          <w:tcPr>
            <w:tcW w:w="708" w:type="dxa"/>
            <w:gridSpan w:val="2"/>
            <w:tcBorders>
              <w:top w:val="nil"/>
              <w:left w:val="nil"/>
              <w:bottom w:val="single" w:sz="4" w:space="0" w:color="auto"/>
              <w:right w:val="single" w:sz="4" w:space="0" w:color="auto"/>
            </w:tcBorders>
            <w:shd w:val="clear" w:color="000000" w:fill="FCD5B4"/>
            <w:vAlign w:val="center"/>
          </w:tcPr>
          <w:p w14:paraId="5F135A4E" w14:textId="3E287307"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16 089,7</w:t>
            </w:r>
          </w:p>
        </w:tc>
        <w:tc>
          <w:tcPr>
            <w:tcW w:w="710" w:type="dxa"/>
            <w:tcBorders>
              <w:top w:val="nil"/>
              <w:left w:val="nil"/>
              <w:bottom w:val="single" w:sz="4" w:space="0" w:color="auto"/>
              <w:right w:val="single" w:sz="4" w:space="0" w:color="auto"/>
            </w:tcBorders>
            <w:shd w:val="clear" w:color="000000" w:fill="FABF8F"/>
            <w:vAlign w:val="center"/>
          </w:tcPr>
          <w:p w14:paraId="047C49D1" w14:textId="30D19F8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ABF8F"/>
            <w:vAlign w:val="center"/>
          </w:tcPr>
          <w:p w14:paraId="2F28847C" w14:textId="74E19232"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406F4D4F" w14:textId="0CB2830D"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08F59563" w14:textId="375A3901"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r>
      <w:tr w:rsidR="00537F8B" w:rsidRPr="00B575E8" w14:paraId="5F4980F3" w14:textId="77777777" w:rsidTr="00353720">
        <w:trPr>
          <w:trHeight w:val="255"/>
        </w:trPr>
        <w:tc>
          <w:tcPr>
            <w:tcW w:w="426" w:type="dxa"/>
            <w:tcBorders>
              <w:top w:val="nil"/>
              <w:left w:val="nil"/>
              <w:bottom w:val="nil"/>
              <w:right w:val="nil"/>
            </w:tcBorders>
            <w:shd w:val="clear" w:color="auto" w:fill="auto"/>
            <w:vAlign w:val="center"/>
            <w:hideMark/>
          </w:tcPr>
          <w:p w14:paraId="0CDA47A4" w14:textId="77777777" w:rsidR="00537F8B" w:rsidRPr="00B575E8"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nil"/>
              <w:right w:val="nil"/>
            </w:tcBorders>
            <w:shd w:val="clear" w:color="auto" w:fill="auto"/>
            <w:vAlign w:val="bottom"/>
            <w:hideMark/>
          </w:tcPr>
          <w:p w14:paraId="2CFB14C1" w14:textId="77777777" w:rsidR="00537F8B" w:rsidRPr="00B575E8" w:rsidRDefault="00537F8B" w:rsidP="00537F8B">
            <w:pPr>
              <w:spacing w:after="0" w:line="240" w:lineRule="auto"/>
              <w:ind w:left="-57" w:right="-57"/>
              <w:jc w:val="both"/>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3757F01A"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1" w:type="dxa"/>
            <w:gridSpan w:val="2"/>
            <w:tcBorders>
              <w:top w:val="nil"/>
              <w:left w:val="nil"/>
              <w:bottom w:val="nil"/>
              <w:right w:val="nil"/>
            </w:tcBorders>
            <w:shd w:val="clear" w:color="auto" w:fill="auto"/>
            <w:vAlign w:val="bottom"/>
            <w:hideMark/>
          </w:tcPr>
          <w:p w14:paraId="43A2F3EE"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0" w:type="dxa"/>
            <w:gridSpan w:val="2"/>
            <w:tcBorders>
              <w:top w:val="nil"/>
              <w:left w:val="nil"/>
              <w:bottom w:val="nil"/>
              <w:right w:val="nil"/>
            </w:tcBorders>
            <w:shd w:val="clear" w:color="auto" w:fill="auto"/>
            <w:vAlign w:val="bottom"/>
            <w:hideMark/>
          </w:tcPr>
          <w:p w14:paraId="5D74CD2C"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2" w:type="dxa"/>
            <w:tcBorders>
              <w:top w:val="nil"/>
              <w:left w:val="nil"/>
              <w:bottom w:val="nil"/>
              <w:right w:val="nil"/>
            </w:tcBorders>
            <w:shd w:val="clear" w:color="auto" w:fill="auto"/>
            <w:vAlign w:val="bottom"/>
            <w:hideMark/>
          </w:tcPr>
          <w:p w14:paraId="64EFF769"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708" w:type="dxa"/>
            <w:gridSpan w:val="2"/>
            <w:tcBorders>
              <w:top w:val="nil"/>
              <w:left w:val="nil"/>
              <w:bottom w:val="nil"/>
              <w:right w:val="nil"/>
            </w:tcBorders>
            <w:shd w:val="clear" w:color="auto" w:fill="auto"/>
            <w:vAlign w:val="bottom"/>
            <w:hideMark/>
          </w:tcPr>
          <w:p w14:paraId="64F35C98"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710" w:type="dxa"/>
            <w:tcBorders>
              <w:top w:val="nil"/>
              <w:left w:val="nil"/>
              <w:bottom w:val="nil"/>
              <w:right w:val="nil"/>
            </w:tcBorders>
            <w:shd w:val="clear" w:color="auto" w:fill="auto"/>
            <w:vAlign w:val="bottom"/>
            <w:hideMark/>
          </w:tcPr>
          <w:p w14:paraId="6734312C"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49" w:type="dxa"/>
            <w:tcBorders>
              <w:top w:val="nil"/>
              <w:left w:val="nil"/>
              <w:bottom w:val="nil"/>
              <w:right w:val="nil"/>
            </w:tcBorders>
            <w:shd w:val="clear" w:color="auto" w:fill="auto"/>
            <w:vAlign w:val="bottom"/>
            <w:hideMark/>
          </w:tcPr>
          <w:p w14:paraId="584F4BC9"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751B3FF3"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1" w:type="dxa"/>
            <w:tcBorders>
              <w:top w:val="nil"/>
              <w:left w:val="nil"/>
              <w:bottom w:val="nil"/>
              <w:right w:val="nil"/>
            </w:tcBorders>
            <w:shd w:val="clear" w:color="auto" w:fill="auto"/>
            <w:vAlign w:val="bottom"/>
            <w:hideMark/>
          </w:tcPr>
          <w:p w14:paraId="317136A1"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r>
      <w:tr w:rsidR="00537F8B" w:rsidRPr="00B575E8" w14:paraId="1B5CE908"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39C37EC1"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Код</w:t>
            </w:r>
            <w:proofErr w:type="spellEnd"/>
            <w:r w:rsidRPr="00B575E8">
              <w:rPr>
                <w:rFonts w:ascii="Times New Roman" w:eastAsia="Times New Roman" w:hAnsi="Times New Roman" w:cs="Times New Roman"/>
                <w:b/>
                <w:bCs/>
                <w:color w:val="000000"/>
                <w:sz w:val="14"/>
                <w:szCs w:val="14"/>
                <w:lang w:val="en-US"/>
              </w:rPr>
              <w:t>*</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1BE28104"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5B7C3431"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Консолидирани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6EB2F6A"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Ведомствени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786D9C3"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Администрирани разходи</w:t>
            </w:r>
          </w:p>
        </w:tc>
      </w:tr>
      <w:tr w:rsidR="00537F8B" w:rsidRPr="00B575E8" w14:paraId="00FE8B06"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56648D8E"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6A975C85" w14:textId="64CF33F2"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(Прогноза за 202</w:t>
            </w:r>
            <w:r>
              <w:rPr>
                <w:rFonts w:ascii="Times New Roman" w:eastAsia="Times New Roman" w:hAnsi="Times New Roman" w:cs="Times New Roman"/>
                <w:b/>
                <w:bCs/>
                <w:color w:val="000000"/>
                <w:sz w:val="14"/>
                <w:szCs w:val="14"/>
              </w:rPr>
              <w:t xml:space="preserve">7 </w:t>
            </w:r>
            <w:r w:rsidRPr="00B575E8">
              <w:rPr>
                <w:rFonts w:ascii="Times New Roman" w:eastAsia="Times New Roman" w:hAnsi="Times New Roman" w:cs="Times New Roman"/>
                <w:b/>
                <w:bCs/>
                <w:color w:val="000000"/>
                <w:sz w:val="14"/>
                <w:szCs w:val="14"/>
                <w:lang w:val="en-US"/>
              </w:rPr>
              <w:t>г.)</w:t>
            </w:r>
          </w:p>
        </w:tc>
        <w:tc>
          <w:tcPr>
            <w:tcW w:w="2551" w:type="dxa"/>
            <w:gridSpan w:val="5"/>
            <w:vMerge/>
            <w:tcBorders>
              <w:top w:val="nil"/>
              <w:left w:val="nil"/>
              <w:bottom w:val="single" w:sz="4" w:space="0" w:color="auto"/>
              <w:right w:val="single" w:sz="4" w:space="0" w:color="auto"/>
            </w:tcBorders>
            <w:vAlign w:val="center"/>
            <w:hideMark/>
          </w:tcPr>
          <w:p w14:paraId="4BC555A6"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6C739A64"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29F6ED68"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r>
      <w:tr w:rsidR="00537F8B" w:rsidRPr="00B575E8" w14:paraId="5E64F2A2"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4028094C"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5AF97137" w14:textId="76C0CD1E" w:rsidR="00537F8B" w:rsidRPr="00B575E8" w:rsidRDefault="00991415" w:rsidP="00537F8B">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xml:space="preserve">(в хил. </w:t>
            </w:r>
            <w:proofErr w:type="spellStart"/>
            <w:r>
              <w:rPr>
                <w:rFonts w:ascii="Times New Roman" w:eastAsia="Times New Roman" w:hAnsi="Times New Roman" w:cs="Times New Roman"/>
                <w:b/>
                <w:bCs/>
                <w:color w:val="000000"/>
                <w:sz w:val="14"/>
                <w:szCs w:val="14"/>
                <w:lang w:val="en-US"/>
              </w:rPr>
              <w:t>евро</w:t>
            </w:r>
            <w:proofErr w:type="spellEnd"/>
            <w:r w:rsidR="00537F8B" w:rsidRPr="00B575E8">
              <w:rPr>
                <w:rFonts w:ascii="Times New Roman" w:eastAsia="Times New Roman" w:hAnsi="Times New Roman" w:cs="Times New Roman"/>
                <w:b/>
                <w:bCs/>
                <w:color w:val="000000"/>
                <w:sz w:val="14"/>
                <w:szCs w:val="14"/>
                <w:lang w:val="en-US"/>
              </w:rPr>
              <w:t>)</w:t>
            </w:r>
          </w:p>
        </w:tc>
        <w:tc>
          <w:tcPr>
            <w:tcW w:w="850" w:type="dxa"/>
            <w:tcBorders>
              <w:top w:val="nil"/>
              <w:left w:val="nil"/>
              <w:bottom w:val="single" w:sz="4" w:space="0" w:color="auto"/>
              <w:right w:val="single" w:sz="4" w:space="0" w:color="auto"/>
            </w:tcBorders>
            <w:shd w:val="clear" w:color="000000" w:fill="FFCC99"/>
            <w:vAlign w:val="center"/>
            <w:hideMark/>
          </w:tcPr>
          <w:p w14:paraId="2E7930A9"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7A4C8986"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6544DA7B"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1D7E83D1"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 xml:space="preserve">Общо </w:t>
            </w:r>
            <w:proofErr w:type="spellStart"/>
            <w:r w:rsidRPr="00B575E8">
              <w:rPr>
                <w:rFonts w:ascii="Times New Roman" w:eastAsia="Times New Roman" w:hAnsi="Times New Roman" w:cs="Times New Roman"/>
                <w:color w:val="000000"/>
                <w:sz w:val="14"/>
                <w:szCs w:val="14"/>
                <w:lang w:val="en-US"/>
              </w:rPr>
              <w:t>ведомствени</w:t>
            </w:r>
            <w:proofErr w:type="spellEnd"/>
          </w:p>
        </w:tc>
        <w:tc>
          <w:tcPr>
            <w:tcW w:w="708" w:type="dxa"/>
            <w:gridSpan w:val="2"/>
            <w:tcBorders>
              <w:top w:val="nil"/>
              <w:left w:val="nil"/>
              <w:bottom w:val="single" w:sz="4" w:space="0" w:color="auto"/>
              <w:right w:val="single" w:sz="4" w:space="0" w:color="auto"/>
            </w:tcBorders>
            <w:shd w:val="clear" w:color="000000" w:fill="FDE9D9"/>
            <w:vAlign w:val="center"/>
            <w:hideMark/>
          </w:tcPr>
          <w:p w14:paraId="1993A851"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50ACF887"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16C7295D"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718A91D9"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6C0A3375"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r>
      <w:tr w:rsidR="00537F8B" w:rsidRPr="00B575E8" w14:paraId="567A44C5" w14:textId="77777777" w:rsidTr="00A772A4">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1BD16AD" w14:textId="77777777" w:rsidR="00537F8B" w:rsidRPr="00B575E8" w:rsidRDefault="00537F8B" w:rsidP="00537F8B">
            <w:pPr>
              <w:spacing w:after="0" w:line="240" w:lineRule="auto"/>
              <w:ind w:left="-57" w:right="-57"/>
              <w:jc w:val="both"/>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1BE548" w14:textId="47C6837A" w:rsidR="00537F8B" w:rsidRPr="00B575E8" w:rsidRDefault="00537F8B" w:rsidP="00537F8B">
            <w:pPr>
              <w:spacing w:after="0" w:line="240" w:lineRule="auto"/>
              <w:ind w:left="-57" w:right="-57"/>
              <w:jc w:val="both"/>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37CD59" w14:textId="02CA7602"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1 995 860,2</w:t>
            </w:r>
          </w:p>
        </w:tc>
        <w:tc>
          <w:tcPr>
            <w:tcW w:w="851" w:type="dxa"/>
            <w:gridSpan w:val="2"/>
            <w:tcBorders>
              <w:top w:val="single" w:sz="4" w:space="0" w:color="auto"/>
              <w:left w:val="nil"/>
              <w:bottom w:val="single" w:sz="4" w:space="0" w:color="auto"/>
              <w:right w:val="single" w:sz="4" w:space="0" w:color="auto"/>
            </w:tcBorders>
            <w:shd w:val="clear" w:color="000000" w:fill="FCD5B4"/>
            <w:vAlign w:val="center"/>
          </w:tcPr>
          <w:p w14:paraId="1ACDD981" w14:textId="2C1DDFC7"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1 019 738,3</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661DDB3D" w14:textId="111E9FDA"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976 122,3</w:t>
            </w:r>
          </w:p>
        </w:tc>
        <w:tc>
          <w:tcPr>
            <w:tcW w:w="852" w:type="dxa"/>
            <w:tcBorders>
              <w:top w:val="single" w:sz="4" w:space="0" w:color="auto"/>
              <w:left w:val="nil"/>
              <w:bottom w:val="single" w:sz="4" w:space="0" w:color="auto"/>
              <w:right w:val="single" w:sz="4" w:space="0" w:color="auto"/>
            </w:tcBorders>
            <w:shd w:val="clear" w:color="auto" w:fill="auto"/>
            <w:vAlign w:val="center"/>
          </w:tcPr>
          <w:p w14:paraId="2270A7E7" w14:textId="5EE72E6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181 869,9</w:t>
            </w:r>
          </w:p>
        </w:tc>
        <w:tc>
          <w:tcPr>
            <w:tcW w:w="708" w:type="dxa"/>
            <w:gridSpan w:val="2"/>
            <w:tcBorders>
              <w:top w:val="single" w:sz="4" w:space="0" w:color="auto"/>
              <w:left w:val="nil"/>
              <w:bottom w:val="single" w:sz="4" w:space="0" w:color="auto"/>
              <w:right w:val="single" w:sz="4" w:space="0" w:color="auto"/>
            </w:tcBorders>
            <w:shd w:val="clear" w:color="000000" w:fill="FCD5B4"/>
            <w:vAlign w:val="center"/>
          </w:tcPr>
          <w:p w14:paraId="56E5FC3E" w14:textId="65EC3F2B"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181 869,9</w:t>
            </w:r>
          </w:p>
        </w:tc>
        <w:tc>
          <w:tcPr>
            <w:tcW w:w="710" w:type="dxa"/>
            <w:tcBorders>
              <w:top w:val="single" w:sz="4" w:space="0" w:color="auto"/>
              <w:left w:val="nil"/>
              <w:bottom w:val="single" w:sz="4" w:space="0" w:color="auto"/>
              <w:right w:val="single" w:sz="4" w:space="0" w:color="auto"/>
            </w:tcBorders>
            <w:shd w:val="clear" w:color="auto" w:fill="auto"/>
            <w:vAlign w:val="center"/>
          </w:tcPr>
          <w:p w14:paraId="500AC09F" w14:textId="33404A5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single" w:sz="4" w:space="0" w:color="auto"/>
              <w:left w:val="nil"/>
              <w:bottom w:val="single" w:sz="4" w:space="0" w:color="auto"/>
              <w:right w:val="single" w:sz="4" w:space="0" w:color="auto"/>
            </w:tcBorders>
            <w:shd w:val="clear" w:color="auto" w:fill="auto"/>
            <w:vAlign w:val="center"/>
          </w:tcPr>
          <w:p w14:paraId="478C7565" w14:textId="4470866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1 813 990,2</w:t>
            </w:r>
          </w:p>
        </w:tc>
        <w:tc>
          <w:tcPr>
            <w:tcW w:w="850" w:type="dxa"/>
            <w:tcBorders>
              <w:top w:val="single" w:sz="4" w:space="0" w:color="auto"/>
              <w:left w:val="nil"/>
              <w:bottom w:val="single" w:sz="4" w:space="0" w:color="auto"/>
              <w:right w:val="single" w:sz="4" w:space="0" w:color="auto"/>
            </w:tcBorders>
            <w:shd w:val="clear" w:color="000000" w:fill="FCD5B4"/>
            <w:vAlign w:val="center"/>
          </w:tcPr>
          <w:p w14:paraId="7280712A" w14:textId="2BE204DA"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837 867,9</w:t>
            </w:r>
          </w:p>
        </w:tc>
        <w:tc>
          <w:tcPr>
            <w:tcW w:w="851" w:type="dxa"/>
            <w:tcBorders>
              <w:top w:val="single" w:sz="4" w:space="0" w:color="auto"/>
              <w:left w:val="nil"/>
              <w:bottom w:val="single" w:sz="4" w:space="0" w:color="auto"/>
              <w:right w:val="single" w:sz="4" w:space="0" w:color="auto"/>
            </w:tcBorders>
            <w:shd w:val="clear" w:color="auto" w:fill="auto"/>
            <w:vAlign w:val="center"/>
          </w:tcPr>
          <w:p w14:paraId="4482516B" w14:textId="18E0DF5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976 122,3</w:t>
            </w:r>
          </w:p>
        </w:tc>
      </w:tr>
      <w:tr w:rsidR="00537F8B" w:rsidRPr="00B575E8" w14:paraId="42AB4AC5" w14:textId="77777777" w:rsidTr="00A772A4">
        <w:trPr>
          <w:trHeight w:val="71"/>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2BAD1DAC"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2100.01.00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2B581CBD" w14:textId="25AEB23B"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6E533C8C" w14:textId="05E4AC4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955 311,3</w:t>
            </w:r>
          </w:p>
        </w:tc>
        <w:tc>
          <w:tcPr>
            <w:tcW w:w="851" w:type="dxa"/>
            <w:gridSpan w:val="2"/>
            <w:tcBorders>
              <w:top w:val="nil"/>
              <w:left w:val="nil"/>
              <w:bottom w:val="single" w:sz="4" w:space="0" w:color="auto"/>
              <w:right w:val="single" w:sz="4" w:space="0" w:color="auto"/>
            </w:tcBorders>
            <w:shd w:val="clear" w:color="000000" w:fill="FCD5B4"/>
            <w:vAlign w:val="center"/>
          </w:tcPr>
          <w:p w14:paraId="0A46C86A" w14:textId="30B2D972"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3 447,9</w:t>
            </w:r>
          </w:p>
        </w:tc>
        <w:tc>
          <w:tcPr>
            <w:tcW w:w="850" w:type="dxa"/>
            <w:gridSpan w:val="2"/>
            <w:tcBorders>
              <w:top w:val="nil"/>
              <w:left w:val="nil"/>
              <w:bottom w:val="single" w:sz="4" w:space="0" w:color="auto"/>
              <w:right w:val="single" w:sz="4" w:space="0" w:color="auto"/>
            </w:tcBorders>
            <w:shd w:val="clear" w:color="000000" w:fill="FFCC99"/>
            <w:vAlign w:val="center"/>
          </w:tcPr>
          <w:p w14:paraId="5883403B" w14:textId="584CAB3A"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951 863,4</w:t>
            </w:r>
          </w:p>
        </w:tc>
        <w:tc>
          <w:tcPr>
            <w:tcW w:w="852" w:type="dxa"/>
            <w:tcBorders>
              <w:top w:val="nil"/>
              <w:left w:val="nil"/>
              <w:bottom w:val="single" w:sz="4" w:space="0" w:color="auto"/>
              <w:right w:val="single" w:sz="4" w:space="0" w:color="auto"/>
            </w:tcBorders>
            <w:shd w:val="clear" w:color="000000" w:fill="FFCC99"/>
            <w:vAlign w:val="center"/>
          </w:tcPr>
          <w:p w14:paraId="3E43FA57" w14:textId="1051AE7C"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3 447,9</w:t>
            </w:r>
          </w:p>
        </w:tc>
        <w:tc>
          <w:tcPr>
            <w:tcW w:w="708" w:type="dxa"/>
            <w:gridSpan w:val="2"/>
            <w:tcBorders>
              <w:top w:val="nil"/>
              <w:left w:val="nil"/>
              <w:bottom w:val="single" w:sz="4" w:space="0" w:color="auto"/>
              <w:right w:val="single" w:sz="4" w:space="0" w:color="auto"/>
            </w:tcBorders>
            <w:shd w:val="clear" w:color="000000" w:fill="FCD5B4"/>
            <w:vAlign w:val="center"/>
          </w:tcPr>
          <w:p w14:paraId="50E7AC74" w14:textId="289F796E"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3 447,9</w:t>
            </w:r>
          </w:p>
        </w:tc>
        <w:tc>
          <w:tcPr>
            <w:tcW w:w="710" w:type="dxa"/>
            <w:tcBorders>
              <w:top w:val="nil"/>
              <w:left w:val="nil"/>
              <w:bottom w:val="single" w:sz="4" w:space="0" w:color="auto"/>
              <w:right w:val="single" w:sz="4" w:space="0" w:color="auto"/>
            </w:tcBorders>
            <w:shd w:val="clear" w:color="000000" w:fill="FFCC99"/>
            <w:vAlign w:val="center"/>
          </w:tcPr>
          <w:p w14:paraId="62CFB79A" w14:textId="0902352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55C38A80" w14:textId="34BDB185"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951 863,4</w:t>
            </w:r>
          </w:p>
        </w:tc>
        <w:tc>
          <w:tcPr>
            <w:tcW w:w="850" w:type="dxa"/>
            <w:tcBorders>
              <w:top w:val="nil"/>
              <w:left w:val="nil"/>
              <w:bottom w:val="single" w:sz="4" w:space="0" w:color="auto"/>
              <w:right w:val="single" w:sz="4" w:space="0" w:color="auto"/>
            </w:tcBorders>
            <w:shd w:val="clear" w:color="000000" w:fill="FCD5B4"/>
            <w:vAlign w:val="center"/>
          </w:tcPr>
          <w:p w14:paraId="49A53E7F" w14:textId="6C50166D"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FCC99"/>
            <w:vAlign w:val="center"/>
          </w:tcPr>
          <w:p w14:paraId="635B5A7D" w14:textId="57794F01"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951 863,4</w:t>
            </w:r>
          </w:p>
        </w:tc>
      </w:tr>
      <w:tr w:rsidR="00537F8B" w:rsidRPr="00B575E8" w14:paraId="16C5916C" w14:textId="77777777" w:rsidTr="00991415">
        <w:trPr>
          <w:trHeight w:val="56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0604DD8"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2100.01.01</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49972EFC" w14:textId="39F84791"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47F25961" w14:textId="63D8B97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953 673,0</w:t>
            </w:r>
          </w:p>
        </w:tc>
        <w:tc>
          <w:tcPr>
            <w:tcW w:w="851" w:type="dxa"/>
            <w:gridSpan w:val="2"/>
            <w:tcBorders>
              <w:top w:val="nil"/>
              <w:left w:val="nil"/>
              <w:bottom w:val="single" w:sz="4" w:space="0" w:color="auto"/>
              <w:right w:val="single" w:sz="4" w:space="0" w:color="auto"/>
            </w:tcBorders>
            <w:shd w:val="clear" w:color="000000" w:fill="FCD5B4"/>
            <w:vAlign w:val="center"/>
          </w:tcPr>
          <w:p w14:paraId="375BC44B" w14:textId="0C5118B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1 809,6</w:t>
            </w:r>
          </w:p>
        </w:tc>
        <w:tc>
          <w:tcPr>
            <w:tcW w:w="850" w:type="dxa"/>
            <w:gridSpan w:val="2"/>
            <w:tcBorders>
              <w:top w:val="nil"/>
              <w:left w:val="nil"/>
              <w:bottom w:val="single" w:sz="4" w:space="0" w:color="auto"/>
              <w:right w:val="single" w:sz="4" w:space="0" w:color="auto"/>
            </w:tcBorders>
            <w:shd w:val="clear" w:color="auto" w:fill="auto"/>
            <w:vAlign w:val="center"/>
          </w:tcPr>
          <w:p w14:paraId="568633DB" w14:textId="1E2D6385"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951 863,4</w:t>
            </w:r>
          </w:p>
        </w:tc>
        <w:tc>
          <w:tcPr>
            <w:tcW w:w="852" w:type="dxa"/>
            <w:tcBorders>
              <w:top w:val="nil"/>
              <w:left w:val="nil"/>
              <w:bottom w:val="single" w:sz="4" w:space="0" w:color="auto"/>
              <w:right w:val="single" w:sz="4" w:space="0" w:color="auto"/>
            </w:tcBorders>
            <w:shd w:val="clear" w:color="auto" w:fill="auto"/>
            <w:vAlign w:val="center"/>
          </w:tcPr>
          <w:p w14:paraId="758044C1" w14:textId="4E4FACA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1 809,6</w:t>
            </w:r>
          </w:p>
        </w:tc>
        <w:tc>
          <w:tcPr>
            <w:tcW w:w="708" w:type="dxa"/>
            <w:gridSpan w:val="2"/>
            <w:tcBorders>
              <w:top w:val="nil"/>
              <w:left w:val="nil"/>
              <w:bottom w:val="single" w:sz="4" w:space="0" w:color="auto"/>
              <w:right w:val="single" w:sz="4" w:space="0" w:color="auto"/>
            </w:tcBorders>
            <w:shd w:val="clear" w:color="000000" w:fill="FCD5B4"/>
            <w:vAlign w:val="center"/>
          </w:tcPr>
          <w:p w14:paraId="54DA850A" w14:textId="619F3325"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1 809,6</w:t>
            </w:r>
          </w:p>
        </w:tc>
        <w:tc>
          <w:tcPr>
            <w:tcW w:w="710" w:type="dxa"/>
            <w:tcBorders>
              <w:top w:val="nil"/>
              <w:left w:val="nil"/>
              <w:bottom w:val="single" w:sz="4" w:space="0" w:color="auto"/>
              <w:right w:val="single" w:sz="4" w:space="0" w:color="auto"/>
            </w:tcBorders>
            <w:shd w:val="clear" w:color="auto" w:fill="auto"/>
            <w:vAlign w:val="center"/>
          </w:tcPr>
          <w:p w14:paraId="5E2EC43F" w14:textId="337A004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32B8924" w14:textId="6A69D54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951 863,4</w:t>
            </w:r>
          </w:p>
        </w:tc>
        <w:tc>
          <w:tcPr>
            <w:tcW w:w="850" w:type="dxa"/>
            <w:tcBorders>
              <w:top w:val="nil"/>
              <w:left w:val="nil"/>
              <w:bottom w:val="single" w:sz="4" w:space="0" w:color="auto"/>
              <w:right w:val="single" w:sz="4" w:space="0" w:color="auto"/>
            </w:tcBorders>
            <w:shd w:val="clear" w:color="000000" w:fill="FCD5B4"/>
            <w:vAlign w:val="center"/>
          </w:tcPr>
          <w:p w14:paraId="78390543" w14:textId="7928AA35"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E8BDDB7" w14:textId="2816BF2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951 863,4</w:t>
            </w:r>
          </w:p>
        </w:tc>
      </w:tr>
      <w:tr w:rsidR="00537F8B" w:rsidRPr="00B575E8" w14:paraId="73A641B2" w14:textId="77777777" w:rsidTr="00991415">
        <w:trPr>
          <w:trHeight w:val="19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4688AD7"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2100.01.02</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29A33332" w14:textId="04DE601E"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74EFDDE0" w14:textId="0BAFCD14"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652,9</w:t>
            </w:r>
          </w:p>
        </w:tc>
        <w:tc>
          <w:tcPr>
            <w:tcW w:w="851" w:type="dxa"/>
            <w:gridSpan w:val="2"/>
            <w:tcBorders>
              <w:top w:val="nil"/>
              <w:left w:val="nil"/>
              <w:bottom w:val="single" w:sz="4" w:space="0" w:color="auto"/>
              <w:right w:val="single" w:sz="4" w:space="0" w:color="auto"/>
            </w:tcBorders>
            <w:shd w:val="clear" w:color="000000" w:fill="FCD5B4"/>
            <w:vAlign w:val="center"/>
          </w:tcPr>
          <w:p w14:paraId="311FDCFA" w14:textId="725B3B8C"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652,9</w:t>
            </w:r>
          </w:p>
        </w:tc>
        <w:tc>
          <w:tcPr>
            <w:tcW w:w="850" w:type="dxa"/>
            <w:gridSpan w:val="2"/>
            <w:tcBorders>
              <w:top w:val="nil"/>
              <w:left w:val="nil"/>
              <w:bottom w:val="single" w:sz="4" w:space="0" w:color="auto"/>
              <w:right w:val="single" w:sz="4" w:space="0" w:color="auto"/>
            </w:tcBorders>
            <w:shd w:val="clear" w:color="auto" w:fill="auto"/>
            <w:vAlign w:val="center"/>
          </w:tcPr>
          <w:p w14:paraId="2E6D2D60" w14:textId="31086E6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2D728B73" w14:textId="2B80720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652,9</w:t>
            </w:r>
          </w:p>
        </w:tc>
        <w:tc>
          <w:tcPr>
            <w:tcW w:w="708" w:type="dxa"/>
            <w:gridSpan w:val="2"/>
            <w:tcBorders>
              <w:top w:val="nil"/>
              <w:left w:val="nil"/>
              <w:bottom w:val="single" w:sz="4" w:space="0" w:color="auto"/>
              <w:right w:val="single" w:sz="4" w:space="0" w:color="auto"/>
            </w:tcBorders>
            <w:shd w:val="clear" w:color="000000" w:fill="FCD5B4"/>
            <w:vAlign w:val="center"/>
          </w:tcPr>
          <w:p w14:paraId="1E5C90DF" w14:textId="79A480F6"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652,9</w:t>
            </w:r>
          </w:p>
        </w:tc>
        <w:tc>
          <w:tcPr>
            <w:tcW w:w="710" w:type="dxa"/>
            <w:tcBorders>
              <w:top w:val="nil"/>
              <w:left w:val="nil"/>
              <w:bottom w:val="single" w:sz="4" w:space="0" w:color="auto"/>
              <w:right w:val="single" w:sz="4" w:space="0" w:color="auto"/>
            </w:tcBorders>
            <w:shd w:val="clear" w:color="auto" w:fill="auto"/>
            <w:vAlign w:val="center"/>
          </w:tcPr>
          <w:p w14:paraId="602E8989" w14:textId="36F46391"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745F3464" w14:textId="589C717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0369E88D" w14:textId="04B8C5A2"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110B2565" w14:textId="3F82999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4453E52D" w14:textId="77777777" w:rsidTr="00A772A4">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C3337BC"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2100.01.03</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63EDFAB1" w14:textId="621A1B97"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3BB73882" w14:textId="104A0E9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985,4</w:t>
            </w:r>
          </w:p>
        </w:tc>
        <w:tc>
          <w:tcPr>
            <w:tcW w:w="851" w:type="dxa"/>
            <w:gridSpan w:val="2"/>
            <w:tcBorders>
              <w:top w:val="nil"/>
              <w:left w:val="nil"/>
              <w:bottom w:val="single" w:sz="4" w:space="0" w:color="auto"/>
              <w:right w:val="single" w:sz="4" w:space="0" w:color="auto"/>
            </w:tcBorders>
            <w:shd w:val="clear" w:color="000000" w:fill="FCD5B4"/>
            <w:vAlign w:val="center"/>
          </w:tcPr>
          <w:p w14:paraId="7EFFB5C1" w14:textId="041F8D0F"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985,4</w:t>
            </w:r>
          </w:p>
        </w:tc>
        <w:tc>
          <w:tcPr>
            <w:tcW w:w="850" w:type="dxa"/>
            <w:gridSpan w:val="2"/>
            <w:tcBorders>
              <w:top w:val="nil"/>
              <w:left w:val="nil"/>
              <w:bottom w:val="single" w:sz="4" w:space="0" w:color="auto"/>
              <w:right w:val="single" w:sz="4" w:space="0" w:color="auto"/>
            </w:tcBorders>
            <w:shd w:val="clear" w:color="auto" w:fill="auto"/>
            <w:vAlign w:val="center"/>
          </w:tcPr>
          <w:p w14:paraId="32ECA7D9" w14:textId="49731AC4"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3BEFF7B0" w14:textId="5FD6B26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985,4</w:t>
            </w:r>
          </w:p>
        </w:tc>
        <w:tc>
          <w:tcPr>
            <w:tcW w:w="708" w:type="dxa"/>
            <w:gridSpan w:val="2"/>
            <w:tcBorders>
              <w:top w:val="nil"/>
              <w:left w:val="nil"/>
              <w:bottom w:val="single" w:sz="4" w:space="0" w:color="auto"/>
              <w:right w:val="single" w:sz="4" w:space="0" w:color="auto"/>
            </w:tcBorders>
            <w:shd w:val="clear" w:color="000000" w:fill="FCD5B4"/>
            <w:vAlign w:val="center"/>
          </w:tcPr>
          <w:p w14:paraId="7FFDFC31" w14:textId="4A8649FE"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985,4</w:t>
            </w:r>
          </w:p>
        </w:tc>
        <w:tc>
          <w:tcPr>
            <w:tcW w:w="710" w:type="dxa"/>
            <w:tcBorders>
              <w:top w:val="nil"/>
              <w:left w:val="nil"/>
              <w:bottom w:val="single" w:sz="4" w:space="0" w:color="auto"/>
              <w:right w:val="single" w:sz="4" w:space="0" w:color="auto"/>
            </w:tcBorders>
            <w:shd w:val="clear" w:color="auto" w:fill="auto"/>
            <w:vAlign w:val="center"/>
          </w:tcPr>
          <w:p w14:paraId="4DC0DB29" w14:textId="1CD180C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7AA49B5E" w14:textId="2C46DEB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17E95F6F" w14:textId="35D9D1D7"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6EFEE995" w14:textId="0053FF0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304207F1" w14:textId="77777777" w:rsidTr="00A772A4">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618BC67D"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2100.02.00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4A4A8CC4" w14:textId="1EA14EA4"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29070F80" w14:textId="316B3B75"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1 026 152,8</w:t>
            </w:r>
          </w:p>
        </w:tc>
        <w:tc>
          <w:tcPr>
            <w:tcW w:w="851" w:type="dxa"/>
            <w:gridSpan w:val="2"/>
            <w:tcBorders>
              <w:top w:val="nil"/>
              <w:left w:val="nil"/>
              <w:bottom w:val="single" w:sz="4" w:space="0" w:color="auto"/>
              <w:right w:val="single" w:sz="4" w:space="0" w:color="auto"/>
            </w:tcBorders>
            <w:shd w:val="clear" w:color="000000" w:fill="FCD5B4"/>
            <w:vAlign w:val="center"/>
          </w:tcPr>
          <w:p w14:paraId="0EEA623E" w14:textId="79D4CCC5"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1 001 893,9</w:t>
            </w:r>
          </w:p>
        </w:tc>
        <w:tc>
          <w:tcPr>
            <w:tcW w:w="850" w:type="dxa"/>
            <w:gridSpan w:val="2"/>
            <w:tcBorders>
              <w:top w:val="nil"/>
              <w:left w:val="nil"/>
              <w:bottom w:val="single" w:sz="4" w:space="0" w:color="auto"/>
              <w:right w:val="single" w:sz="4" w:space="0" w:color="auto"/>
            </w:tcBorders>
            <w:shd w:val="clear" w:color="000000" w:fill="FFCC99"/>
            <w:vAlign w:val="center"/>
          </w:tcPr>
          <w:p w14:paraId="50C7959A" w14:textId="73C0A4EA"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24 258,9</w:t>
            </w:r>
          </w:p>
        </w:tc>
        <w:tc>
          <w:tcPr>
            <w:tcW w:w="852" w:type="dxa"/>
            <w:tcBorders>
              <w:top w:val="nil"/>
              <w:left w:val="nil"/>
              <w:bottom w:val="single" w:sz="4" w:space="0" w:color="auto"/>
              <w:right w:val="single" w:sz="4" w:space="0" w:color="auto"/>
            </w:tcBorders>
            <w:shd w:val="clear" w:color="000000" w:fill="FFCC99"/>
            <w:vAlign w:val="center"/>
          </w:tcPr>
          <w:p w14:paraId="13C30DD0" w14:textId="40838EE2"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164 026,0</w:t>
            </w:r>
          </w:p>
        </w:tc>
        <w:tc>
          <w:tcPr>
            <w:tcW w:w="708" w:type="dxa"/>
            <w:gridSpan w:val="2"/>
            <w:tcBorders>
              <w:top w:val="nil"/>
              <w:left w:val="nil"/>
              <w:bottom w:val="single" w:sz="4" w:space="0" w:color="auto"/>
              <w:right w:val="single" w:sz="4" w:space="0" w:color="auto"/>
            </w:tcBorders>
            <w:shd w:val="clear" w:color="000000" w:fill="FCD5B4"/>
            <w:vAlign w:val="center"/>
          </w:tcPr>
          <w:p w14:paraId="3CF5A860" w14:textId="120D40E8"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164 026,0</w:t>
            </w:r>
          </w:p>
        </w:tc>
        <w:tc>
          <w:tcPr>
            <w:tcW w:w="710" w:type="dxa"/>
            <w:tcBorders>
              <w:top w:val="nil"/>
              <w:left w:val="nil"/>
              <w:bottom w:val="single" w:sz="4" w:space="0" w:color="auto"/>
              <w:right w:val="single" w:sz="4" w:space="0" w:color="auto"/>
            </w:tcBorders>
            <w:shd w:val="clear" w:color="000000" w:fill="FFCC99"/>
            <w:vAlign w:val="center"/>
          </w:tcPr>
          <w:p w14:paraId="37492D1D" w14:textId="217FBEBA"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0D547AE5" w14:textId="3CC4B31F"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862 126,8</w:t>
            </w:r>
          </w:p>
        </w:tc>
        <w:tc>
          <w:tcPr>
            <w:tcW w:w="850" w:type="dxa"/>
            <w:tcBorders>
              <w:top w:val="nil"/>
              <w:left w:val="nil"/>
              <w:bottom w:val="single" w:sz="4" w:space="0" w:color="auto"/>
              <w:right w:val="single" w:sz="4" w:space="0" w:color="auto"/>
            </w:tcBorders>
            <w:shd w:val="clear" w:color="000000" w:fill="FCD5B4"/>
            <w:vAlign w:val="center"/>
          </w:tcPr>
          <w:p w14:paraId="7CFB4FFF" w14:textId="61188606"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837 867,9</w:t>
            </w:r>
          </w:p>
        </w:tc>
        <w:tc>
          <w:tcPr>
            <w:tcW w:w="851" w:type="dxa"/>
            <w:tcBorders>
              <w:top w:val="nil"/>
              <w:left w:val="nil"/>
              <w:bottom w:val="single" w:sz="4" w:space="0" w:color="auto"/>
              <w:right w:val="single" w:sz="4" w:space="0" w:color="auto"/>
            </w:tcBorders>
            <w:shd w:val="clear" w:color="000000" w:fill="FFCC99"/>
            <w:vAlign w:val="center"/>
          </w:tcPr>
          <w:p w14:paraId="5038DB4D" w14:textId="04DA8540"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24 258,9</w:t>
            </w:r>
          </w:p>
        </w:tc>
      </w:tr>
      <w:tr w:rsidR="00537F8B" w:rsidRPr="00B575E8" w14:paraId="5721E10F" w14:textId="77777777" w:rsidTr="00A772A4">
        <w:trPr>
          <w:trHeight w:val="22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03782C3"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2100.02.01</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1CA0675B" w14:textId="2D52BACD"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50A9D2EB" w14:textId="4E369F6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986 745,4</w:t>
            </w:r>
          </w:p>
        </w:tc>
        <w:tc>
          <w:tcPr>
            <w:tcW w:w="851" w:type="dxa"/>
            <w:gridSpan w:val="2"/>
            <w:tcBorders>
              <w:top w:val="nil"/>
              <w:left w:val="nil"/>
              <w:bottom w:val="single" w:sz="4" w:space="0" w:color="auto"/>
              <w:right w:val="single" w:sz="4" w:space="0" w:color="auto"/>
            </w:tcBorders>
            <w:shd w:val="clear" w:color="000000" w:fill="FCD5B4"/>
            <w:vAlign w:val="center"/>
          </w:tcPr>
          <w:p w14:paraId="1E0D5871" w14:textId="208DD9E8"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967 896,9</w:t>
            </w:r>
          </w:p>
        </w:tc>
        <w:tc>
          <w:tcPr>
            <w:tcW w:w="850" w:type="dxa"/>
            <w:gridSpan w:val="2"/>
            <w:tcBorders>
              <w:top w:val="nil"/>
              <w:left w:val="nil"/>
              <w:bottom w:val="single" w:sz="4" w:space="0" w:color="auto"/>
              <w:right w:val="single" w:sz="4" w:space="0" w:color="auto"/>
            </w:tcBorders>
            <w:shd w:val="clear" w:color="auto" w:fill="auto"/>
            <w:vAlign w:val="center"/>
          </w:tcPr>
          <w:p w14:paraId="01069D14" w14:textId="7CED688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18 848,5</w:t>
            </w:r>
          </w:p>
        </w:tc>
        <w:tc>
          <w:tcPr>
            <w:tcW w:w="852" w:type="dxa"/>
            <w:tcBorders>
              <w:top w:val="nil"/>
              <w:left w:val="nil"/>
              <w:bottom w:val="single" w:sz="4" w:space="0" w:color="auto"/>
              <w:right w:val="single" w:sz="4" w:space="0" w:color="auto"/>
            </w:tcBorders>
            <w:shd w:val="clear" w:color="auto" w:fill="auto"/>
            <w:vAlign w:val="center"/>
          </w:tcPr>
          <w:p w14:paraId="75C4BA51" w14:textId="3AD0F02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134 814,7</w:t>
            </w:r>
          </w:p>
        </w:tc>
        <w:tc>
          <w:tcPr>
            <w:tcW w:w="708" w:type="dxa"/>
            <w:gridSpan w:val="2"/>
            <w:tcBorders>
              <w:top w:val="nil"/>
              <w:left w:val="nil"/>
              <w:bottom w:val="single" w:sz="4" w:space="0" w:color="auto"/>
              <w:right w:val="single" w:sz="4" w:space="0" w:color="auto"/>
            </w:tcBorders>
            <w:shd w:val="clear" w:color="000000" w:fill="FCD5B4"/>
            <w:vAlign w:val="center"/>
          </w:tcPr>
          <w:p w14:paraId="172C9C28" w14:textId="7C9A80B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134 814,7</w:t>
            </w:r>
          </w:p>
        </w:tc>
        <w:tc>
          <w:tcPr>
            <w:tcW w:w="710" w:type="dxa"/>
            <w:tcBorders>
              <w:top w:val="nil"/>
              <w:left w:val="nil"/>
              <w:bottom w:val="single" w:sz="4" w:space="0" w:color="auto"/>
              <w:right w:val="single" w:sz="4" w:space="0" w:color="auto"/>
            </w:tcBorders>
            <w:shd w:val="clear" w:color="auto" w:fill="auto"/>
            <w:vAlign w:val="center"/>
          </w:tcPr>
          <w:p w14:paraId="256F6ABF" w14:textId="4E48667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3E5EEE6A" w14:textId="4A908ED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851 930,7</w:t>
            </w:r>
          </w:p>
        </w:tc>
        <w:tc>
          <w:tcPr>
            <w:tcW w:w="850" w:type="dxa"/>
            <w:tcBorders>
              <w:top w:val="nil"/>
              <w:left w:val="nil"/>
              <w:bottom w:val="single" w:sz="4" w:space="0" w:color="auto"/>
              <w:right w:val="single" w:sz="4" w:space="0" w:color="auto"/>
            </w:tcBorders>
            <w:shd w:val="clear" w:color="000000" w:fill="FCD5B4"/>
            <w:vAlign w:val="center"/>
          </w:tcPr>
          <w:p w14:paraId="5AED27DB" w14:textId="26C5C31A"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833 082,2</w:t>
            </w:r>
          </w:p>
        </w:tc>
        <w:tc>
          <w:tcPr>
            <w:tcW w:w="851" w:type="dxa"/>
            <w:tcBorders>
              <w:top w:val="nil"/>
              <w:left w:val="nil"/>
              <w:bottom w:val="single" w:sz="4" w:space="0" w:color="auto"/>
              <w:right w:val="single" w:sz="4" w:space="0" w:color="auto"/>
            </w:tcBorders>
            <w:shd w:val="clear" w:color="auto" w:fill="auto"/>
            <w:vAlign w:val="center"/>
          </w:tcPr>
          <w:p w14:paraId="571EE41C" w14:textId="0BDA77D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18 848,5</w:t>
            </w:r>
          </w:p>
        </w:tc>
      </w:tr>
      <w:tr w:rsidR="00537F8B" w:rsidRPr="00B575E8" w14:paraId="0E23C32E" w14:textId="77777777" w:rsidTr="00A772A4">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C3E2F3"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2100.02.02</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7AE670B2" w14:textId="59D5206A"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757E567F" w14:textId="573534B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29 416,7</w:t>
            </w:r>
          </w:p>
        </w:tc>
        <w:tc>
          <w:tcPr>
            <w:tcW w:w="851" w:type="dxa"/>
            <w:gridSpan w:val="2"/>
            <w:tcBorders>
              <w:top w:val="nil"/>
              <w:left w:val="nil"/>
              <w:bottom w:val="single" w:sz="4" w:space="0" w:color="auto"/>
              <w:right w:val="single" w:sz="4" w:space="0" w:color="auto"/>
            </w:tcBorders>
            <w:shd w:val="clear" w:color="000000" w:fill="FCD5B4"/>
            <w:vAlign w:val="center"/>
          </w:tcPr>
          <w:p w14:paraId="0AC92D77" w14:textId="2F338195"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24 006,3</w:t>
            </w:r>
          </w:p>
        </w:tc>
        <w:tc>
          <w:tcPr>
            <w:tcW w:w="850" w:type="dxa"/>
            <w:gridSpan w:val="2"/>
            <w:tcBorders>
              <w:top w:val="nil"/>
              <w:left w:val="nil"/>
              <w:bottom w:val="single" w:sz="4" w:space="0" w:color="auto"/>
              <w:right w:val="single" w:sz="4" w:space="0" w:color="auto"/>
            </w:tcBorders>
            <w:shd w:val="clear" w:color="auto" w:fill="auto"/>
            <w:vAlign w:val="center"/>
          </w:tcPr>
          <w:p w14:paraId="62E1F449" w14:textId="65FF00B3"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5 410,4</w:t>
            </w:r>
          </w:p>
        </w:tc>
        <w:tc>
          <w:tcPr>
            <w:tcW w:w="852" w:type="dxa"/>
            <w:tcBorders>
              <w:top w:val="nil"/>
              <w:left w:val="nil"/>
              <w:bottom w:val="single" w:sz="4" w:space="0" w:color="auto"/>
              <w:right w:val="single" w:sz="4" w:space="0" w:color="auto"/>
            </w:tcBorders>
            <w:shd w:val="clear" w:color="auto" w:fill="auto"/>
            <w:vAlign w:val="center"/>
          </w:tcPr>
          <w:p w14:paraId="11658E5B" w14:textId="02CACF7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19 220,6</w:t>
            </w:r>
          </w:p>
        </w:tc>
        <w:tc>
          <w:tcPr>
            <w:tcW w:w="708" w:type="dxa"/>
            <w:gridSpan w:val="2"/>
            <w:tcBorders>
              <w:top w:val="nil"/>
              <w:left w:val="nil"/>
              <w:bottom w:val="single" w:sz="4" w:space="0" w:color="auto"/>
              <w:right w:val="single" w:sz="4" w:space="0" w:color="auto"/>
            </w:tcBorders>
            <w:shd w:val="clear" w:color="000000" w:fill="FCD5B4"/>
            <w:vAlign w:val="center"/>
          </w:tcPr>
          <w:p w14:paraId="0012F9E0" w14:textId="39869693"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19 220,6</w:t>
            </w:r>
          </w:p>
        </w:tc>
        <w:tc>
          <w:tcPr>
            <w:tcW w:w="710" w:type="dxa"/>
            <w:tcBorders>
              <w:top w:val="nil"/>
              <w:left w:val="nil"/>
              <w:bottom w:val="single" w:sz="4" w:space="0" w:color="auto"/>
              <w:right w:val="single" w:sz="4" w:space="0" w:color="auto"/>
            </w:tcBorders>
            <w:shd w:val="clear" w:color="auto" w:fill="auto"/>
            <w:vAlign w:val="center"/>
          </w:tcPr>
          <w:p w14:paraId="7308BE6B" w14:textId="7B4B46A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317E09FB" w14:textId="11E2E09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10 196,1</w:t>
            </w:r>
          </w:p>
        </w:tc>
        <w:tc>
          <w:tcPr>
            <w:tcW w:w="850" w:type="dxa"/>
            <w:tcBorders>
              <w:top w:val="nil"/>
              <w:left w:val="nil"/>
              <w:bottom w:val="single" w:sz="4" w:space="0" w:color="auto"/>
              <w:right w:val="single" w:sz="4" w:space="0" w:color="auto"/>
            </w:tcBorders>
            <w:shd w:val="clear" w:color="000000" w:fill="FCD5B4"/>
            <w:vAlign w:val="center"/>
          </w:tcPr>
          <w:p w14:paraId="4B51B414" w14:textId="47CFE6CA"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4 785,7</w:t>
            </w:r>
          </w:p>
        </w:tc>
        <w:tc>
          <w:tcPr>
            <w:tcW w:w="851" w:type="dxa"/>
            <w:tcBorders>
              <w:top w:val="nil"/>
              <w:left w:val="nil"/>
              <w:bottom w:val="single" w:sz="4" w:space="0" w:color="auto"/>
              <w:right w:val="single" w:sz="4" w:space="0" w:color="auto"/>
            </w:tcBorders>
            <w:shd w:val="clear" w:color="auto" w:fill="auto"/>
            <w:vAlign w:val="center"/>
          </w:tcPr>
          <w:p w14:paraId="18765190" w14:textId="0DD5A19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5 410,4</w:t>
            </w:r>
          </w:p>
        </w:tc>
      </w:tr>
      <w:tr w:rsidR="00537F8B" w:rsidRPr="00B575E8" w14:paraId="356C61A5" w14:textId="77777777" w:rsidTr="00A772A4">
        <w:trPr>
          <w:trHeight w:val="76"/>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D03623A"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2100.02.03</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55DC0C7B" w14:textId="60496975"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„Нормативно регулиране и контрол на </w:t>
            </w:r>
            <w:r w:rsidRPr="00537F8B">
              <w:rPr>
                <w:rFonts w:ascii="Times New Roman" w:hAnsi="Times New Roman" w:cs="Times New Roman"/>
                <w:color w:val="000000"/>
                <w:sz w:val="16"/>
                <w:szCs w:val="16"/>
              </w:rPr>
              <w:lastRenderedPageBreak/>
              <w:t xml:space="preserve">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75D7BA79" w14:textId="57A5A96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lastRenderedPageBreak/>
              <w:t>9 990,6</w:t>
            </w:r>
          </w:p>
        </w:tc>
        <w:tc>
          <w:tcPr>
            <w:tcW w:w="851" w:type="dxa"/>
            <w:gridSpan w:val="2"/>
            <w:tcBorders>
              <w:top w:val="nil"/>
              <w:left w:val="nil"/>
              <w:bottom w:val="single" w:sz="4" w:space="0" w:color="auto"/>
              <w:right w:val="single" w:sz="4" w:space="0" w:color="auto"/>
            </w:tcBorders>
            <w:shd w:val="clear" w:color="000000" w:fill="FCD5B4"/>
            <w:vAlign w:val="center"/>
          </w:tcPr>
          <w:p w14:paraId="7019B475" w14:textId="09618694"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9 990,6</w:t>
            </w:r>
          </w:p>
        </w:tc>
        <w:tc>
          <w:tcPr>
            <w:tcW w:w="850" w:type="dxa"/>
            <w:gridSpan w:val="2"/>
            <w:tcBorders>
              <w:top w:val="nil"/>
              <w:left w:val="nil"/>
              <w:bottom w:val="single" w:sz="4" w:space="0" w:color="auto"/>
              <w:right w:val="single" w:sz="4" w:space="0" w:color="auto"/>
            </w:tcBorders>
            <w:shd w:val="clear" w:color="auto" w:fill="auto"/>
            <w:vAlign w:val="center"/>
          </w:tcPr>
          <w:p w14:paraId="252CDA20" w14:textId="7D749648"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44B8CD93" w14:textId="7CB6430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9 990,6</w:t>
            </w:r>
          </w:p>
        </w:tc>
        <w:tc>
          <w:tcPr>
            <w:tcW w:w="708" w:type="dxa"/>
            <w:gridSpan w:val="2"/>
            <w:tcBorders>
              <w:top w:val="nil"/>
              <w:left w:val="nil"/>
              <w:bottom w:val="single" w:sz="4" w:space="0" w:color="auto"/>
              <w:right w:val="single" w:sz="4" w:space="0" w:color="auto"/>
            </w:tcBorders>
            <w:shd w:val="clear" w:color="000000" w:fill="FCD5B4"/>
            <w:vAlign w:val="center"/>
          </w:tcPr>
          <w:p w14:paraId="00B352FA" w14:textId="7736AC46"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9 990,6</w:t>
            </w:r>
          </w:p>
        </w:tc>
        <w:tc>
          <w:tcPr>
            <w:tcW w:w="710" w:type="dxa"/>
            <w:tcBorders>
              <w:top w:val="nil"/>
              <w:left w:val="nil"/>
              <w:bottom w:val="single" w:sz="4" w:space="0" w:color="auto"/>
              <w:right w:val="single" w:sz="4" w:space="0" w:color="auto"/>
            </w:tcBorders>
            <w:shd w:val="clear" w:color="auto" w:fill="auto"/>
            <w:vAlign w:val="center"/>
          </w:tcPr>
          <w:p w14:paraId="7A82FABD" w14:textId="077BEAF3"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0DDA0E2A" w14:textId="37F126F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015E16B0" w14:textId="396FF45F"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1198FE9C" w14:textId="16FEADE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56AEE479" w14:textId="77777777" w:rsidTr="00A772A4">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19EAB40C"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2100.03.00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5C09FBE3" w14:textId="7B5F9D5E"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061110E7" w14:textId="4362B5D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14 396,4</w:t>
            </w:r>
          </w:p>
        </w:tc>
        <w:tc>
          <w:tcPr>
            <w:tcW w:w="851" w:type="dxa"/>
            <w:gridSpan w:val="2"/>
            <w:tcBorders>
              <w:top w:val="nil"/>
              <w:left w:val="nil"/>
              <w:bottom w:val="single" w:sz="4" w:space="0" w:color="auto"/>
              <w:right w:val="single" w:sz="4" w:space="0" w:color="auto"/>
            </w:tcBorders>
            <w:shd w:val="clear" w:color="000000" w:fill="FCD5B4"/>
            <w:vAlign w:val="center"/>
          </w:tcPr>
          <w:p w14:paraId="57C234CD" w14:textId="3CE6A5B0"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14 396,4</w:t>
            </w:r>
          </w:p>
        </w:tc>
        <w:tc>
          <w:tcPr>
            <w:tcW w:w="850" w:type="dxa"/>
            <w:gridSpan w:val="2"/>
            <w:tcBorders>
              <w:top w:val="nil"/>
              <w:left w:val="nil"/>
              <w:bottom w:val="single" w:sz="4" w:space="0" w:color="auto"/>
              <w:right w:val="single" w:sz="4" w:space="0" w:color="auto"/>
            </w:tcBorders>
            <w:shd w:val="clear" w:color="000000" w:fill="FABF8F"/>
            <w:vAlign w:val="center"/>
          </w:tcPr>
          <w:p w14:paraId="50706FDE" w14:textId="776F2DB2"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2" w:type="dxa"/>
            <w:tcBorders>
              <w:top w:val="nil"/>
              <w:left w:val="nil"/>
              <w:bottom w:val="single" w:sz="4" w:space="0" w:color="auto"/>
              <w:right w:val="single" w:sz="4" w:space="0" w:color="auto"/>
            </w:tcBorders>
            <w:shd w:val="clear" w:color="000000" w:fill="FABF8F"/>
            <w:vAlign w:val="center"/>
          </w:tcPr>
          <w:p w14:paraId="048077DC" w14:textId="7F3900EB"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14 396,4</w:t>
            </w:r>
          </w:p>
        </w:tc>
        <w:tc>
          <w:tcPr>
            <w:tcW w:w="708" w:type="dxa"/>
            <w:gridSpan w:val="2"/>
            <w:tcBorders>
              <w:top w:val="nil"/>
              <w:left w:val="nil"/>
              <w:bottom w:val="single" w:sz="4" w:space="0" w:color="auto"/>
              <w:right w:val="single" w:sz="4" w:space="0" w:color="auto"/>
            </w:tcBorders>
            <w:shd w:val="clear" w:color="000000" w:fill="FCD5B4"/>
            <w:vAlign w:val="center"/>
          </w:tcPr>
          <w:p w14:paraId="4F82EF17" w14:textId="48E52FEE"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14 396,4</w:t>
            </w:r>
          </w:p>
        </w:tc>
        <w:tc>
          <w:tcPr>
            <w:tcW w:w="710" w:type="dxa"/>
            <w:tcBorders>
              <w:top w:val="nil"/>
              <w:left w:val="nil"/>
              <w:bottom w:val="single" w:sz="4" w:space="0" w:color="auto"/>
              <w:right w:val="single" w:sz="4" w:space="0" w:color="auto"/>
            </w:tcBorders>
            <w:shd w:val="clear" w:color="000000" w:fill="FABF8F"/>
            <w:vAlign w:val="center"/>
          </w:tcPr>
          <w:p w14:paraId="6D1B19B9" w14:textId="1B6CA15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ABF8F"/>
            <w:vAlign w:val="center"/>
          </w:tcPr>
          <w:p w14:paraId="43B6BC47" w14:textId="31766551"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5461C330" w14:textId="26199EAE"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4589E8A5" w14:textId="3FE9534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r>
      <w:tr w:rsidR="00537F8B" w:rsidRPr="00B575E8" w14:paraId="28731295" w14:textId="77777777" w:rsidTr="00353720">
        <w:trPr>
          <w:trHeight w:val="255"/>
        </w:trPr>
        <w:tc>
          <w:tcPr>
            <w:tcW w:w="426" w:type="dxa"/>
            <w:tcBorders>
              <w:top w:val="nil"/>
              <w:left w:val="nil"/>
              <w:bottom w:val="nil"/>
              <w:right w:val="nil"/>
            </w:tcBorders>
            <w:shd w:val="clear" w:color="auto" w:fill="auto"/>
            <w:vAlign w:val="center"/>
            <w:hideMark/>
          </w:tcPr>
          <w:p w14:paraId="0E7FCA54" w14:textId="77777777" w:rsidR="00537F8B" w:rsidRPr="00B575E8"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nil"/>
              <w:right w:val="nil"/>
            </w:tcBorders>
            <w:shd w:val="clear" w:color="auto" w:fill="auto"/>
            <w:vAlign w:val="bottom"/>
            <w:hideMark/>
          </w:tcPr>
          <w:p w14:paraId="5781C039" w14:textId="77777777" w:rsidR="00537F8B" w:rsidRPr="00B575E8" w:rsidRDefault="00537F8B" w:rsidP="00537F8B">
            <w:pPr>
              <w:spacing w:after="0" w:line="240" w:lineRule="auto"/>
              <w:ind w:left="-57" w:right="-57"/>
              <w:jc w:val="both"/>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27B81E07"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1" w:type="dxa"/>
            <w:gridSpan w:val="2"/>
            <w:tcBorders>
              <w:top w:val="nil"/>
              <w:left w:val="nil"/>
              <w:bottom w:val="nil"/>
              <w:right w:val="nil"/>
            </w:tcBorders>
            <w:shd w:val="clear" w:color="auto" w:fill="auto"/>
            <w:vAlign w:val="bottom"/>
            <w:hideMark/>
          </w:tcPr>
          <w:p w14:paraId="5D64CBC8"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0" w:type="dxa"/>
            <w:gridSpan w:val="2"/>
            <w:tcBorders>
              <w:top w:val="nil"/>
              <w:left w:val="nil"/>
              <w:bottom w:val="nil"/>
              <w:right w:val="nil"/>
            </w:tcBorders>
            <w:shd w:val="clear" w:color="auto" w:fill="auto"/>
            <w:vAlign w:val="bottom"/>
            <w:hideMark/>
          </w:tcPr>
          <w:p w14:paraId="7EEA9E4E"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2" w:type="dxa"/>
            <w:tcBorders>
              <w:top w:val="nil"/>
              <w:left w:val="nil"/>
              <w:bottom w:val="nil"/>
              <w:right w:val="nil"/>
            </w:tcBorders>
            <w:shd w:val="clear" w:color="auto" w:fill="auto"/>
            <w:vAlign w:val="bottom"/>
            <w:hideMark/>
          </w:tcPr>
          <w:p w14:paraId="09C810B3"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708" w:type="dxa"/>
            <w:gridSpan w:val="2"/>
            <w:tcBorders>
              <w:top w:val="nil"/>
              <w:left w:val="nil"/>
              <w:bottom w:val="nil"/>
              <w:right w:val="nil"/>
            </w:tcBorders>
            <w:shd w:val="clear" w:color="auto" w:fill="auto"/>
            <w:vAlign w:val="bottom"/>
            <w:hideMark/>
          </w:tcPr>
          <w:p w14:paraId="5B3547F7"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710" w:type="dxa"/>
            <w:tcBorders>
              <w:top w:val="nil"/>
              <w:left w:val="nil"/>
              <w:bottom w:val="nil"/>
              <w:right w:val="nil"/>
            </w:tcBorders>
            <w:shd w:val="clear" w:color="auto" w:fill="auto"/>
            <w:vAlign w:val="bottom"/>
            <w:hideMark/>
          </w:tcPr>
          <w:p w14:paraId="2616BDA0"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49" w:type="dxa"/>
            <w:tcBorders>
              <w:top w:val="nil"/>
              <w:left w:val="nil"/>
              <w:bottom w:val="nil"/>
              <w:right w:val="nil"/>
            </w:tcBorders>
            <w:shd w:val="clear" w:color="auto" w:fill="auto"/>
            <w:vAlign w:val="bottom"/>
            <w:hideMark/>
          </w:tcPr>
          <w:p w14:paraId="5175765F"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224AECC9"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c>
          <w:tcPr>
            <w:tcW w:w="851" w:type="dxa"/>
            <w:tcBorders>
              <w:top w:val="nil"/>
              <w:left w:val="nil"/>
              <w:bottom w:val="nil"/>
              <w:right w:val="nil"/>
            </w:tcBorders>
            <w:shd w:val="clear" w:color="auto" w:fill="auto"/>
            <w:vAlign w:val="bottom"/>
            <w:hideMark/>
          </w:tcPr>
          <w:p w14:paraId="2F6A9F6E" w14:textId="77777777" w:rsidR="00537F8B" w:rsidRPr="00B575E8" w:rsidRDefault="00537F8B" w:rsidP="00537F8B">
            <w:pPr>
              <w:spacing w:after="0" w:line="240" w:lineRule="auto"/>
              <w:ind w:left="-57" w:right="-57"/>
              <w:rPr>
                <w:rFonts w:ascii="Times New Roman" w:eastAsia="Times New Roman" w:hAnsi="Times New Roman" w:cs="Times New Roman"/>
                <w:sz w:val="14"/>
                <w:szCs w:val="14"/>
                <w:lang w:val="en-US"/>
              </w:rPr>
            </w:pPr>
          </w:p>
        </w:tc>
      </w:tr>
      <w:tr w:rsidR="00537F8B" w:rsidRPr="00B575E8" w14:paraId="2656A8F2" w14:textId="77777777" w:rsidTr="00537F8B">
        <w:trPr>
          <w:trHeight w:val="579"/>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2D1661FE"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Код</w:t>
            </w:r>
            <w:proofErr w:type="spellEnd"/>
            <w:r w:rsidRPr="00B575E8">
              <w:rPr>
                <w:rFonts w:ascii="Times New Roman" w:eastAsia="Times New Roman" w:hAnsi="Times New Roman" w:cs="Times New Roman"/>
                <w:b/>
                <w:bCs/>
                <w:color w:val="000000"/>
                <w:sz w:val="14"/>
                <w:szCs w:val="14"/>
                <w:lang w:val="en-US"/>
              </w:rPr>
              <w:t>*</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4EBA27CA"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56954B0C"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Консолидирани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386CDCF5"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proofErr w:type="spellStart"/>
            <w:r w:rsidRPr="00B575E8">
              <w:rPr>
                <w:rFonts w:ascii="Times New Roman" w:eastAsia="Times New Roman" w:hAnsi="Times New Roman" w:cs="Times New Roman"/>
                <w:b/>
                <w:bCs/>
                <w:color w:val="000000"/>
                <w:sz w:val="14"/>
                <w:szCs w:val="14"/>
                <w:lang w:val="en-US"/>
              </w:rPr>
              <w:t>Ведомствени</w:t>
            </w:r>
            <w:proofErr w:type="spellEnd"/>
            <w:r w:rsidRPr="00B575E8">
              <w:rPr>
                <w:rFonts w:ascii="Times New Roman" w:eastAsia="Times New Roman" w:hAnsi="Times New Roman" w:cs="Times New Roman"/>
                <w:b/>
                <w:bCs/>
                <w:color w:val="000000"/>
                <w:sz w:val="14"/>
                <w:szCs w:val="14"/>
                <w:lang w:val="en-US"/>
              </w:rPr>
              <w:t xml:space="preserve">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365756D"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Администрирани разходи</w:t>
            </w:r>
          </w:p>
        </w:tc>
      </w:tr>
      <w:tr w:rsidR="00537F8B" w:rsidRPr="00B575E8" w14:paraId="2FBA33E3" w14:textId="77777777" w:rsidTr="00537F8B">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659C174A"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303667BF" w14:textId="690829B0"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(Прогноза за 2028</w:t>
            </w:r>
            <w:r w:rsidRPr="00B575E8">
              <w:rPr>
                <w:rFonts w:ascii="Times New Roman" w:eastAsia="Times New Roman" w:hAnsi="Times New Roman" w:cs="Times New Roman"/>
                <w:b/>
                <w:bCs/>
                <w:color w:val="000000"/>
                <w:sz w:val="14"/>
                <w:szCs w:val="14"/>
                <w:lang w:val="en-US"/>
              </w:rPr>
              <w:t xml:space="preserve"> г.)</w:t>
            </w:r>
          </w:p>
        </w:tc>
        <w:tc>
          <w:tcPr>
            <w:tcW w:w="2551" w:type="dxa"/>
            <w:gridSpan w:val="5"/>
            <w:vMerge/>
            <w:tcBorders>
              <w:top w:val="nil"/>
              <w:left w:val="nil"/>
              <w:bottom w:val="single" w:sz="4" w:space="0" w:color="auto"/>
              <w:right w:val="single" w:sz="4" w:space="0" w:color="auto"/>
            </w:tcBorders>
            <w:vAlign w:val="center"/>
            <w:hideMark/>
          </w:tcPr>
          <w:p w14:paraId="3236D983"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7D43493B"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195D6A0D" w14:textId="7777777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p>
        </w:tc>
      </w:tr>
      <w:tr w:rsidR="00537F8B" w:rsidRPr="00B575E8" w14:paraId="1C3EA4EC" w14:textId="77777777" w:rsidTr="00390967">
        <w:trPr>
          <w:trHeight w:val="391"/>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5656A07"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6EA14ADC" w14:textId="2E03FFA6" w:rsidR="00537F8B" w:rsidRPr="00B575E8" w:rsidRDefault="00991415" w:rsidP="00537F8B">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xml:space="preserve">(в хил. </w:t>
            </w:r>
            <w:proofErr w:type="spellStart"/>
            <w:r>
              <w:rPr>
                <w:rFonts w:ascii="Times New Roman" w:eastAsia="Times New Roman" w:hAnsi="Times New Roman" w:cs="Times New Roman"/>
                <w:b/>
                <w:bCs/>
                <w:color w:val="000000"/>
                <w:sz w:val="14"/>
                <w:szCs w:val="14"/>
                <w:lang w:val="en-US"/>
              </w:rPr>
              <w:t>евро</w:t>
            </w:r>
            <w:proofErr w:type="spellEnd"/>
            <w:r w:rsidR="00537F8B" w:rsidRPr="00B575E8">
              <w:rPr>
                <w:rFonts w:ascii="Times New Roman" w:eastAsia="Times New Roman" w:hAnsi="Times New Roman" w:cs="Times New Roman"/>
                <w:b/>
                <w:bCs/>
                <w:color w:val="000000"/>
                <w:sz w:val="14"/>
                <w:szCs w:val="14"/>
                <w:lang w:val="en-US"/>
              </w:rPr>
              <w:t>)</w:t>
            </w:r>
          </w:p>
        </w:tc>
        <w:tc>
          <w:tcPr>
            <w:tcW w:w="850" w:type="dxa"/>
            <w:tcBorders>
              <w:top w:val="nil"/>
              <w:left w:val="nil"/>
              <w:bottom w:val="single" w:sz="4" w:space="0" w:color="auto"/>
              <w:right w:val="single" w:sz="4" w:space="0" w:color="auto"/>
            </w:tcBorders>
            <w:shd w:val="clear" w:color="000000" w:fill="FFCC99"/>
            <w:vAlign w:val="center"/>
            <w:hideMark/>
          </w:tcPr>
          <w:p w14:paraId="3CC1BC3A"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6F5EE2E5"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263365A0"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1CCE7D79"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 xml:space="preserve">Общо </w:t>
            </w:r>
            <w:proofErr w:type="spellStart"/>
            <w:r w:rsidRPr="00B575E8">
              <w:rPr>
                <w:rFonts w:ascii="Times New Roman" w:eastAsia="Times New Roman" w:hAnsi="Times New Roman" w:cs="Times New Roman"/>
                <w:color w:val="000000"/>
                <w:sz w:val="14"/>
                <w:szCs w:val="14"/>
                <w:lang w:val="en-US"/>
              </w:rPr>
              <w:t>ведомствени</w:t>
            </w:r>
            <w:proofErr w:type="spellEnd"/>
          </w:p>
        </w:tc>
        <w:tc>
          <w:tcPr>
            <w:tcW w:w="708" w:type="dxa"/>
            <w:gridSpan w:val="2"/>
            <w:tcBorders>
              <w:top w:val="nil"/>
              <w:left w:val="nil"/>
              <w:bottom w:val="single" w:sz="4" w:space="0" w:color="auto"/>
              <w:right w:val="single" w:sz="4" w:space="0" w:color="auto"/>
            </w:tcBorders>
            <w:shd w:val="clear" w:color="000000" w:fill="FDE9D9"/>
            <w:vAlign w:val="center"/>
            <w:hideMark/>
          </w:tcPr>
          <w:p w14:paraId="38B05656"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5FECF0BD"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1FDC7826"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67FA1C73"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01224F08" w14:textId="77777777" w:rsidR="00537F8B" w:rsidRPr="00B575E8" w:rsidRDefault="00537F8B" w:rsidP="00537F8B">
            <w:pPr>
              <w:spacing w:after="0" w:line="240" w:lineRule="auto"/>
              <w:ind w:left="-57" w:right="-57"/>
              <w:jc w:val="center"/>
              <w:rPr>
                <w:rFonts w:ascii="Times New Roman" w:eastAsia="Times New Roman" w:hAnsi="Times New Roman" w:cs="Times New Roman"/>
                <w:i/>
                <w:iCs/>
                <w:color w:val="000000"/>
                <w:sz w:val="14"/>
                <w:szCs w:val="14"/>
                <w:lang w:val="en-US"/>
              </w:rPr>
            </w:pPr>
            <w:r w:rsidRPr="00B575E8">
              <w:rPr>
                <w:rFonts w:ascii="Times New Roman" w:eastAsia="Times New Roman" w:hAnsi="Times New Roman" w:cs="Times New Roman"/>
                <w:i/>
                <w:iCs/>
                <w:color w:val="000000"/>
                <w:sz w:val="14"/>
                <w:szCs w:val="14"/>
                <w:lang w:val="en-US"/>
              </w:rPr>
              <w:t>По други бюджети и сметки за СЕС</w:t>
            </w:r>
          </w:p>
        </w:tc>
      </w:tr>
      <w:tr w:rsidR="00537F8B" w:rsidRPr="00B575E8" w14:paraId="6E649230" w14:textId="77777777" w:rsidTr="00A772A4">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A49C25C" w14:textId="77777777" w:rsidR="00537F8B" w:rsidRPr="00B575E8" w:rsidRDefault="00537F8B" w:rsidP="00537F8B">
            <w:pPr>
              <w:spacing w:after="0" w:line="240" w:lineRule="auto"/>
              <w:ind w:left="-57" w:right="-57"/>
              <w:jc w:val="both"/>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B2137B" w14:textId="16823C3A" w:rsidR="00537F8B" w:rsidRPr="00B575E8" w:rsidRDefault="00537F8B" w:rsidP="00537F8B">
            <w:pPr>
              <w:spacing w:after="0" w:line="240" w:lineRule="auto"/>
              <w:ind w:left="-57" w:right="-57"/>
              <w:jc w:val="both"/>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A245E3" w14:textId="4814511B" w:rsidR="00537F8B" w:rsidRPr="00537F8B" w:rsidRDefault="00537F8B" w:rsidP="00537F8B">
            <w:pPr>
              <w:spacing w:after="0" w:line="240" w:lineRule="auto"/>
              <w:ind w:left="-57" w:right="-57"/>
              <w:jc w:val="right"/>
              <w:rPr>
                <w:rFonts w:ascii="Times New Roman" w:hAnsi="Times New Roman" w:cs="Times New Roman"/>
                <w:b/>
                <w:bCs/>
                <w:color w:val="000000"/>
                <w:sz w:val="14"/>
                <w:szCs w:val="14"/>
              </w:rPr>
            </w:pPr>
            <w:r w:rsidRPr="00537F8B">
              <w:rPr>
                <w:rFonts w:ascii="Times New Roman" w:hAnsi="Times New Roman" w:cs="Times New Roman"/>
                <w:b/>
                <w:bCs/>
                <w:color w:val="000000"/>
                <w:sz w:val="14"/>
                <w:szCs w:val="14"/>
              </w:rPr>
              <w:t>1 643 536,4</w:t>
            </w:r>
          </w:p>
        </w:tc>
        <w:tc>
          <w:tcPr>
            <w:tcW w:w="851" w:type="dxa"/>
            <w:gridSpan w:val="2"/>
            <w:tcBorders>
              <w:top w:val="single" w:sz="4" w:space="0" w:color="auto"/>
              <w:left w:val="nil"/>
              <w:bottom w:val="single" w:sz="4" w:space="0" w:color="auto"/>
              <w:right w:val="single" w:sz="4" w:space="0" w:color="auto"/>
            </w:tcBorders>
            <w:shd w:val="clear" w:color="000000" w:fill="FCD5B4"/>
            <w:vAlign w:val="center"/>
          </w:tcPr>
          <w:p w14:paraId="086002B7" w14:textId="4E7841F0"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1 083 561,7</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6654D383" w14:textId="768678D0"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559 974,7</w:t>
            </w:r>
          </w:p>
        </w:tc>
        <w:tc>
          <w:tcPr>
            <w:tcW w:w="852" w:type="dxa"/>
            <w:tcBorders>
              <w:top w:val="single" w:sz="4" w:space="0" w:color="auto"/>
              <w:left w:val="nil"/>
              <w:bottom w:val="single" w:sz="4" w:space="0" w:color="auto"/>
              <w:right w:val="single" w:sz="4" w:space="0" w:color="auto"/>
            </w:tcBorders>
            <w:shd w:val="clear" w:color="auto" w:fill="auto"/>
            <w:vAlign w:val="center"/>
          </w:tcPr>
          <w:p w14:paraId="5F4328CC" w14:textId="1FD5C19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178 369,1</w:t>
            </w:r>
          </w:p>
        </w:tc>
        <w:tc>
          <w:tcPr>
            <w:tcW w:w="708" w:type="dxa"/>
            <w:gridSpan w:val="2"/>
            <w:tcBorders>
              <w:top w:val="single" w:sz="4" w:space="0" w:color="auto"/>
              <w:left w:val="nil"/>
              <w:bottom w:val="single" w:sz="4" w:space="0" w:color="auto"/>
              <w:right w:val="single" w:sz="4" w:space="0" w:color="auto"/>
            </w:tcBorders>
            <w:shd w:val="clear" w:color="000000" w:fill="FCD5B4"/>
            <w:vAlign w:val="center"/>
          </w:tcPr>
          <w:p w14:paraId="2E80FCA4" w14:textId="6670ABC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178 369,1</w:t>
            </w:r>
          </w:p>
        </w:tc>
        <w:tc>
          <w:tcPr>
            <w:tcW w:w="710" w:type="dxa"/>
            <w:tcBorders>
              <w:top w:val="single" w:sz="4" w:space="0" w:color="auto"/>
              <w:left w:val="nil"/>
              <w:bottom w:val="single" w:sz="4" w:space="0" w:color="auto"/>
              <w:right w:val="single" w:sz="4" w:space="0" w:color="auto"/>
            </w:tcBorders>
            <w:shd w:val="clear" w:color="auto" w:fill="auto"/>
            <w:vAlign w:val="center"/>
          </w:tcPr>
          <w:p w14:paraId="2568F3F3" w14:textId="0B7AB6A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single" w:sz="4" w:space="0" w:color="auto"/>
              <w:left w:val="nil"/>
              <w:bottom w:val="single" w:sz="4" w:space="0" w:color="auto"/>
              <w:right w:val="single" w:sz="4" w:space="0" w:color="auto"/>
            </w:tcBorders>
            <w:shd w:val="clear" w:color="auto" w:fill="auto"/>
            <w:vAlign w:val="center"/>
          </w:tcPr>
          <w:p w14:paraId="466378FC" w14:textId="7DBEEC53"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1 465 167,0</w:t>
            </w:r>
          </w:p>
        </w:tc>
        <w:tc>
          <w:tcPr>
            <w:tcW w:w="850" w:type="dxa"/>
            <w:tcBorders>
              <w:top w:val="single" w:sz="4" w:space="0" w:color="auto"/>
              <w:left w:val="nil"/>
              <w:bottom w:val="single" w:sz="4" w:space="0" w:color="auto"/>
              <w:right w:val="single" w:sz="4" w:space="0" w:color="auto"/>
            </w:tcBorders>
            <w:shd w:val="clear" w:color="000000" w:fill="FCD5B4"/>
            <w:vAlign w:val="center"/>
          </w:tcPr>
          <w:p w14:paraId="71252EDD" w14:textId="207D386C"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905 192,3</w:t>
            </w:r>
          </w:p>
        </w:tc>
        <w:tc>
          <w:tcPr>
            <w:tcW w:w="851" w:type="dxa"/>
            <w:tcBorders>
              <w:top w:val="single" w:sz="4" w:space="0" w:color="auto"/>
              <w:left w:val="nil"/>
              <w:bottom w:val="single" w:sz="4" w:space="0" w:color="auto"/>
              <w:right w:val="single" w:sz="4" w:space="0" w:color="auto"/>
            </w:tcBorders>
            <w:shd w:val="clear" w:color="auto" w:fill="auto"/>
            <w:vAlign w:val="center"/>
          </w:tcPr>
          <w:p w14:paraId="3A83D3E4" w14:textId="7EEA3BE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559 974,7</w:t>
            </w:r>
          </w:p>
        </w:tc>
      </w:tr>
      <w:tr w:rsidR="00537F8B" w:rsidRPr="00B575E8" w14:paraId="4C93D6BB" w14:textId="77777777" w:rsidTr="00A772A4">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23493CC4"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2100.01.00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4BACF276" w14:textId="1D4D418F"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44DE68BE" w14:textId="7B0927B7"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539 971,1</w:t>
            </w:r>
          </w:p>
        </w:tc>
        <w:tc>
          <w:tcPr>
            <w:tcW w:w="851" w:type="dxa"/>
            <w:gridSpan w:val="2"/>
            <w:tcBorders>
              <w:top w:val="nil"/>
              <w:left w:val="nil"/>
              <w:bottom w:val="single" w:sz="4" w:space="0" w:color="auto"/>
              <w:right w:val="single" w:sz="4" w:space="0" w:color="auto"/>
            </w:tcBorders>
            <w:shd w:val="clear" w:color="000000" w:fill="FCD5B4"/>
            <w:vAlign w:val="center"/>
          </w:tcPr>
          <w:p w14:paraId="23650CA1" w14:textId="2945A22D"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3 447,9</w:t>
            </w:r>
          </w:p>
        </w:tc>
        <w:tc>
          <w:tcPr>
            <w:tcW w:w="850" w:type="dxa"/>
            <w:gridSpan w:val="2"/>
            <w:tcBorders>
              <w:top w:val="nil"/>
              <w:left w:val="nil"/>
              <w:bottom w:val="single" w:sz="4" w:space="0" w:color="auto"/>
              <w:right w:val="single" w:sz="4" w:space="0" w:color="auto"/>
            </w:tcBorders>
            <w:shd w:val="clear" w:color="000000" w:fill="FFCC99"/>
            <w:vAlign w:val="center"/>
          </w:tcPr>
          <w:p w14:paraId="76A23A87" w14:textId="6F6B543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536 523,3</w:t>
            </w:r>
          </w:p>
        </w:tc>
        <w:tc>
          <w:tcPr>
            <w:tcW w:w="852" w:type="dxa"/>
            <w:tcBorders>
              <w:top w:val="nil"/>
              <w:left w:val="nil"/>
              <w:bottom w:val="single" w:sz="4" w:space="0" w:color="auto"/>
              <w:right w:val="single" w:sz="4" w:space="0" w:color="auto"/>
            </w:tcBorders>
            <w:shd w:val="clear" w:color="000000" w:fill="FFCC99"/>
            <w:vAlign w:val="center"/>
          </w:tcPr>
          <w:p w14:paraId="48AC362B" w14:textId="038AA0D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3 447,9</w:t>
            </w:r>
          </w:p>
        </w:tc>
        <w:tc>
          <w:tcPr>
            <w:tcW w:w="708" w:type="dxa"/>
            <w:gridSpan w:val="2"/>
            <w:tcBorders>
              <w:top w:val="nil"/>
              <w:left w:val="nil"/>
              <w:bottom w:val="single" w:sz="4" w:space="0" w:color="auto"/>
              <w:right w:val="single" w:sz="4" w:space="0" w:color="auto"/>
            </w:tcBorders>
            <w:shd w:val="clear" w:color="000000" w:fill="FCD5B4"/>
            <w:vAlign w:val="center"/>
          </w:tcPr>
          <w:p w14:paraId="11A6E378" w14:textId="78493071"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3 447,9</w:t>
            </w:r>
          </w:p>
        </w:tc>
        <w:tc>
          <w:tcPr>
            <w:tcW w:w="710" w:type="dxa"/>
            <w:tcBorders>
              <w:top w:val="nil"/>
              <w:left w:val="nil"/>
              <w:bottom w:val="single" w:sz="4" w:space="0" w:color="auto"/>
              <w:right w:val="single" w:sz="4" w:space="0" w:color="auto"/>
            </w:tcBorders>
            <w:shd w:val="clear" w:color="000000" w:fill="FFCC99"/>
            <w:vAlign w:val="center"/>
          </w:tcPr>
          <w:p w14:paraId="4A712FE3" w14:textId="2AD4652D"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7346E144" w14:textId="313A2838"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536 523,3</w:t>
            </w:r>
          </w:p>
        </w:tc>
        <w:tc>
          <w:tcPr>
            <w:tcW w:w="850" w:type="dxa"/>
            <w:tcBorders>
              <w:top w:val="nil"/>
              <w:left w:val="nil"/>
              <w:bottom w:val="single" w:sz="4" w:space="0" w:color="auto"/>
              <w:right w:val="single" w:sz="4" w:space="0" w:color="auto"/>
            </w:tcBorders>
            <w:shd w:val="clear" w:color="000000" w:fill="FCD5B4"/>
            <w:vAlign w:val="center"/>
          </w:tcPr>
          <w:p w14:paraId="013CEAB0" w14:textId="1F25C104"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FCC99"/>
            <w:vAlign w:val="center"/>
          </w:tcPr>
          <w:p w14:paraId="19041484" w14:textId="066A73AC"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536 523,3</w:t>
            </w:r>
          </w:p>
        </w:tc>
      </w:tr>
      <w:tr w:rsidR="00537F8B" w:rsidRPr="00B575E8" w14:paraId="0F7A056E" w14:textId="77777777" w:rsidTr="00A772A4">
        <w:trPr>
          <w:trHeight w:val="122"/>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EA1B3EA"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2100.01.01</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7C7FF06B" w14:textId="37D8BF2D"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533745F6" w14:textId="3CE4505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538 332,9</w:t>
            </w:r>
          </w:p>
        </w:tc>
        <w:tc>
          <w:tcPr>
            <w:tcW w:w="851" w:type="dxa"/>
            <w:gridSpan w:val="2"/>
            <w:tcBorders>
              <w:top w:val="nil"/>
              <w:left w:val="nil"/>
              <w:bottom w:val="single" w:sz="4" w:space="0" w:color="auto"/>
              <w:right w:val="single" w:sz="4" w:space="0" w:color="auto"/>
            </w:tcBorders>
            <w:shd w:val="clear" w:color="000000" w:fill="FCD5B4"/>
            <w:vAlign w:val="center"/>
          </w:tcPr>
          <w:p w14:paraId="0A83C969" w14:textId="1DEA3488"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1 809,6</w:t>
            </w:r>
          </w:p>
        </w:tc>
        <w:tc>
          <w:tcPr>
            <w:tcW w:w="850" w:type="dxa"/>
            <w:gridSpan w:val="2"/>
            <w:tcBorders>
              <w:top w:val="nil"/>
              <w:left w:val="nil"/>
              <w:bottom w:val="single" w:sz="4" w:space="0" w:color="auto"/>
              <w:right w:val="single" w:sz="4" w:space="0" w:color="auto"/>
            </w:tcBorders>
            <w:shd w:val="clear" w:color="auto" w:fill="auto"/>
            <w:vAlign w:val="center"/>
          </w:tcPr>
          <w:p w14:paraId="7CD268DA" w14:textId="3CEDF79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536 523,3</w:t>
            </w:r>
          </w:p>
        </w:tc>
        <w:tc>
          <w:tcPr>
            <w:tcW w:w="852" w:type="dxa"/>
            <w:tcBorders>
              <w:top w:val="nil"/>
              <w:left w:val="nil"/>
              <w:bottom w:val="single" w:sz="4" w:space="0" w:color="auto"/>
              <w:right w:val="single" w:sz="4" w:space="0" w:color="auto"/>
            </w:tcBorders>
            <w:shd w:val="clear" w:color="auto" w:fill="auto"/>
            <w:vAlign w:val="center"/>
          </w:tcPr>
          <w:p w14:paraId="2F0D7DBD" w14:textId="1040E9F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1 809,6</w:t>
            </w:r>
          </w:p>
        </w:tc>
        <w:tc>
          <w:tcPr>
            <w:tcW w:w="708" w:type="dxa"/>
            <w:gridSpan w:val="2"/>
            <w:tcBorders>
              <w:top w:val="nil"/>
              <w:left w:val="nil"/>
              <w:bottom w:val="single" w:sz="4" w:space="0" w:color="auto"/>
              <w:right w:val="single" w:sz="4" w:space="0" w:color="auto"/>
            </w:tcBorders>
            <w:shd w:val="clear" w:color="000000" w:fill="FCD5B4"/>
            <w:vAlign w:val="center"/>
          </w:tcPr>
          <w:p w14:paraId="339D8FF5" w14:textId="255CC82E"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1 809,6</w:t>
            </w:r>
          </w:p>
        </w:tc>
        <w:tc>
          <w:tcPr>
            <w:tcW w:w="710" w:type="dxa"/>
            <w:tcBorders>
              <w:top w:val="nil"/>
              <w:left w:val="nil"/>
              <w:bottom w:val="single" w:sz="4" w:space="0" w:color="auto"/>
              <w:right w:val="single" w:sz="4" w:space="0" w:color="auto"/>
            </w:tcBorders>
            <w:shd w:val="clear" w:color="auto" w:fill="auto"/>
            <w:vAlign w:val="center"/>
          </w:tcPr>
          <w:p w14:paraId="3EA86ABE" w14:textId="7378549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5E13D277" w14:textId="6A511FE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536 523,3</w:t>
            </w:r>
          </w:p>
        </w:tc>
        <w:tc>
          <w:tcPr>
            <w:tcW w:w="850" w:type="dxa"/>
            <w:tcBorders>
              <w:top w:val="nil"/>
              <w:left w:val="nil"/>
              <w:bottom w:val="single" w:sz="4" w:space="0" w:color="auto"/>
              <w:right w:val="single" w:sz="4" w:space="0" w:color="auto"/>
            </w:tcBorders>
            <w:shd w:val="clear" w:color="000000" w:fill="FCD5B4"/>
            <w:vAlign w:val="center"/>
          </w:tcPr>
          <w:p w14:paraId="397DF819" w14:textId="4542E4F9"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0A39AE5" w14:textId="3256F36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536 523,3</w:t>
            </w:r>
          </w:p>
        </w:tc>
      </w:tr>
      <w:tr w:rsidR="00537F8B" w:rsidRPr="00B575E8" w14:paraId="00E6B3ED" w14:textId="77777777" w:rsidTr="00A772A4">
        <w:trPr>
          <w:trHeight w:val="156"/>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72F1651"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2100.01.02</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4477F499" w14:textId="112AEBFB"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8EF5CE2" w14:textId="4CC5AE08"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652,9</w:t>
            </w:r>
          </w:p>
        </w:tc>
        <w:tc>
          <w:tcPr>
            <w:tcW w:w="851" w:type="dxa"/>
            <w:gridSpan w:val="2"/>
            <w:tcBorders>
              <w:top w:val="nil"/>
              <w:left w:val="nil"/>
              <w:bottom w:val="single" w:sz="4" w:space="0" w:color="auto"/>
              <w:right w:val="single" w:sz="4" w:space="0" w:color="auto"/>
            </w:tcBorders>
            <w:shd w:val="clear" w:color="000000" w:fill="FCD5B4"/>
            <w:vAlign w:val="center"/>
          </w:tcPr>
          <w:p w14:paraId="21CB38FF" w14:textId="56B25866"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652,9</w:t>
            </w:r>
          </w:p>
        </w:tc>
        <w:tc>
          <w:tcPr>
            <w:tcW w:w="850" w:type="dxa"/>
            <w:gridSpan w:val="2"/>
            <w:tcBorders>
              <w:top w:val="nil"/>
              <w:left w:val="nil"/>
              <w:bottom w:val="single" w:sz="4" w:space="0" w:color="auto"/>
              <w:right w:val="single" w:sz="4" w:space="0" w:color="auto"/>
            </w:tcBorders>
            <w:shd w:val="clear" w:color="auto" w:fill="auto"/>
            <w:vAlign w:val="center"/>
          </w:tcPr>
          <w:p w14:paraId="0C5661E3" w14:textId="12F625B0"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68F5ED5F" w14:textId="0810823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652,9</w:t>
            </w:r>
          </w:p>
        </w:tc>
        <w:tc>
          <w:tcPr>
            <w:tcW w:w="708" w:type="dxa"/>
            <w:gridSpan w:val="2"/>
            <w:tcBorders>
              <w:top w:val="nil"/>
              <w:left w:val="nil"/>
              <w:bottom w:val="single" w:sz="4" w:space="0" w:color="auto"/>
              <w:right w:val="single" w:sz="4" w:space="0" w:color="auto"/>
            </w:tcBorders>
            <w:shd w:val="clear" w:color="000000" w:fill="FCD5B4"/>
            <w:vAlign w:val="center"/>
          </w:tcPr>
          <w:p w14:paraId="3DA04049" w14:textId="7C614BED"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652,9</w:t>
            </w:r>
          </w:p>
        </w:tc>
        <w:tc>
          <w:tcPr>
            <w:tcW w:w="710" w:type="dxa"/>
            <w:tcBorders>
              <w:top w:val="nil"/>
              <w:left w:val="nil"/>
              <w:bottom w:val="single" w:sz="4" w:space="0" w:color="auto"/>
              <w:right w:val="single" w:sz="4" w:space="0" w:color="auto"/>
            </w:tcBorders>
            <w:shd w:val="clear" w:color="auto" w:fill="auto"/>
            <w:vAlign w:val="center"/>
          </w:tcPr>
          <w:p w14:paraId="47CF0424" w14:textId="3BAAC74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6BDEA7D3" w14:textId="21AB8BC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57D9462F" w14:textId="4D1EA989"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45664EB8" w14:textId="2C5ACED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6A37E882" w14:textId="77777777" w:rsidTr="00A772A4">
        <w:trPr>
          <w:trHeight w:val="72"/>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913EBA"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2100.01.03</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38201ED1" w14:textId="36ABAC5D"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34B1493" w14:textId="32BE521E"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985,4</w:t>
            </w:r>
          </w:p>
        </w:tc>
        <w:tc>
          <w:tcPr>
            <w:tcW w:w="851" w:type="dxa"/>
            <w:gridSpan w:val="2"/>
            <w:tcBorders>
              <w:top w:val="nil"/>
              <w:left w:val="nil"/>
              <w:bottom w:val="single" w:sz="4" w:space="0" w:color="auto"/>
              <w:right w:val="single" w:sz="4" w:space="0" w:color="auto"/>
            </w:tcBorders>
            <w:shd w:val="clear" w:color="000000" w:fill="FCD5B4"/>
            <w:vAlign w:val="center"/>
          </w:tcPr>
          <w:p w14:paraId="32612910" w14:textId="4A612955"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985,4</w:t>
            </w:r>
          </w:p>
        </w:tc>
        <w:tc>
          <w:tcPr>
            <w:tcW w:w="850" w:type="dxa"/>
            <w:gridSpan w:val="2"/>
            <w:tcBorders>
              <w:top w:val="nil"/>
              <w:left w:val="nil"/>
              <w:bottom w:val="single" w:sz="4" w:space="0" w:color="auto"/>
              <w:right w:val="single" w:sz="4" w:space="0" w:color="auto"/>
            </w:tcBorders>
            <w:shd w:val="clear" w:color="auto" w:fill="auto"/>
            <w:vAlign w:val="center"/>
          </w:tcPr>
          <w:p w14:paraId="54712699" w14:textId="0C7B72F4"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13E2A8FB" w14:textId="76F5C2A5"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985,4</w:t>
            </w:r>
          </w:p>
        </w:tc>
        <w:tc>
          <w:tcPr>
            <w:tcW w:w="708" w:type="dxa"/>
            <w:gridSpan w:val="2"/>
            <w:tcBorders>
              <w:top w:val="nil"/>
              <w:left w:val="nil"/>
              <w:bottom w:val="single" w:sz="4" w:space="0" w:color="auto"/>
              <w:right w:val="single" w:sz="4" w:space="0" w:color="auto"/>
            </w:tcBorders>
            <w:shd w:val="clear" w:color="000000" w:fill="FCD5B4"/>
            <w:vAlign w:val="center"/>
          </w:tcPr>
          <w:p w14:paraId="79796026" w14:textId="4D392322"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985,4</w:t>
            </w:r>
          </w:p>
        </w:tc>
        <w:tc>
          <w:tcPr>
            <w:tcW w:w="710" w:type="dxa"/>
            <w:tcBorders>
              <w:top w:val="nil"/>
              <w:left w:val="nil"/>
              <w:bottom w:val="single" w:sz="4" w:space="0" w:color="auto"/>
              <w:right w:val="single" w:sz="4" w:space="0" w:color="auto"/>
            </w:tcBorders>
            <w:shd w:val="clear" w:color="auto" w:fill="auto"/>
            <w:vAlign w:val="center"/>
          </w:tcPr>
          <w:p w14:paraId="406A9022" w14:textId="2405BE7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53284BC8" w14:textId="0B68E9B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4BF012EB" w14:textId="52DC0A4B"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5412A45A" w14:textId="5E83CB24"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2086FFC1" w14:textId="77777777" w:rsidTr="00A772A4">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7DDFBEEE"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2100.02.00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0BACAC65" w14:textId="73003DC1"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7A5E62F3" w14:textId="01151380"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1 088 430,0</w:t>
            </w:r>
          </w:p>
        </w:tc>
        <w:tc>
          <w:tcPr>
            <w:tcW w:w="851" w:type="dxa"/>
            <w:gridSpan w:val="2"/>
            <w:tcBorders>
              <w:top w:val="nil"/>
              <w:left w:val="nil"/>
              <w:bottom w:val="single" w:sz="4" w:space="0" w:color="auto"/>
              <w:right w:val="single" w:sz="4" w:space="0" w:color="auto"/>
            </w:tcBorders>
            <w:shd w:val="clear" w:color="000000" w:fill="FCD5B4"/>
            <w:vAlign w:val="center"/>
          </w:tcPr>
          <w:p w14:paraId="1206F054" w14:textId="2099CCCD"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1 064 978,6</w:t>
            </w:r>
          </w:p>
        </w:tc>
        <w:tc>
          <w:tcPr>
            <w:tcW w:w="850" w:type="dxa"/>
            <w:gridSpan w:val="2"/>
            <w:tcBorders>
              <w:top w:val="nil"/>
              <w:left w:val="nil"/>
              <w:bottom w:val="single" w:sz="4" w:space="0" w:color="auto"/>
              <w:right w:val="single" w:sz="4" w:space="0" w:color="auto"/>
            </w:tcBorders>
            <w:shd w:val="clear" w:color="000000" w:fill="FFCC99"/>
            <w:vAlign w:val="center"/>
          </w:tcPr>
          <w:p w14:paraId="2F3E774C" w14:textId="475289E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23 451,4</w:t>
            </w:r>
          </w:p>
        </w:tc>
        <w:tc>
          <w:tcPr>
            <w:tcW w:w="852" w:type="dxa"/>
            <w:tcBorders>
              <w:top w:val="nil"/>
              <w:left w:val="nil"/>
              <w:bottom w:val="single" w:sz="4" w:space="0" w:color="auto"/>
              <w:right w:val="single" w:sz="4" w:space="0" w:color="auto"/>
            </w:tcBorders>
            <w:shd w:val="clear" w:color="000000" w:fill="FFCC99"/>
            <w:vAlign w:val="center"/>
          </w:tcPr>
          <w:p w14:paraId="0A735B9B" w14:textId="44810F17"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159 786,3</w:t>
            </w:r>
          </w:p>
        </w:tc>
        <w:tc>
          <w:tcPr>
            <w:tcW w:w="708" w:type="dxa"/>
            <w:gridSpan w:val="2"/>
            <w:tcBorders>
              <w:top w:val="nil"/>
              <w:left w:val="nil"/>
              <w:bottom w:val="single" w:sz="4" w:space="0" w:color="auto"/>
              <w:right w:val="single" w:sz="4" w:space="0" w:color="auto"/>
            </w:tcBorders>
            <w:shd w:val="clear" w:color="000000" w:fill="FCD5B4"/>
            <w:vAlign w:val="center"/>
          </w:tcPr>
          <w:p w14:paraId="068DF73E" w14:textId="262CAEF0"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159 786,3</w:t>
            </w:r>
          </w:p>
        </w:tc>
        <w:tc>
          <w:tcPr>
            <w:tcW w:w="710" w:type="dxa"/>
            <w:tcBorders>
              <w:top w:val="nil"/>
              <w:left w:val="nil"/>
              <w:bottom w:val="single" w:sz="4" w:space="0" w:color="auto"/>
              <w:right w:val="single" w:sz="4" w:space="0" w:color="auto"/>
            </w:tcBorders>
            <w:shd w:val="clear" w:color="000000" w:fill="FFCC99"/>
            <w:vAlign w:val="center"/>
          </w:tcPr>
          <w:p w14:paraId="0F52C644" w14:textId="1B3FEEE7"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758CCFC7" w14:textId="7EBCD2DB"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928 643,7</w:t>
            </w:r>
          </w:p>
        </w:tc>
        <w:tc>
          <w:tcPr>
            <w:tcW w:w="850" w:type="dxa"/>
            <w:tcBorders>
              <w:top w:val="nil"/>
              <w:left w:val="nil"/>
              <w:bottom w:val="single" w:sz="4" w:space="0" w:color="auto"/>
              <w:right w:val="single" w:sz="4" w:space="0" w:color="auto"/>
            </w:tcBorders>
            <w:shd w:val="clear" w:color="000000" w:fill="FCD5B4"/>
            <w:vAlign w:val="center"/>
          </w:tcPr>
          <w:p w14:paraId="360C0486" w14:textId="2CF20B94"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905 192,3</w:t>
            </w:r>
          </w:p>
        </w:tc>
        <w:tc>
          <w:tcPr>
            <w:tcW w:w="851" w:type="dxa"/>
            <w:tcBorders>
              <w:top w:val="nil"/>
              <w:left w:val="nil"/>
              <w:bottom w:val="single" w:sz="4" w:space="0" w:color="auto"/>
              <w:right w:val="single" w:sz="4" w:space="0" w:color="auto"/>
            </w:tcBorders>
            <w:shd w:val="clear" w:color="000000" w:fill="FFCC99"/>
            <w:vAlign w:val="center"/>
          </w:tcPr>
          <w:p w14:paraId="06164CA5" w14:textId="5CB2F585"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23 451,4</w:t>
            </w:r>
          </w:p>
        </w:tc>
      </w:tr>
      <w:tr w:rsidR="00537F8B" w:rsidRPr="00B575E8" w14:paraId="36D587EB" w14:textId="77777777" w:rsidTr="00A772A4">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60E5039"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2100.02.01</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1E2894FE" w14:textId="6B4E0A60"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15E89889" w14:textId="5881D777"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1 049 615,9</w:t>
            </w:r>
          </w:p>
        </w:tc>
        <w:tc>
          <w:tcPr>
            <w:tcW w:w="851" w:type="dxa"/>
            <w:gridSpan w:val="2"/>
            <w:tcBorders>
              <w:top w:val="nil"/>
              <w:left w:val="nil"/>
              <w:bottom w:val="single" w:sz="4" w:space="0" w:color="auto"/>
              <w:right w:val="single" w:sz="4" w:space="0" w:color="auto"/>
            </w:tcBorders>
            <w:shd w:val="clear" w:color="000000" w:fill="FCD5B4"/>
            <w:vAlign w:val="center"/>
          </w:tcPr>
          <w:p w14:paraId="17308575" w14:textId="0833DC81"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1 031 218,5</w:t>
            </w:r>
          </w:p>
        </w:tc>
        <w:tc>
          <w:tcPr>
            <w:tcW w:w="850" w:type="dxa"/>
            <w:gridSpan w:val="2"/>
            <w:tcBorders>
              <w:top w:val="nil"/>
              <w:left w:val="nil"/>
              <w:bottom w:val="single" w:sz="4" w:space="0" w:color="auto"/>
              <w:right w:val="single" w:sz="4" w:space="0" w:color="auto"/>
            </w:tcBorders>
            <w:shd w:val="clear" w:color="auto" w:fill="auto"/>
            <w:vAlign w:val="center"/>
          </w:tcPr>
          <w:p w14:paraId="3B7C8A22" w14:textId="489F066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18 397,4</w:t>
            </w:r>
          </w:p>
        </w:tc>
        <w:tc>
          <w:tcPr>
            <w:tcW w:w="852" w:type="dxa"/>
            <w:tcBorders>
              <w:top w:val="nil"/>
              <w:left w:val="nil"/>
              <w:bottom w:val="single" w:sz="4" w:space="0" w:color="auto"/>
              <w:right w:val="single" w:sz="4" w:space="0" w:color="auto"/>
            </w:tcBorders>
            <w:shd w:val="clear" w:color="auto" w:fill="auto"/>
            <w:vAlign w:val="center"/>
          </w:tcPr>
          <w:p w14:paraId="33CC0FC5" w14:textId="17C5401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131 323,1</w:t>
            </w:r>
          </w:p>
        </w:tc>
        <w:tc>
          <w:tcPr>
            <w:tcW w:w="708" w:type="dxa"/>
            <w:gridSpan w:val="2"/>
            <w:tcBorders>
              <w:top w:val="nil"/>
              <w:left w:val="nil"/>
              <w:bottom w:val="single" w:sz="4" w:space="0" w:color="auto"/>
              <w:right w:val="single" w:sz="4" w:space="0" w:color="auto"/>
            </w:tcBorders>
            <w:shd w:val="clear" w:color="000000" w:fill="FCD5B4"/>
            <w:vAlign w:val="center"/>
          </w:tcPr>
          <w:p w14:paraId="3685D51B" w14:textId="05394FD6"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131 323,1</w:t>
            </w:r>
          </w:p>
        </w:tc>
        <w:tc>
          <w:tcPr>
            <w:tcW w:w="710" w:type="dxa"/>
            <w:tcBorders>
              <w:top w:val="nil"/>
              <w:left w:val="nil"/>
              <w:bottom w:val="single" w:sz="4" w:space="0" w:color="auto"/>
              <w:right w:val="single" w:sz="4" w:space="0" w:color="auto"/>
            </w:tcBorders>
            <w:shd w:val="clear" w:color="auto" w:fill="auto"/>
            <w:vAlign w:val="center"/>
          </w:tcPr>
          <w:p w14:paraId="474D2CCC" w14:textId="02B87A2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76BC6C97" w14:textId="7A338AA6"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918 292,8</w:t>
            </w:r>
          </w:p>
        </w:tc>
        <w:tc>
          <w:tcPr>
            <w:tcW w:w="850" w:type="dxa"/>
            <w:tcBorders>
              <w:top w:val="nil"/>
              <w:left w:val="nil"/>
              <w:bottom w:val="single" w:sz="4" w:space="0" w:color="auto"/>
              <w:right w:val="single" w:sz="4" w:space="0" w:color="auto"/>
            </w:tcBorders>
            <w:shd w:val="clear" w:color="000000" w:fill="FCD5B4"/>
            <w:vAlign w:val="center"/>
          </w:tcPr>
          <w:p w14:paraId="359EDEEF" w14:textId="265B0A01"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899 895,4</w:t>
            </w:r>
          </w:p>
        </w:tc>
        <w:tc>
          <w:tcPr>
            <w:tcW w:w="851" w:type="dxa"/>
            <w:tcBorders>
              <w:top w:val="nil"/>
              <w:left w:val="nil"/>
              <w:bottom w:val="single" w:sz="4" w:space="0" w:color="auto"/>
              <w:right w:val="single" w:sz="4" w:space="0" w:color="auto"/>
            </w:tcBorders>
            <w:shd w:val="clear" w:color="auto" w:fill="auto"/>
            <w:vAlign w:val="center"/>
          </w:tcPr>
          <w:p w14:paraId="2ADB36E4" w14:textId="0D9B90F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18 397,4</w:t>
            </w:r>
          </w:p>
        </w:tc>
      </w:tr>
      <w:tr w:rsidR="00537F8B" w:rsidRPr="00B575E8" w14:paraId="472AEB87" w14:textId="77777777" w:rsidTr="00A772A4">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CC19F7"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2100.02.02</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090CD92C" w14:textId="2BF0E90E"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4CF4288D" w14:textId="2415544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28 830,9</w:t>
            </w:r>
          </w:p>
        </w:tc>
        <w:tc>
          <w:tcPr>
            <w:tcW w:w="851" w:type="dxa"/>
            <w:gridSpan w:val="2"/>
            <w:tcBorders>
              <w:top w:val="nil"/>
              <w:left w:val="nil"/>
              <w:bottom w:val="single" w:sz="4" w:space="0" w:color="auto"/>
              <w:right w:val="single" w:sz="4" w:space="0" w:color="auto"/>
            </w:tcBorders>
            <w:shd w:val="clear" w:color="000000" w:fill="FCD5B4"/>
            <w:vAlign w:val="center"/>
          </w:tcPr>
          <w:p w14:paraId="4DC49292" w14:textId="615028D9"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23 776,9</w:t>
            </w:r>
          </w:p>
        </w:tc>
        <w:tc>
          <w:tcPr>
            <w:tcW w:w="850" w:type="dxa"/>
            <w:gridSpan w:val="2"/>
            <w:tcBorders>
              <w:top w:val="nil"/>
              <w:left w:val="nil"/>
              <w:bottom w:val="single" w:sz="4" w:space="0" w:color="auto"/>
              <w:right w:val="single" w:sz="4" w:space="0" w:color="auto"/>
            </w:tcBorders>
            <w:shd w:val="clear" w:color="auto" w:fill="auto"/>
            <w:vAlign w:val="center"/>
          </w:tcPr>
          <w:p w14:paraId="0937D3B8" w14:textId="5B3BF7F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5 054,0</w:t>
            </w:r>
          </w:p>
        </w:tc>
        <w:tc>
          <w:tcPr>
            <w:tcW w:w="852" w:type="dxa"/>
            <w:tcBorders>
              <w:top w:val="nil"/>
              <w:left w:val="nil"/>
              <w:bottom w:val="single" w:sz="4" w:space="0" w:color="auto"/>
              <w:right w:val="single" w:sz="4" w:space="0" w:color="auto"/>
            </w:tcBorders>
            <w:shd w:val="clear" w:color="auto" w:fill="auto"/>
            <w:vAlign w:val="center"/>
          </w:tcPr>
          <w:p w14:paraId="3DC1E3CE" w14:textId="26A5284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18 480,0</w:t>
            </w:r>
          </w:p>
        </w:tc>
        <w:tc>
          <w:tcPr>
            <w:tcW w:w="708" w:type="dxa"/>
            <w:gridSpan w:val="2"/>
            <w:tcBorders>
              <w:top w:val="nil"/>
              <w:left w:val="nil"/>
              <w:bottom w:val="single" w:sz="4" w:space="0" w:color="auto"/>
              <w:right w:val="single" w:sz="4" w:space="0" w:color="auto"/>
            </w:tcBorders>
            <w:shd w:val="clear" w:color="000000" w:fill="FCD5B4"/>
            <w:vAlign w:val="center"/>
          </w:tcPr>
          <w:p w14:paraId="524D24E2" w14:textId="290732AA"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18 480,0</w:t>
            </w:r>
          </w:p>
        </w:tc>
        <w:tc>
          <w:tcPr>
            <w:tcW w:w="710" w:type="dxa"/>
            <w:tcBorders>
              <w:top w:val="nil"/>
              <w:left w:val="nil"/>
              <w:bottom w:val="single" w:sz="4" w:space="0" w:color="auto"/>
              <w:right w:val="single" w:sz="4" w:space="0" w:color="auto"/>
            </w:tcBorders>
            <w:shd w:val="clear" w:color="auto" w:fill="auto"/>
            <w:vAlign w:val="center"/>
          </w:tcPr>
          <w:p w14:paraId="748CE424" w14:textId="142F7BCD"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5C192473" w14:textId="7CAD2B5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10 350,9</w:t>
            </w:r>
          </w:p>
        </w:tc>
        <w:tc>
          <w:tcPr>
            <w:tcW w:w="850" w:type="dxa"/>
            <w:tcBorders>
              <w:top w:val="nil"/>
              <w:left w:val="nil"/>
              <w:bottom w:val="single" w:sz="4" w:space="0" w:color="auto"/>
              <w:right w:val="single" w:sz="4" w:space="0" w:color="auto"/>
            </w:tcBorders>
            <w:shd w:val="clear" w:color="000000" w:fill="FCD5B4"/>
            <w:vAlign w:val="center"/>
          </w:tcPr>
          <w:p w14:paraId="4B9834DB" w14:textId="1A6531A1"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5 296,9</w:t>
            </w:r>
          </w:p>
        </w:tc>
        <w:tc>
          <w:tcPr>
            <w:tcW w:w="851" w:type="dxa"/>
            <w:tcBorders>
              <w:top w:val="nil"/>
              <w:left w:val="nil"/>
              <w:bottom w:val="single" w:sz="4" w:space="0" w:color="auto"/>
              <w:right w:val="single" w:sz="4" w:space="0" w:color="auto"/>
            </w:tcBorders>
            <w:shd w:val="clear" w:color="auto" w:fill="auto"/>
            <w:vAlign w:val="center"/>
          </w:tcPr>
          <w:p w14:paraId="293090AC" w14:textId="372DB2CC"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5 054,0</w:t>
            </w:r>
          </w:p>
        </w:tc>
      </w:tr>
      <w:tr w:rsidR="00537F8B" w:rsidRPr="00B575E8" w14:paraId="7D796D29" w14:textId="77777777" w:rsidTr="00A772A4">
        <w:trPr>
          <w:trHeight w:val="30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49A7A1A" w14:textId="77777777" w:rsidR="00537F8B" w:rsidRPr="00B575E8" w:rsidRDefault="00537F8B" w:rsidP="00537F8B">
            <w:pPr>
              <w:spacing w:after="0" w:line="240" w:lineRule="auto"/>
              <w:ind w:left="-57" w:right="-57"/>
              <w:jc w:val="center"/>
              <w:rPr>
                <w:rFonts w:ascii="Times New Roman" w:eastAsia="Times New Roman" w:hAnsi="Times New Roman" w:cs="Times New Roman"/>
                <w:color w:val="000000"/>
                <w:sz w:val="14"/>
                <w:szCs w:val="14"/>
                <w:lang w:val="en-US"/>
              </w:rPr>
            </w:pPr>
            <w:r w:rsidRPr="00B575E8">
              <w:rPr>
                <w:rFonts w:ascii="Times New Roman" w:eastAsia="Times New Roman" w:hAnsi="Times New Roman" w:cs="Times New Roman"/>
                <w:color w:val="000000"/>
                <w:sz w:val="14"/>
                <w:szCs w:val="14"/>
                <w:lang w:val="en-US"/>
              </w:rPr>
              <w:t>2100.02.03</w:t>
            </w:r>
          </w:p>
        </w:tc>
        <w:tc>
          <w:tcPr>
            <w:tcW w:w="2693" w:type="dxa"/>
            <w:gridSpan w:val="3"/>
            <w:tcBorders>
              <w:top w:val="nil"/>
              <w:left w:val="single" w:sz="4" w:space="0" w:color="auto"/>
              <w:bottom w:val="single" w:sz="4" w:space="0" w:color="auto"/>
              <w:right w:val="single" w:sz="4" w:space="0" w:color="auto"/>
            </w:tcBorders>
            <w:shd w:val="clear" w:color="auto" w:fill="auto"/>
            <w:vAlign w:val="center"/>
          </w:tcPr>
          <w:p w14:paraId="454B0C0A" w14:textId="54299261" w:rsidR="00537F8B" w:rsidRPr="00B575E8" w:rsidRDefault="00537F8B" w:rsidP="00537F8B">
            <w:pPr>
              <w:spacing w:after="0" w:line="240" w:lineRule="auto"/>
              <w:ind w:left="-57" w:right="-57"/>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6"/>
                <w:szCs w:val="16"/>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6B19B83E" w14:textId="6F31169F"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9 983,2</w:t>
            </w:r>
          </w:p>
        </w:tc>
        <w:tc>
          <w:tcPr>
            <w:tcW w:w="851" w:type="dxa"/>
            <w:gridSpan w:val="2"/>
            <w:tcBorders>
              <w:top w:val="nil"/>
              <w:left w:val="nil"/>
              <w:bottom w:val="single" w:sz="4" w:space="0" w:color="auto"/>
              <w:right w:val="single" w:sz="4" w:space="0" w:color="auto"/>
            </w:tcBorders>
            <w:shd w:val="clear" w:color="000000" w:fill="FCD5B4"/>
            <w:vAlign w:val="center"/>
          </w:tcPr>
          <w:p w14:paraId="54BE0FD8" w14:textId="493DBBC9"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9 983,2</w:t>
            </w:r>
          </w:p>
        </w:tc>
        <w:tc>
          <w:tcPr>
            <w:tcW w:w="850" w:type="dxa"/>
            <w:gridSpan w:val="2"/>
            <w:tcBorders>
              <w:top w:val="nil"/>
              <w:left w:val="nil"/>
              <w:bottom w:val="single" w:sz="4" w:space="0" w:color="auto"/>
              <w:right w:val="single" w:sz="4" w:space="0" w:color="auto"/>
            </w:tcBorders>
            <w:shd w:val="clear" w:color="auto" w:fill="auto"/>
            <w:vAlign w:val="center"/>
          </w:tcPr>
          <w:p w14:paraId="1A72ABE9" w14:textId="6059E8C2"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3C39C656" w14:textId="7443330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9 983,2</w:t>
            </w:r>
          </w:p>
        </w:tc>
        <w:tc>
          <w:tcPr>
            <w:tcW w:w="708" w:type="dxa"/>
            <w:gridSpan w:val="2"/>
            <w:tcBorders>
              <w:top w:val="nil"/>
              <w:left w:val="nil"/>
              <w:bottom w:val="single" w:sz="4" w:space="0" w:color="auto"/>
              <w:right w:val="single" w:sz="4" w:space="0" w:color="auto"/>
            </w:tcBorders>
            <w:shd w:val="clear" w:color="000000" w:fill="FCD5B4"/>
            <w:vAlign w:val="center"/>
          </w:tcPr>
          <w:p w14:paraId="0F7AB008" w14:textId="5109FB4C"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9 983,2</w:t>
            </w:r>
          </w:p>
        </w:tc>
        <w:tc>
          <w:tcPr>
            <w:tcW w:w="710" w:type="dxa"/>
            <w:tcBorders>
              <w:top w:val="nil"/>
              <w:left w:val="nil"/>
              <w:bottom w:val="single" w:sz="4" w:space="0" w:color="auto"/>
              <w:right w:val="single" w:sz="4" w:space="0" w:color="auto"/>
            </w:tcBorders>
            <w:shd w:val="clear" w:color="auto" w:fill="auto"/>
            <w:vAlign w:val="center"/>
          </w:tcPr>
          <w:p w14:paraId="70BFCDC3" w14:textId="06FA6569"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0945AE26" w14:textId="4F11159B"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5136A878" w14:textId="5D76B871" w:rsidR="00537F8B" w:rsidRPr="00537F8B" w:rsidRDefault="00537F8B" w:rsidP="00537F8B">
            <w:pPr>
              <w:spacing w:after="0" w:line="240" w:lineRule="auto"/>
              <w:ind w:left="-57" w:right="-57"/>
              <w:jc w:val="right"/>
              <w:rPr>
                <w:rFonts w:ascii="Times New Roman" w:eastAsia="Times New Roman" w:hAnsi="Times New Roman" w:cs="Times New Roman"/>
                <w:i/>
                <w:iCs/>
                <w:color w:val="000000"/>
                <w:sz w:val="14"/>
                <w:szCs w:val="14"/>
                <w:lang w:val="en-US"/>
              </w:rPr>
            </w:pPr>
            <w:r w:rsidRPr="00537F8B">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8E9D411" w14:textId="2E8EBECA" w:rsidR="00537F8B" w:rsidRPr="00537F8B" w:rsidRDefault="00537F8B" w:rsidP="00537F8B">
            <w:pPr>
              <w:spacing w:after="0" w:line="240" w:lineRule="auto"/>
              <w:ind w:left="-57" w:right="-57"/>
              <w:jc w:val="right"/>
              <w:rPr>
                <w:rFonts w:ascii="Times New Roman" w:eastAsia="Times New Roman" w:hAnsi="Times New Roman" w:cs="Times New Roman"/>
                <w:color w:val="000000"/>
                <w:sz w:val="14"/>
                <w:szCs w:val="14"/>
                <w:lang w:val="en-US"/>
              </w:rPr>
            </w:pPr>
            <w:r w:rsidRPr="00537F8B">
              <w:rPr>
                <w:rFonts w:ascii="Times New Roman" w:hAnsi="Times New Roman" w:cs="Times New Roman"/>
                <w:color w:val="000000"/>
                <w:sz w:val="14"/>
                <w:szCs w:val="14"/>
              </w:rPr>
              <w:t>0,0</w:t>
            </w:r>
          </w:p>
        </w:tc>
      </w:tr>
      <w:tr w:rsidR="00537F8B" w:rsidRPr="00B575E8" w14:paraId="20DADE1A" w14:textId="77777777" w:rsidTr="00A772A4">
        <w:trPr>
          <w:trHeight w:val="523"/>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365DA7B2" w14:textId="77777777" w:rsidR="00537F8B" w:rsidRPr="00B575E8" w:rsidRDefault="00537F8B" w:rsidP="00537F8B">
            <w:pPr>
              <w:spacing w:after="0" w:line="240" w:lineRule="auto"/>
              <w:ind w:left="-57" w:right="-57"/>
              <w:jc w:val="center"/>
              <w:rPr>
                <w:rFonts w:ascii="Times New Roman" w:eastAsia="Times New Roman" w:hAnsi="Times New Roman" w:cs="Times New Roman"/>
                <w:b/>
                <w:bCs/>
                <w:color w:val="000000"/>
                <w:sz w:val="14"/>
                <w:szCs w:val="14"/>
                <w:lang w:val="en-US"/>
              </w:rPr>
            </w:pPr>
            <w:r w:rsidRPr="00B575E8">
              <w:rPr>
                <w:rFonts w:ascii="Times New Roman" w:eastAsia="Times New Roman" w:hAnsi="Times New Roman" w:cs="Times New Roman"/>
                <w:b/>
                <w:bCs/>
                <w:color w:val="000000"/>
                <w:sz w:val="14"/>
                <w:szCs w:val="14"/>
                <w:lang w:val="en-US"/>
              </w:rPr>
              <w:t>2100.03.00</w:t>
            </w:r>
          </w:p>
        </w:tc>
        <w:tc>
          <w:tcPr>
            <w:tcW w:w="2693" w:type="dxa"/>
            <w:gridSpan w:val="3"/>
            <w:tcBorders>
              <w:top w:val="nil"/>
              <w:left w:val="single" w:sz="4" w:space="0" w:color="auto"/>
              <w:bottom w:val="single" w:sz="4" w:space="0" w:color="auto"/>
              <w:right w:val="single" w:sz="4" w:space="0" w:color="auto"/>
            </w:tcBorders>
            <w:shd w:val="clear" w:color="000000" w:fill="FABF8F"/>
            <w:vAlign w:val="center"/>
          </w:tcPr>
          <w:p w14:paraId="41F71D6C" w14:textId="59E17A57" w:rsidR="00537F8B" w:rsidRPr="00B575E8" w:rsidRDefault="00537F8B" w:rsidP="00537F8B">
            <w:pPr>
              <w:spacing w:after="0" w:line="240" w:lineRule="auto"/>
              <w:ind w:left="-57" w:right="-57"/>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40309632" w14:textId="353A08E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15 135,2</w:t>
            </w:r>
          </w:p>
        </w:tc>
        <w:tc>
          <w:tcPr>
            <w:tcW w:w="851" w:type="dxa"/>
            <w:gridSpan w:val="2"/>
            <w:tcBorders>
              <w:top w:val="nil"/>
              <w:left w:val="nil"/>
              <w:bottom w:val="single" w:sz="4" w:space="0" w:color="auto"/>
              <w:right w:val="single" w:sz="4" w:space="0" w:color="auto"/>
            </w:tcBorders>
            <w:shd w:val="clear" w:color="000000" w:fill="FCD5B4"/>
            <w:vAlign w:val="center"/>
          </w:tcPr>
          <w:p w14:paraId="22FECD77" w14:textId="0E743E44"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15 135,2</w:t>
            </w:r>
          </w:p>
        </w:tc>
        <w:tc>
          <w:tcPr>
            <w:tcW w:w="850" w:type="dxa"/>
            <w:gridSpan w:val="2"/>
            <w:tcBorders>
              <w:top w:val="nil"/>
              <w:left w:val="nil"/>
              <w:bottom w:val="single" w:sz="4" w:space="0" w:color="auto"/>
              <w:right w:val="single" w:sz="4" w:space="0" w:color="auto"/>
            </w:tcBorders>
            <w:shd w:val="clear" w:color="000000" w:fill="FABF8F"/>
            <w:vAlign w:val="center"/>
          </w:tcPr>
          <w:p w14:paraId="241D04C8" w14:textId="1C8580F6"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2" w:type="dxa"/>
            <w:tcBorders>
              <w:top w:val="nil"/>
              <w:left w:val="nil"/>
              <w:bottom w:val="single" w:sz="4" w:space="0" w:color="auto"/>
              <w:right w:val="single" w:sz="4" w:space="0" w:color="auto"/>
            </w:tcBorders>
            <w:shd w:val="clear" w:color="000000" w:fill="FABF8F"/>
            <w:vAlign w:val="center"/>
          </w:tcPr>
          <w:p w14:paraId="084D2921" w14:textId="48B11111"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15 135,2</w:t>
            </w:r>
          </w:p>
        </w:tc>
        <w:tc>
          <w:tcPr>
            <w:tcW w:w="708" w:type="dxa"/>
            <w:gridSpan w:val="2"/>
            <w:tcBorders>
              <w:top w:val="nil"/>
              <w:left w:val="nil"/>
              <w:bottom w:val="single" w:sz="4" w:space="0" w:color="auto"/>
              <w:right w:val="single" w:sz="4" w:space="0" w:color="auto"/>
            </w:tcBorders>
            <w:shd w:val="clear" w:color="000000" w:fill="FCD5B4"/>
            <w:vAlign w:val="center"/>
          </w:tcPr>
          <w:p w14:paraId="132F7A82" w14:textId="4BE89FC1"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15 135,2</w:t>
            </w:r>
          </w:p>
        </w:tc>
        <w:tc>
          <w:tcPr>
            <w:tcW w:w="710" w:type="dxa"/>
            <w:tcBorders>
              <w:top w:val="nil"/>
              <w:left w:val="nil"/>
              <w:bottom w:val="single" w:sz="4" w:space="0" w:color="auto"/>
              <w:right w:val="single" w:sz="4" w:space="0" w:color="auto"/>
            </w:tcBorders>
            <w:shd w:val="clear" w:color="000000" w:fill="FABF8F"/>
            <w:vAlign w:val="center"/>
          </w:tcPr>
          <w:p w14:paraId="1F7B8473" w14:textId="36457C24"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ABF8F"/>
            <w:vAlign w:val="center"/>
          </w:tcPr>
          <w:p w14:paraId="60950498" w14:textId="22B8406E"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14:paraId="4FDE2CBC" w14:textId="118C7D27" w:rsidR="00537F8B" w:rsidRPr="00537F8B" w:rsidRDefault="00537F8B" w:rsidP="00537F8B">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37F8B">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19670942" w14:textId="55A9F5B1" w:rsidR="00537F8B" w:rsidRPr="00537F8B" w:rsidRDefault="00537F8B" w:rsidP="00537F8B">
            <w:pPr>
              <w:spacing w:after="0" w:line="240" w:lineRule="auto"/>
              <w:ind w:left="-57" w:right="-57"/>
              <w:jc w:val="right"/>
              <w:rPr>
                <w:rFonts w:ascii="Times New Roman" w:eastAsia="Times New Roman" w:hAnsi="Times New Roman" w:cs="Times New Roman"/>
                <w:b/>
                <w:bCs/>
                <w:color w:val="000000"/>
                <w:sz w:val="14"/>
                <w:szCs w:val="14"/>
                <w:lang w:val="en-US"/>
              </w:rPr>
            </w:pPr>
            <w:r w:rsidRPr="00537F8B">
              <w:rPr>
                <w:rFonts w:ascii="Times New Roman" w:hAnsi="Times New Roman" w:cs="Times New Roman"/>
                <w:b/>
                <w:bCs/>
                <w:color w:val="000000"/>
                <w:sz w:val="14"/>
                <w:szCs w:val="14"/>
              </w:rPr>
              <w:t>0,0</w:t>
            </w:r>
          </w:p>
        </w:tc>
      </w:tr>
      <w:bookmarkEnd w:id="2"/>
      <w:bookmarkEnd w:id="3"/>
    </w:tbl>
    <w:p w14:paraId="5440A771" w14:textId="7FCA9C92" w:rsidR="001F4D3A" w:rsidRPr="00B575E8" w:rsidRDefault="001F4D3A" w:rsidP="00684F47">
      <w:pPr>
        <w:widowControl w:val="0"/>
        <w:tabs>
          <w:tab w:val="left" w:pos="-2410"/>
        </w:tabs>
        <w:spacing w:after="0" w:line="240" w:lineRule="auto"/>
        <w:jc w:val="both"/>
        <w:rPr>
          <w:rFonts w:ascii="Times New Roman" w:eastAsia="Times New Roman" w:hAnsi="Times New Roman" w:cs="Times New Roman"/>
          <w:b/>
          <w:i/>
          <w:color w:val="0000CC"/>
        </w:rPr>
      </w:pPr>
    </w:p>
    <w:p w14:paraId="419C5D83" w14:textId="406DAC64" w:rsidR="000907F4" w:rsidRPr="00B575E8" w:rsidRDefault="000907F4" w:rsidP="00684F47">
      <w:pPr>
        <w:widowControl w:val="0"/>
        <w:tabs>
          <w:tab w:val="left" w:pos="-2410"/>
        </w:tabs>
        <w:spacing w:after="0" w:line="240" w:lineRule="auto"/>
        <w:jc w:val="both"/>
        <w:rPr>
          <w:rFonts w:ascii="Times New Roman" w:eastAsia="Times New Roman" w:hAnsi="Times New Roman" w:cs="Times New Roman"/>
          <w:b/>
          <w:i/>
          <w:color w:val="0000CC"/>
        </w:rPr>
      </w:pPr>
      <w:r w:rsidRPr="00B575E8">
        <w:rPr>
          <w:rFonts w:ascii="Times New Roman" w:eastAsia="Times New Roman" w:hAnsi="Times New Roman" w:cs="Times New Roman"/>
          <w:b/>
          <w:i/>
          <w:color w:val="0000CC"/>
        </w:rPr>
        <w:t xml:space="preserve">Описание на източниците на финансиране </w:t>
      </w:r>
    </w:p>
    <w:p w14:paraId="4A7B4667" w14:textId="7055053C" w:rsidR="005D33E7" w:rsidRDefault="005D33E7" w:rsidP="00684F47">
      <w:pPr>
        <w:widowControl w:val="0"/>
        <w:tabs>
          <w:tab w:val="left" w:pos="-2410"/>
        </w:tabs>
        <w:spacing w:after="0" w:line="240" w:lineRule="auto"/>
        <w:jc w:val="both"/>
        <w:rPr>
          <w:rFonts w:ascii="Times New Roman" w:eastAsia="Times New Roman" w:hAnsi="Times New Roman" w:cs="Times New Roman"/>
          <w:b/>
          <w:i/>
          <w:color w:val="0000CC"/>
        </w:rPr>
      </w:pPr>
    </w:p>
    <w:tbl>
      <w:tblPr>
        <w:tblW w:w="9840" w:type="dxa"/>
        <w:tblLook w:val="04A0" w:firstRow="1" w:lastRow="0" w:firstColumn="1" w:lastColumn="0" w:noHBand="0" w:noVBand="1"/>
      </w:tblPr>
      <w:tblGrid>
        <w:gridCol w:w="5740"/>
        <w:gridCol w:w="1380"/>
        <w:gridCol w:w="1360"/>
        <w:gridCol w:w="1360"/>
      </w:tblGrid>
      <w:tr w:rsidR="00A772A4" w:rsidRPr="00A772A4" w14:paraId="7932EF54" w14:textId="77777777" w:rsidTr="00A772A4">
        <w:trPr>
          <w:trHeight w:val="170"/>
        </w:trPr>
        <w:tc>
          <w:tcPr>
            <w:tcW w:w="574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07A6ADCA"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 xml:space="preserve">Финансиране на </w:t>
            </w:r>
            <w:proofErr w:type="spellStart"/>
            <w:r w:rsidRPr="00A772A4">
              <w:rPr>
                <w:rFonts w:ascii="Times New Roman" w:eastAsia="Times New Roman" w:hAnsi="Times New Roman" w:cs="Times New Roman"/>
                <w:b/>
                <w:bCs/>
                <w:color w:val="000000"/>
                <w:sz w:val="18"/>
                <w:szCs w:val="18"/>
                <w:lang w:val="en-US"/>
              </w:rPr>
              <w:t>консолидираните</w:t>
            </w:r>
            <w:proofErr w:type="spellEnd"/>
            <w:r w:rsidRPr="00A772A4">
              <w:rPr>
                <w:rFonts w:ascii="Times New Roman" w:eastAsia="Times New Roman" w:hAnsi="Times New Roman" w:cs="Times New Roman"/>
                <w:b/>
                <w:bCs/>
                <w:color w:val="000000"/>
                <w:sz w:val="18"/>
                <w:szCs w:val="18"/>
                <w:lang w:val="en-US"/>
              </w:rPr>
              <w:t xml:space="preserve"> разходи, </w:t>
            </w:r>
            <w:proofErr w:type="spellStart"/>
            <w:r w:rsidRPr="00A772A4">
              <w:rPr>
                <w:rFonts w:ascii="Times New Roman" w:eastAsia="Times New Roman" w:hAnsi="Times New Roman" w:cs="Times New Roman"/>
                <w:b/>
                <w:bCs/>
                <w:color w:val="000000"/>
                <w:sz w:val="18"/>
                <w:szCs w:val="18"/>
                <w:lang w:val="en-US"/>
              </w:rPr>
              <w:t>обхванати</w:t>
            </w:r>
            <w:proofErr w:type="spellEnd"/>
            <w:r w:rsidRPr="00A772A4">
              <w:rPr>
                <w:rFonts w:ascii="Times New Roman" w:eastAsia="Times New Roman" w:hAnsi="Times New Roman" w:cs="Times New Roman"/>
                <w:b/>
                <w:bCs/>
                <w:color w:val="000000"/>
                <w:sz w:val="18"/>
                <w:szCs w:val="18"/>
                <w:lang w:val="en-US"/>
              </w:rPr>
              <w:t xml:space="preserve"> в </w:t>
            </w:r>
            <w:proofErr w:type="spellStart"/>
            <w:r w:rsidRPr="00A772A4">
              <w:rPr>
                <w:rFonts w:ascii="Times New Roman" w:eastAsia="Times New Roman" w:hAnsi="Times New Roman" w:cs="Times New Roman"/>
                <w:b/>
                <w:bCs/>
                <w:color w:val="000000"/>
                <w:sz w:val="18"/>
                <w:szCs w:val="18"/>
                <w:lang w:val="en-US"/>
              </w:rPr>
              <w:t>програмния</w:t>
            </w:r>
            <w:proofErr w:type="spellEnd"/>
            <w:r w:rsidRPr="00A772A4">
              <w:rPr>
                <w:rFonts w:ascii="Times New Roman" w:eastAsia="Times New Roman" w:hAnsi="Times New Roman" w:cs="Times New Roman"/>
                <w:b/>
                <w:bCs/>
                <w:color w:val="000000"/>
                <w:sz w:val="18"/>
                <w:szCs w:val="18"/>
                <w:lang w:val="en-US"/>
              </w:rPr>
              <w:t xml:space="preserve"> бюджет (хил. </w:t>
            </w:r>
            <w:proofErr w:type="spellStart"/>
            <w:r w:rsidRPr="00A772A4">
              <w:rPr>
                <w:rFonts w:ascii="Times New Roman" w:eastAsia="Times New Roman" w:hAnsi="Times New Roman" w:cs="Times New Roman"/>
                <w:b/>
                <w:bCs/>
                <w:color w:val="000000"/>
                <w:sz w:val="18"/>
                <w:szCs w:val="18"/>
                <w:lang w:val="en-US"/>
              </w:rPr>
              <w:t>евро</w:t>
            </w:r>
            <w:proofErr w:type="spellEnd"/>
            <w:r w:rsidRPr="00A772A4">
              <w:rPr>
                <w:rFonts w:ascii="Times New Roman" w:eastAsia="Times New Roman" w:hAnsi="Times New Roman" w:cs="Times New Roman"/>
                <w:b/>
                <w:bCs/>
                <w:color w:val="000000"/>
                <w:sz w:val="18"/>
                <w:szCs w:val="18"/>
                <w:lang w:val="en-US"/>
              </w:rPr>
              <w:t>)</w:t>
            </w:r>
          </w:p>
        </w:tc>
        <w:tc>
          <w:tcPr>
            <w:tcW w:w="1380" w:type="dxa"/>
            <w:tcBorders>
              <w:top w:val="single" w:sz="4" w:space="0" w:color="auto"/>
              <w:left w:val="nil"/>
              <w:bottom w:val="single" w:sz="4" w:space="0" w:color="auto"/>
              <w:right w:val="single" w:sz="4" w:space="0" w:color="auto"/>
            </w:tcBorders>
            <w:shd w:val="clear" w:color="000000" w:fill="FFCC99"/>
            <w:vAlign w:val="center"/>
            <w:hideMark/>
          </w:tcPr>
          <w:p w14:paraId="2065DB9A" w14:textId="77777777" w:rsidR="00A772A4" w:rsidRPr="00A772A4" w:rsidRDefault="00A772A4" w:rsidP="00A772A4">
            <w:pPr>
              <w:spacing w:after="0" w:line="240" w:lineRule="auto"/>
              <w:jc w:val="center"/>
              <w:rPr>
                <w:rFonts w:ascii="Times New Roman" w:eastAsia="Times New Roman" w:hAnsi="Times New Roman" w:cs="Times New Roman"/>
                <w:b/>
                <w:bCs/>
                <w:i/>
                <w:iCs/>
                <w:color w:val="000000"/>
                <w:sz w:val="16"/>
                <w:szCs w:val="16"/>
                <w:lang w:val="en-US"/>
              </w:rPr>
            </w:pPr>
            <w:r w:rsidRPr="00A772A4">
              <w:rPr>
                <w:rFonts w:ascii="Times New Roman" w:eastAsia="Times New Roman" w:hAnsi="Times New Roman" w:cs="Times New Roman"/>
                <w:b/>
                <w:bCs/>
                <w:i/>
                <w:iCs/>
                <w:color w:val="000000"/>
                <w:sz w:val="16"/>
                <w:szCs w:val="16"/>
                <w:lang w:val="en-US"/>
              </w:rPr>
              <w:t>Проект 2026 г.</w:t>
            </w:r>
          </w:p>
        </w:tc>
        <w:tc>
          <w:tcPr>
            <w:tcW w:w="1360" w:type="dxa"/>
            <w:tcBorders>
              <w:top w:val="single" w:sz="4" w:space="0" w:color="auto"/>
              <w:left w:val="nil"/>
              <w:bottom w:val="single" w:sz="4" w:space="0" w:color="auto"/>
              <w:right w:val="single" w:sz="4" w:space="0" w:color="auto"/>
            </w:tcBorders>
            <w:shd w:val="clear" w:color="000000" w:fill="FFCC99"/>
            <w:vAlign w:val="center"/>
            <w:hideMark/>
          </w:tcPr>
          <w:p w14:paraId="7EA665C7" w14:textId="77777777" w:rsidR="00A772A4" w:rsidRPr="00A772A4" w:rsidRDefault="00A772A4" w:rsidP="00A772A4">
            <w:pPr>
              <w:spacing w:after="0" w:line="240" w:lineRule="auto"/>
              <w:jc w:val="center"/>
              <w:rPr>
                <w:rFonts w:ascii="Times New Roman" w:eastAsia="Times New Roman" w:hAnsi="Times New Roman" w:cs="Times New Roman"/>
                <w:b/>
                <w:bCs/>
                <w:i/>
                <w:iCs/>
                <w:color w:val="000000"/>
                <w:sz w:val="16"/>
                <w:szCs w:val="16"/>
                <w:lang w:val="en-US"/>
              </w:rPr>
            </w:pPr>
            <w:r w:rsidRPr="00A772A4">
              <w:rPr>
                <w:rFonts w:ascii="Times New Roman" w:eastAsia="Times New Roman" w:hAnsi="Times New Roman" w:cs="Times New Roman"/>
                <w:b/>
                <w:bCs/>
                <w:i/>
                <w:iCs/>
                <w:color w:val="000000"/>
                <w:sz w:val="16"/>
                <w:szCs w:val="16"/>
                <w:lang w:val="en-US"/>
              </w:rPr>
              <w:t>Прогноза 2027 г.</w:t>
            </w:r>
          </w:p>
        </w:tc>
        <w:tc>
          <w:tcPr>
            <w:tcW w:w="1360" w:type="dxa"/>
            <w:tcBorders>
              <w:top w:val="single" w:sz="4" w:space="0" w:color="auto"/>
              <w:left w:val="nil"/>
              <w:bottom w:val="single" w:sz="4" w:space="0" w:color="auto"/>
              <w:right w:val="single" w:sz="4" w:space="0" w:color="auto"/>
            </w:tcBorders>
            <w:shd w:val="clear" w:color="000000" w:fill="FFCC99"/>
            <w:vAlign w:val="center"/>
            <w:hideMark/>
          </w:tcPr>
          <w:p w14:paraId="509B8465" w14:textId="77777777" w:rsidR="00A772A4" w:rsidRPr="00A772A4" w:rsidRDefault="00A772A4" w:rsidP="00A772A4">
            <w:pPr>
              <w:spacing w:after="0" w:line="240" w:lineRule="auto"/>
              <w:jc w:val="center"/>
              <w:rPr>
                <w:rFonts w:ascii="Times New Roman" w:eastAsia="Times New Roman" w:hAnsi="Times New Roman" w:cs="Times New Roman"/>
                <w:b/>
                <w:bCs/>
                <w:i/>
                <w:iCs/>
                <w:color w:val="000000"/>
                <w:sz w:val="16"/>
                <w:szCs w:val="16"/>
                <w:lang w:val="en-US"/>
              </w:rPr>
            </w:pPr>
            <w:r w:rsidRPr="00A772A4">
              <w:rPr>
                <w:rFonts w:ascii="Times New Roman" w:eastAsia="Times New Roman" w:hAnsi="Times New Roman" w:cs="Times New Roman"/>
                <w:b/>
                <w:bCs/>
                <w:i/>
                <w:iCs/>
                <w:color w:val="000000"/>
                <w:sz w:val="16"/>
                <w:szCs w:val="16"/>
                <w:lang w:val="en-US"/>
              </w:rPr>
              <w:t>Прогноза 2028 г.</w:t>
            </w:r>
          </w:p>
        </w:tc>
      </w:tr>
      <w:tr w:rsidR="00A772A4" w:rsidRPr="00A772A4" w14:paraId="7ECCF4E3" w14:textId="77777777" w:rsidTr="00A772A4">
        <w:trPr>
          <w:trHeight w:val="170"/>
        </w:trPr>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32146526" w14:textId="77777777" w:rsidR="00A772A4" w:rsidRPr="00A772A4" w:rsidRDefault="00A772A4" w:rsidP="00A772A4">
            <w:pPr>
              <w:spacing w:after="0" w:line="240" w:lineRule="auto"/>
              <w:jc w:val="center"/>
              <w:rPr>
                <w:rFonts w:ascii="Times New Roman" w:eastAsia="Times New Roman" w:hAnsi="Times New Roman" w:cs="Times New Roman"/>
                <w:i/>
                <w:iCs/>
                <w:color w:val="000000"/>
                <w:sz w:val="16"/>
                <w:szCs w:val="16"/>
                <w:lang w:val="en-US"/>
              </w:rPr>
            </w:pPr>
            <w:r w:rsidRPr="00A772A4">
              <w:rPr>
                <w:rFonts w:ascii="Times New Roman" w:eastAsia="Times New Roman" w:hAnsi="Times New Roman" w:cs="Times New Roman"/>
                <w:i/>
                <w:iCs/>
                <w:color w:val="000000"/>
                <w:sz w:val="16"/>
                <w:szCs w:val="16"/>
                <w:lang w:val="en-US"/>
              </w:rPr>
              <w:t> </w:t>
            </w:r>
          </w:p>
        </w:tc>
        <w:tc>
          <w:tcPr>
            <w:tcW w:w="1380" w:type="dxa"/>
            <w:tcBorders>
              <w:top w:val="nil"/>
              <w:left w:val="nil"/>
              <w:bottom w:val="single" w:sz="4" w:space="0" w:color="auto"/>
              <w:right w:val="single" w:sz="4" w:space="0" w:color="auto"/>
            </w:tcBorders>
            <w:shd w:val="clear" w:color="000000" w:fill="FFFFFF"/>
            <w:vAlign w:val="center"/>
            <w:hideMark/>
          </w:tcPr>
          <w:p w14:paraId="5379318E" w14:textId="77777777" w:rsidR="00A772A4" w:rsidRPr="00A772A4" w:rsidRDefault="00A772A4" w:rsidP="00A772A4">
            <w:pPr>
              <w:spacing w:after="0" w:line="240" w:lineRule="auto"/>
              <w:jc w:val="right"/>
              <w:rPr>
                <w:rFonts w:ascii="Times New Roman" w:eastAsia="Times New Roman" w:hAnsi="Times New Roman" w:cs="Times New Roman"/>
                <w:i/>
                <w:iCs/>
                <w:color w:val="000000"/>
                <w:sz w:val="16"/>
                <w:szCs w:val="16"/>
                <w:lang w:val="en-US"/>
              </w:rPr>
            </w:pPr>
            <w:r w:rsidRPr="00A772A4">
              <w:rPr>
                <w:rFonts w:ascii="Times New Roman" w:eastAsia="Times New Roman" w:hAnsi="Times New Roman" w:cs="Times New Roman"/>
                <w:i/>
                <w:iCs/>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14:paraId="6B6EEAC0" w14:textId="77777777" w:rsidR="00A772A4" w:rsidRPr="00A772A4" w:rsidRDefault="00A772A4" w:rsidP="00A772A4">
            <w:pPr>
              <w:spacing w:after="0" w:line="240" w:lineRule="auto"/>
              <w:rPr>
                <w:rFonts w:ascii="Calibri" w:eastAsia="Times New Roman" w:hAnsi="Calibri" w:cs="Calibri"/>
                <w:color w:val="000000"/>
                <w:sz w:val="24"/>
                <w:szCs w:val="24"/>
                <w:lang w:val="en-US"/>
              </w:rPr>
            </w:pPr>
            <w:r w:rsidRPr="00A772A4">
              <w:rPr>
                <w:rFonts w:ascii="Calibri" w:eastAsia="Times New Roman" w:hAnsi="Calibri" w:cs="Calibri"/>
                <w:color w:val="000000"/>
                <w:sz w:val="24"/>
                <w:szCs w:val="24"/>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14:paraId="1930C39C" w14:textId="77777777" w:rsidR="00A772A4" w:rsidRPr="00A772A4" w:rsidRDefault="00A772A4" w:rsidP="00A772A4">
            <w:pPr>
              <w:spacing w:after="0" w:line="240" w:lineRule="auto"/>
              <w:rPr>
                <w:rFonts w:ascii="Calibri" w:eastAsia="Times New Roman" w:hAnsi="Calibri" w:cs="Calibri"/>
                <w:color w:val="000000"/>
                <w:sz w:val="24"/>
                <w:szCs w:val="24"/>
                <w:lang w:val="en-US"/>
              </w:rPr>
            </w:pPr>
            <w:r w:rsidRPr="00A772A4">
              <w:rPr>
                <w:rFonts w:ascii="Calibri" w:eastAsia="Times New Roman" w:hAnsi="Calibri" w:cs="Calibri"/>
                <w:color w:val="000000"/>
                <w:sz w:val="24"/>
                <w:szCs w:val="24"/>
                <w:lang w:val="en-US"/>
              </w:rPr>
              <w:t> </w:t>
            </w:r>
          </w:p>
        </w:tc>
      </w:tr>
      <w:tr w:rsidR="00A772A4" w:rsidRPr="00A772A4" w14:paraId="7B838905" w14:textId="77777777" w:rsidTr="00A772A4">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17DB91AB"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 xml:space="preserve">Общо </w:t>
            </w:r>
            <w:proofErr w:type="spellStart"/>
            <w:r w:rsidRPr="00A772A4">
              <w:rPr>
                <w:rFonts w:ascii="Times New Roman" w:eastAsia="Times New Roman" w:hAnsi="Times New Roman" w:cs="Times New Roman"/>
                <w:b/>
                <w:bCs/>
                <w:color w:val="000000"/>
                <w:sz w:val="18"/>
                <w:szCs w:val="18"/>
                <w:lang w:val="en-US"/>
              </w:rPr>
              <w:t>консолидирани</w:t>
            </w:r>
            <w:proofErr w:type="spellEnd"/>
            <w:r w:rsidRPr="00A772A4">
              <w:rPr>
                <w:rFonts w:ascii="Times New Roman" w:eastAsia="Times New Roman" w:hAnsi="Times New Roman" w:cs="Times New Roman"/>
                <w:b/>
                <w:bCs/>
                <w:color w:val="000000"/>
                <w:sz w:val="18"/>
                <w:szCs w:val="18"/>
                <w:lang w:val="en-US"/>
              </w:rPr>
              <w:t xml:space="preserve"> разходи:</w:t>
            </w:r>
          </w:p>
        </w:tc>
        <w:tc>
          <w:tcPr>
            <w:tcW w:w="1380" w:type="dxa"/>
            <w:tcBorders>
              <w:top w:val="nil"/>
              <w:left w:val="nil"/>
              <w:bottom w:val="single" w:sz="4" w:space="0" w:color="auto"/>
              <w:right w:val="single" w:sz="4" w:space="0" w:color="auto"/>
            </w:tcBorders>
            <w:shd w:val="clear" w:color="auto" w:fill="auto"/>
            <w:vAlign w:val="center"/>
            <w:hideMark/>
          </w:tcPr>
          <w:p w14:paraId="5D70017F"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3 077 820,1</w:t>
            </w:r>
          </w:p>
        </w:tc>
        <w:tc>
          <w:tcPr>
            <w:tcW w:w="1360" w:type="dxa"/>
            <w:tcBorders>
              <w:top w:val="nil"/>
              <w:left w:val="nil"/>
              <w:bottom w:val="single" w:sz="4" w:space="0" w:color="auto"/>
              <w:right w:val="single" w:sz="4" w:space="0" w:color="auto"/>
            </w:tcBorders>
            <w:shd w:val="clear" w:color="auto" w:fill="auto"/>
            <w:vAlign w:val="center"/>
            <w:hideMark/>
          </w:tcPr>
          <w:p w14:paraId="2CF63DB4"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1 995 860,2</w:t>
            </w:r>
          </w:p>
        </w:tc>
        <w:tc>
          <w:tcPr>
            <w:tcW w:w="1360" w:type="dxa"/>
            <w:tcBorders>
              <w:top w:val="nil"/>
              <w:left w:val="nil"/>
              <w:bottom w:val="single" w:sz="4" w:space="0" w:color="auto"/>
              <w:right w:val="single" w:sz="4" w:space="0" w:color="auto"/>
            </w:tcBorders>
            <w:shd w:val="clear" w:color="auto" w:fill="auto"/>
            <w:vAlign w:val="center"/>
            <w:hideMark/>
          </w:tcPr>
          <w:p w14:paraId="7DA9F0B0"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1 643 536,4</w:t>
            </w:r>
          </w:p>
        </w:tc>
      </w:tr>
      <w:tr w:rsidR="00A772A4" w:rsidRPr="00A772A4" w14:paraId="17FC3999" w14:textId="77777777" w:rsidTr="00A772A4">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002C730A"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 xml:space="preserve">Общо </w:t>
            </w:r>
            <w:proofErr w:type="spellStart"/>
            <w:r w:rsidRPr="00A772A4">
              <w:rPr>
                <w:rFonts w:ascii="Times New Roman" w:eastAsia="Times New Roman" w:hAnsi="Times New Roman" w:cs="Times New Roman"/>
                <w:b/>
                <w:bCs/>
                <w:color w:val="000000"/>
                <w:sz w:val="18"/>
                <w:szCs w:val="18"/>
                <w:lang w:val="en-US"/>
              </w:rPr>
              <w:t>разчетено</w:t>
            </w:r>
            <w:proofErr w:type="spellEnd"/>
            <w:r w:rsidRPr="00A772A4">
              <w:rPr>
                <w:rFonts w:ascii="Times New Roman" w:eastAsia="Times New Roman" w:hAnsi="Times New Roman" w:cs="Times New Roman"/>
                <w:b/>
                <w:bCs/>
                <w:color w:val="000000"/>
                <w:sz w:val="18"/>
                <w:szCs w:val="18"/>
                <w:lang w:val="en-US"/>
              </w:rPr>
              <w:t xml:space="preserve"> финансиране:</w:t>
            </w:r>
          </w:p>
        </w:tc>
        <w:tc>
          <w:tcPr>
            <w:tcW w:w="1380" w:type="dxa"/>
            <w:tcBorders>
              <w:top w:val="nil"/>
              <w:left w:val="nil"/>
              <w:bottom w:val="single" w:sz="4" w:space="0" w:color="auto"/>
              <w:right w:val="single" w:sz="4" w:space="0" w:color="auto"/>
            </w:tcBorders>
            <w:shd w:val="clear" w:color="auto" w:fill="auto"/>
            <w:vAlign w:val="center"/>
            <w:hideMark/>
          </w:tcPr>
          <w:p w14:paraId="4446019A"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3 077 820,1</w:t>
            </w:r>
          </w:p>
        </w:tc>
        <w:tc>
          <w:tcPr>
            <w:tcW w:w="1360" w:type="dxa"/>
            <w:tcBorders>
              <w:top w:val="nil"/>
              <w:left w:val="nil"/>
              <w:bottom w:val="single" w:sz="4" w:space="0" w:color="auto"/>
              <w:right w:val="single" w:sz="4" w:space="0" w:color="auto"/>
            </w:tcBorders>
            <w:shd w:val="clear" w:color="auto" w:fill="auto"/>
            <w:vAlign w:val="center"/>
            <w:hideMark/>
          </w:tcPr>
          <w:p w14:paraId="4CB848EA"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1 995 860,2</w:t>
            </w:r>
          </w:p>
        </w:tc>
        <w:tc>
          <w:tcPr>
            <w:tcW w:w="1360" w:type="dxa"/>
            <w:tcBorders>
              <w:top w:val="nil"/>
              <w:left w:val="nil"/>
              <w:bottom w:val="single" w:sz="4" w:space="0" w:color="auto"/>
              <w:right w:val="single" w:sz="4" w:space="0" w:color="auto"/>
            </w:tcBorders>
            <w:shd w:val="clear" w:color="auto" w:fill="auto"/>
            <w:vAlign w:val="center"/>
            <w:hideMark/>
          </w:tcPr>
          <w:p w14:paraId="54D2044F"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1 643 536,4</w:t>
            </w:r>
          </w:p>
        </w:tc>
      </w:tr>
      <w:tr w:rsidR="00A772A4" w:rsidRPr="00A772A4" w14:paraId="14AA917A" w14:textId="77777777" w:rsidTr="00A772A4">
        <w:trPr>
          <w:trHeight w:val="170"/>
        </w:trPr>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423A4F77" w14:textId="77777777" w:rsidR="00A772A4" w:rsidRPr="00A772A4" w:rsidRDefault="00A772A4" w:rsidP="00A772A4">
            <w:pPr>
              <w:spacing w:after="0" w:line="240" w:lineRule="auto"/>
              <w:jc w:val="both"/>
              <w:rPr>
                <w:rFonts w:ascii="Times New Roman" w:eastAsia="Times New Roman" w:hAnsi="Times New Roman" w:cs="Times New Roman"/>
                <w:b/>
                <w:bCs/>
                <w:i/>
                <w:iCs/>
                <w:color w:val="000000"/>
                <w:sz w:val="18"/>
                <w:szCs w:val="18"/>
                <w:lang w:val="en-US"/>
              </w:rPr>
            </w:pPr>
            <w:r w:rsidRPr="00A772A4">
              <w:rPr>
                <w:rFonts w:ascii="Times New Roman" w:eastAsia="Times New Roman" w:hAnsi="Times New Roman" w:cs="Times New Roman"/>
                <w:b/>
                <w:bCs/>
                <w:i/>
                <w:iCs/>
                <w:color w:val="000000"/>
                <w:sz w:val="18"/>
                <w:szCs w:val="18"/>
                <w:lang w:val="en-US"/>
              </w:rPr>
              <w:t xml:space="preserve">   Бюджета на ПРБ</w:t>
            </w:r>
          </w:p>
        </w:tc>
        <w:tc>
          <w:tcPr>
            <w:tcW w:w="1380" w:type="dxa"/>
            <w:tcBorders>
              <w:top w:val="nil"/>
              <w:left w:val="nil"/>
              <w:bottom w:val="single" w:sz="4" w:space="0" w:color="auto"/>
              <w:right w:val="single" w:sz="4" w:space="0" w:color="auto"/>
            </w:tcBorders>
            <w:shd w:val="clear" w:color="000000" w:fill="FFFFFF"/>
            <w:vAlign w:val="center"/>
            <w:hideMark/>
          </w:tcPr>
          <w:p w14:paraId="52075A80"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1 102 879,9</w:t>
            </w:r>
          </w:p>
        </w:tc>
        <w:tc>
          <w:tcPr>
            <w:tcW w:w="1360" w:type="dxa"/>
            <w:tcBorders>
              <w:top w:val="nil"/>
              <w:left w:val="nil"/>
              <w:bottom w:val="single" w:sz="4" w:space="0" w:color="auto"/>
              <w:right w:val="single" w:sz="4" w:space="0" w:color="auto"/>
            </w:tcBorders>
            <w:shd w:val="clear" w:color="auto" w:fill="auto"/>
            <w:vAlign w:val="center"/>
            <w:hideMark/>
          </w:tcPr>
          <w:p w14:paraId="7F27CB45"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1 019 737,9</w:t>
            </w:r>
          </w:p>
        </w:tc>
        <w:tc>
          <w:tcPr>
            <w:tcW w:w="1360" w:type="dxa"/>
            <w:tcBorders>
              <w:top w:val="nil"/>
              <w:left w:val="nil"/>
              <w:bottom w:val="single" w:sz="4" w:space="0" w:color="auto"/>
              <w:right w:val="single" w:sz="4" w:space="0" w:color="auto"/>
            </w:tcBorders>
            <w:shd w:val="clear" w:color="auto" w:fill="auto"/>
            <w:vAlign w:val="center"/>
            <w:hideMark/>
          </w:tcPr>
          <w:p w14:paraId="34AE100D"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1 083 561,5</w:t>
            </w:r>
          </w:p>
        </w:tc>
      </w:tr>
      <w:tr w:rsidR="00A772A4" w:rsidRPr="00A772A4" w14:paraId="5750620E" w14:textId="77777777" w:rsidTr="00A772A4">
        <w:trPr>
          <w:trHeight w:val="170"/>
        </w:trPr>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6E9BA51F" w14:textId="77777777" w:rsidR="00A772A4" w:rsidRPr="00A772A4" w:rsidRDefault="00A772A4" w:rsidP="00A772A4">
            <w:pPr>
              <w:spacing w:after="0" w:line="240" w:lineRule="auto"/>
              <w:jc w:val="both"/>
              <w:rPr>
                <w:rFonts w:ascii="Times New Roman" w:eastAsia="Times New Roman" w:hAnsi="Times New Roman" w:cs="Times New Roman"/>
                <w:b/>
                <w:bCs/>
                <w:i/>
                <w:iCs/>
                <w:color w:val="000000"/>
                <w:sz w:val="18"/>
                <w:szCs w:val="18"/>
                <w:lang w:val="en-US"/>
              </w:rPr>
            </w:pPr>
            <w:r w:rsidRPr="00A772A4">
              <w:rPr>
                <w:rFonts w:ascii="Times New Roman" w:eastAsia="Times New Roman" w:hAnsi="Times New Roman" w:cs="Times New Roman"/>
                <w:b/>
                <w:bCs/>
                <w:i/>
                <w:iCs/>
                <w:color w:val="000000"/>
                <w:sz w:val="18"/>
                <w:szCs w:val="18"/>
                <w:lang w:val="en-US"/>
              </w:rPr>
              <w:t xml:space="preserve">   Други бюджети и сметки за средства от ЕС, в </w:t>
            </w:r>
            <w:proofErr w:type="spellStart"/>
            <w:r w:rsidRPr="00A772A4">
              <w:rPr>
                <w:rFonts w:ascii="Times New Roman" w:eastAsia="Times New Roman" w:hAnsi="Times New Roman" w:cs="Times New Roman"/>
                <w:b/>
                <w:bCs/>
                <w:i/>
                <w:iCs/>
                <w:color w:val="000000"/>
                <w:sz w:val="18"/>
                <w:szCs w:val="18"/>
                <w:lang w:val="en-US"/>
              </w:rPr>
              <w:t>т.ч</w:t>
            </w:r>
            <w:proofErr w:type="spellEnd"/>
            <w:r w:rsidRPr="00A772A4">
              <w:rPr>
                <w:rFonts w:ascii="Times New Roman" w:eastAsia="Times New Roman" w:hAnsi="Times New Roman" w:cs="Times New Roman"/>
                <w:b/>
                <w:bCs/>
                <w:i/>
                <w:iCs/>
                <w:color w:val="000000"/>
                <w:sz w:val="18"/>
                <w:szCs w:val="18"/>
                <w:lang w:val="en-US"/>
              </w:rPr>
              <w:t>. от:</w:t>
            </w:r>
          </w:p>
        </w:tc>
        <w:tc>
          <w:tcPr>
            <w:tcW w:w="1380" w:type="dxa"/>
            <w:tcBorders>
              <w:top w:val="nil"/>
              <w:left w:val="nil"/>
              <w:bottom w:val="single" w:sz="4" w:space="0" w:color="auto"/>
              <w:right w:val="single" w:sz="4" w:space="0" w:color="auto"/>
            </w:tcBorders>
            <w:shd w:val="clear" w:color="000000" w:fill="FFFFFF"/>
            <w:vAlign w:val="center"/>
            <w:hideMark/>
          </w:tcPr>
          <w:p w14:paraId="641A921E"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1 974 940,2</w:t>
            </w:r>
          </w:p>
        </w:tc>
        <w:tc>
          <w:tcPr>
            <w:tcW w:w="1360" w:type="dxa"/>
            <w:tcBorders>
              <w:top w:val="nil"/>
              <w:left w:val="nil"/>
              <w:bottom w:val="single" w:sz="4" w:space="0" w:color="auto"/>
              <w:right w:val="single" w:sz="4" w:space="0" w:color="auto"/>
            </w:tcBorders>
            <w:shd w:val="clear" w:color="auto" w:fill="auto"/>
            <w:vAlign w:val="center"/>
            <w:hideMark/>
          </w:tcPr>
          <w:p w14:paraId="6A646C7A"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976 122,3</w:t>
            </w:r>
          </w:p>
        </w:tc>
        <w:tc>
          <w:tcPr>
            <w:tcW w:w="1360" w:type="dxa"/>
            <w:tcBorders>
              <w:top w:val="nil"/>
              <w:left w:val="nil"/>
              <w:bottom w:val="single" w:sz="4" w:space="0" w:color="auto"/>
              <w:right w:val="single" w:sz="4" w:space="0" w:color="auto"/>
            </w:tcBorders>
            <w:shd w:val="clear" w:color="auto" w:fill="auto"/>
            <w:vAlign w:val="center"/>
            <w:hideMark/>
          </w:tcPr>
          <w:p w14:paraId="29A26D85"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559 975,0</w:t>
            </w:r>
          </w:p>
        </w:tc>
      </w:tr>
      <w:tr w:rsidR="00A772A4" w:rsidRPr="00A772A4" w14:paraId="501A69FD" w14:textId="77777777" w:rsidTr="00A772A4">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41CE8BA7" w14:textId="77777777" w:rsidR="00A772A4" w:rsidRPr="00A772A4" w:rsidRDefault="00A772A4" w:rsidP="00A772A4">
            <w:pPr>
              <w:spacing w:after="0" w:line="240" w:lineRule="auto"/>
              <w:jc w:val="both"/>
              <w:rPr>
                <w:rFonts w:ascii="Symbol" w:eastAsia="Times New Roman" w:hAnsi="Symbol" w:cs="Calibri"/>
                <w:color w:val="000000"/>
                <w:sz w:val="18"/>
                <w:szCs w:val="18"/>
                <w:lang w:val="en-US"/>
              </w:rPr>
            </w:pPr>
            <w:r w:rsidRPr="00A772A4">
              <w:rPr>
                <w:rFonts w:ascii="Symbol" w:eastAsia="Times New Roman" w:hAnsi="Symbol" w:cs="Calibri"/>
                <w:color w:val="000000"/>
                <w:sz w:val="18"/>
                <w:szCs w:val="18"/>
                <w:lang w:val="en-US"/>
              </w:rPr>
              <w:t></w:t>
            </w:r>
            <w:r w:rsidRPr="00A772A4">
              <w:rPr>
                <w:rFonts w:ascii="Times New Roman" w:eastAsia="Times New Roman" w:hAnsi="Times New Roman" w:cs="Times New Roman"/>
                <w:color w:val="000000"/>
                <w:sz w:val="14"/>
                <w:szCs w:val="14"/>
                <w:lang w:val="en-US"/>
              </w:rPr>
              <w:t xml:space="preserve">  </w:t>
            </w:r>
            <w:proofErr w:type="spellStart"/>
            <w:r w:rsidRPr="00A772A4">
              <w:rPr>
                <w:rFonts w:ascii="Times New Roman" w:eastAsia="Times New Roman" w:hAnsi="Times New Roman" w:cs="Times New Roman"/>
                <w:i/>
                <w:iCs/>
                <w:color w:val="000000"/>
                <w:sz w:val="18"/>
                <w:szCs w:val="18"/>
                <w:lang w:val="en-US"/>
              </w:rPr>
              <w:t>Централен</w:t>
            </w:r>
            <w:proofErr w:type="spellEnd"/>
            <w:r w:rsidRPr="00A772A4">
              <w:rPr>
                <w:rFonts w:ascii="Times New Roman" w:eastAsia="Times New Roman" w:hAnsi="Times New Roman" w:cs="Times New Roman"/>
                <w:i/>
                <w:iCs/>
                <w:color w:val="000000"/>
                <w:sz w:val="18"/>
                <w:szCs w:val="18"/>
                <w:lang w:val="en-US"/>
              </w:rPr>
              <w:t xml:space="preserve"> бюджет, в </w:t>
            </w:r>
            <w:proofErr w:type="spellStart"/>
            <w:r w:rsidRPr="00A772A4">
              <w:rPr>
                <w:rFonts w:ascii="Times New Roman" w:eastAsia="Times New Roman" w:hAnsi="Times New Roman" w:cs="Times New Roman"/>
                <w:i/>
                <w:iCs/>
                <w:color w:val="000000"/>
                <w:sz w:val="18"/>
                <w:szCs w:val="18"/>
                <w:lang w:val="en-US"/>
              </w:rPr>
              <w:t>т.ч</w:t>
            </w:r>
            <w:proofErr w:type="spellEnd"/>
            <w:r w:rsidRPr="00A772A4">
              <w:rPr>
                <w:rFonts w:ascii="Times New Roman" w:eastAsia="Times New Roman" w:hAnsi="Times New Roman" w:cs="Times New Roman"/>
                <w:i/>
                <w:iCs/>
                <w:color w:val="000000"/>
                <w:sz w:val="18"/>
                <w:szCs w:val="18"/>
                <w:lang w:val="en-US"/>
              </w:rPr>
              <w:t>:.</w:t>
            </w:r>
          </w:p>
        </w:tc>
        <w:tc>
          <w:tcPr>
            <w:tcW w:w="1380" w:type="dxa"/>
            <w:tcBorders>
              <w:top w:val="nil"/>
              <w:left w:val="nil"/>
              <w:bottom w:val="single" w:sz="4" w:space="0" w:color="auto"/>
              <w:right w:val="single" w:sz="4" w:space="0" w:color="auto"/>
            </w:tcBorders>
            <w:shd w:val="clear" w:color="auto" w:fill="auto"/>
            <w:vAlign w:val="center"/>
            <w:hideMark/>
          </w:tcPr>
          <w:p w14:paraId="2BD053F8" w14:textId="77777777" w:rsidR="00A772A4" w:rsidRPr="00A772A4" w:rsidRDefault="00A772A4" w:rsidP="00A772A4">
            <w:pPr>
              <w:spacing w:after="0" w:line="240" w:lineRule="auto"/>
              <w:jc w:val="right"/>
              <w:rPr>
                <w:rFonts w:ascii="Times New Roman" w:eastAsia="Times New Roman" w:hAnsi="Times New Roman" w:cs="Times New Roman"/>
                <w:i/>
                <w:iCs/>
                <w:color w:val="000000"/>
                <w:sz w:val="18"/>
                <w:szCs w:val="18"/>
                <w:lang w:val="en-US"/>
              </w:rPr>
            </w:pPr>
            <w:r w:rsidRPr="00A772A4">
              <w:rPr>
                <w:rFonts w:ascii="Times New Roman" w:eastAsia="Times New Roman" w:hAnsi="Times New Roman" w:cs="Times New Roman"/>
                <w:i/>
                <w:iCs/>
                <w:color w:val="000000"/>
                <w:sz w:val="18"/>
                <w:szCs w:val="18"/>
                <w:lang w:val="en-US"/>
              </w:rPr>
              <w:t>25 140,7</w:t>
            </w:r>
          </w:p>
        </w:tc>
        <w:tc>
          <w:tcPr>
            <w:tcW w:w="1360" w:type="dxa"/>
            <w:tcBorders>
              <w:top w:val="nil"/>
              <w:left w:val="nil"/>
              <w:bottom w:val="single" w:sz="4" w:space="0" w:color="auto"/>
              <w:right w:val="single" w:sz="4" w:space="0" w:color="auto"/>
            </w:tcBorders>
            <w:shd w:val="clear" w:color="auto" w:fill="auto"/>
            <w:vAlign w:val="center"/>
            <w:hideMark/>
          </w:tcPr>
          <w:p w14:paraId="723223D0" w14:textId="77777777" w:rsidR="00A772A4" w:rsidRPr="00A772A4" w:rsidRDefault="00A772A4" w:rsidP="00A772A4">
            <w:pPr>
              <w:spacing w:after="0" w:line="240" w:lineRule="auto"/>
              <w:jc w:val="right"/>
              <w:rPr>
                <w:rFonts w:ascii="Times New Roman" w:eastAsia="Times New Roman" w:hAnsi="Times New Roman" w:cs="Times New Roman"/>
                <w:i/>
                <w:iCs/>
                <w:color w:val="000000"/>
                <w:sz w:val="18"/>
                <w:szCs w:val="18"/>
                <w:lang w:val="en-US"/>
              </w:rPr>
            </w:pPr>
            <w:r w:rsidRPr="00A772A4">
              <w:rPr>
                <w:rFonts w:ascii="Times New Roman" w:eastAsia="Times New Roman" w:hAnsi="Times New Roman" w:cs="Times New Roman"/>
                <w:i/>
                <w:iCs/>
                <w:color w:val="000000"/>
                <w:sz w:val="18"/>
                <w:szCs w:val="18"/>
                <w:lang w:val="en-US"/>
              </w:rPr>
              <w:t>24 258,9</w:t>
            </w:r>
          </w:p>
        </w:tc>
        <w:tc>
          <w:tcPr>
            <w:tcW w:w="1360" w:type="dxa"/>
            <w:tcBorders>
              <w:top w:val="nil"/>
              <w:left w:val="nil"/>
              <w:bottom w:val="single" w:sz="4" w:space="0" w:color="auto"/>
              <w:right w:val="single" w:sz="4" w:space="0" w:color="auto"/>
            </w:tcBorders>
            <w:shd w:val="clear" w:color="auto" w:fill="auto"/>
            <w:vAlign w:val="center"/>
            <w:hideMark/>
          </w:tcPr>
          <w:p w14:paraId="0894D0C9" w14:textId="77777777" w:rsidR="00A772A4" w:rsidRPr="00A772A4" w:rsidRDefault="00A772A4" w:rsidP="00A772A4">
            <w:pPr>
              <w:spacing w:after="0" w:line="240" w:lineRule="auto"/>
              <w:jc w:val="right"/>
              <w:rPr>
                <w:rFonts w:ascii="Times New Roman" w:eastAsia="Times New Roman" w:hAnsi="Times New Roman" w:cs="Times New Roman"/>
                <w:i/>
                <w:iCs/>
                <w:color w:val="000000"/>
                <w:sz w:val="18"/>
                <w:szCs w:val="18"/>
                <w:lang w:val="en-US"/>
              </w:rPr>
            </w:pPr>
            <w:r w:rsidRPr="00A772A4">
              <w:rPr>
                <w:rFonts w:ascii="Times New Roman" w:eastAsia="Times New Roman" w:hAnsi="Times New Roman" w:cs="Times New Roman"/>
                <w:i/>
                <w:iCs/>
                <w:color w:val="000000"/>
                <w:sz w:val="18"/>
                <w:szCs w:val="18"/>
                <w:lang w:val="en-US"/>
              </w:rPr>
              <w:t>23 451,4</w:t>
            </w:r>
          </w:p>
        </w:tc>
      </w:tr>
      <w:tr w:rsidR="00A772A4" w:rsidRPr="00A772A4" w14:paraId="5F628B4C" w14:textId="77777777" w:rsidTr="00A772A4">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2060E6E1" w14:textId="77777777" w:rsidR="00A772A4" w:rsidRPr="00A772A4" w:rsidRDefault="00A772A4" w:rsidP="00A772A4">
            <w:pPr>
              <w:spacing w:after="0" w:line="240" w:lineRule="auto"/>
              <w:ind w:firstLineChars="100" w:firstLine="180"/>
              <w:rPr>
                <w:rFonts w:ascii="Times New Roman" w:eastAsia="Times New Roman" w:hAnsi="Times New Roman" w:cs="Times New Roman"/>
                <w:b/>
                <w:bCs/>
                <w:color w:val="000000"/>
                <w:sz w:val="18"/>
                <w:szCs w:val="18"/>
                <w:lang w:val="en-US"/>
              </w:rPr>
            </w:pPr>
            <w:proofErr w:type="spellStart"/>
            <w:r w:rsidRPr="00A772A4">
              <w:rPr>
                <w:rFonts w:ascii="Times New Roman" w:eastAsia="Times New Roman" w:hAnsi="Times New Roman" w:cs="Times New Roman"/>
                <w:b/>
                <w:bCs/>
                <w:color w:val="000000"/>
                <w:sz w:val="18"/>
                <w:szCs w:val="18"/>
                <w:lang w:val="en-US"/>
              </w:rPr>
              <w:t>Държавни</w:t>
            </w:r>
            <w:proofErr w:type="spellEnd"/>
            <w:r w:rsidRPr="00A772A4">
              <w:rPr>
                <w:rFonts w:ascii="Times New Roman" w:eastAsia="Times New Roman" w:hAnsi="Times New Roman" w:cs="Times New Roman"/>
                <w:b/>
                <w:bCs/>
                <w:color w:val="000000"/>
                <w:sz w:val="18"/>
                <w:szCs w:val="18"/>
                <w:lang w:val="en-US"/>
              </w:rPr>
              <w:t xml:space="preserve"> </w:t>
            </w:r>
            <w:proofErr w:type="spellStart"/>
            <w:r w:rsidRPr="00A772A4">
              <w:rPr>
                <w:rFonts w:ascii="Times New Roman" w:eastAsia="Times New Roman" w:hAnsi="Times New Roman" w:cs="Times New Roman"/>
                <w:b/>
                <w:bCs/>
                <w:color w:val="000000"/>
                <w:sz w:val="18"/>
                <w:szCs w:val="18"/>
                <w:lang w:val="en-US"/>
              </w:rPr>
              <w:t>инвестиционни</w:t>
            </w:r>
            <w:proofErr w:type="spellEnd"/>
            <w:r w:rsidRPr="00A772A4">
              <w:rPr>
                <w:rFonts w:ascii="Times New Roman" w:eastAsia="Times New Roman" w:hAnsi="Times New Roman" w:cs="Times New Roman"/>
                <w:b/>
                <w:bCs/>
                <w:color w:val="000000"/>
                <w:sz w:val="18"/>
                <w:szCs w:val="18"/>
                <w:lang w:val="en-US"/>
              </w:rPr>
              <w:t xml:space="preserve"> заеми</w:t>
            </w:r>
          </w:p>
        </w:tc>
        <w:tc>
          <w:tcPr>
            <w:tcW w:w="1380" w:type="dxa"/>
            <w:tcBorders>
              <w:top w:val="nil"/>
              <w:left w:val="nil"/>
              <w:bottom w:val="single" w:sz="4" w:space="0" w:color="auto"/>
              <w:right w:val="single" w:sz="4" w:space="0" w:color="auto"/>
            </w:tcBorders>
            <w:shd w:val="clear" w:color="000000" w:fill="FFFFFF"/>
            <w:vAlign w:val="center"/>
            <w:hideMark/>
          </w:tcPr>
          <w:p w14:paraId="408602A8" w14:textId="77777777" w:rsidR="00A772A4" w:rsidRPr="00A772A4" w:rsidRDefault="00A772A4" w:rsidP="00A772A4">
            <w:pPr>
              <w:spacing w:after="0" w:line="240" w:lineRule="auto"/>
              <w:jc w:val="right"/>
              <w:rPr>
                <w:rFonts w:ascii="Times New Roman" w:eastAsia="Times New Roman" w:hAnsi="Times New Roman" w:cs="Times New Roman"/>
                <w:color w:val="000000"/>
                <w:sz w:val="18"/>
                <w:szCs w:val="18"/>
                <w:lang w:val="en-US"/>
              </w:rPr>
            </w:pPr>
            <w:r w:rsidRPr="00A772A4">
              <w:rPr>
                <w:rFonts w:ascii="Times New Roman" w:eastAsia="Times New Roman" w:hAnsi="Times New Roman" w:cs="Times New Roman"/>
                <w:color w:val="000000"/>
                <w:sz w:val="18"/>
                <w:szCs w:val="18"/>
                <w:lang w:val="en-US"/>
              </w:rPr>
              <w:t>25 140,7</w:t>
            </w:r>
          </w:p>
        </w:tc>
        <w:tc>
          <w:tcPr>
            <w:tcW w:w="1360" w:type="dxa"/>
            <w:tcBorders>
              <w:top w:val="nil"/>
              <w:left w:val="nil"/>
              <w:bottom w:val="single" w:sz="4" w:space="0" w:color="auto"/>
              <w:right w:val="single" w:sz="4" w:space="0" w:color="auto"/>
            </w:tcBorders>
            <w:shd w:val="clear" w:color="000000" w:fill="FFFFFF"/>
            <w:vAlign w:val="center"/>
            <w:hideMark/>
          </w:tcPr>
          <w:p w14:paraId="7020B45B" w14:textId="77777777" w:rsidR="00A772A4" w:rsidRPr="00A772A4" w:rsidRDefault="00A772A4" w:rsidP="00A772A4">
            <w:pPr>
              <w:spacing w:after="0" w:line="240" w:lineRule="auto"/>
              <w:jc w:val="right"/>
              <w:rPr>
                <w:rFonts w:ascii="Times New Roman" w:eastAsia="Times New Roman" w:hAnsi="Times New Roman" w:cs="Times New Roman"/>
                <w:color w:val="000000"/>
                <w:sz w:val="18"/>
                <w:szCs w:val="18"/>
                <w:lang w:val="en-US"/>
              </w:rPr>
            </w:pPr>
            <w:r w:rsidRPr="00A772A4">
              <w:rPr>
                <w:rFonts w:ascii="Times New Roman" w:eastAsia="Times New Roman" w:hAnsi="Times New Roman" w:cs="Times New Roman"/>
                <w:color w:val="000000"/>
                <w:sz w:val="18"/>
                <w:szCs w:val="18"/>
                <w:lang w:val="en-US"/>
              </w:rPr>
              <w:t>24 258,9</w:t>
            </w:r>
          </w:p>
        </w:tc>
        <w:tc>
          <w:tcPr>
            <w:tcW w:w="1360" w:type="dxa"/>
            <w:tcBorders>
              <w:top w:val="nil"/>
              <w:left w:val="nil"/>
              <w:bottom w:val="single" w:sz="4" w:space="0" w:color="auto"/>
              <w:right w:val="single" w:sz="4" w:space="0" w:color="auto"/>
            </w:tcBorders>
            <w:shd w:val="clear" w:color="000000" w:fill="FFFFFF"/>
            <w:vAlign w:val="center"/>
            <w:hideMark/>
          </w:tcPr>
          <w:p w14:paraId="31B3F248" w14:textId="77777777" w:rsidR="00A772A4" w:rsidRPr="00A772A4" w:rsidRDefault="00A772A4" w:rsidP="00A772A4">
            <w:pPr>
              <w:spacing w:after="0" w:line="240" w:lineRule="auto"/>
              <w:jc w:val="right"/>
              <w:rPr>
                <w:rFonts w:ascii="Times New Roman" w:eastAsia="Times New Roman" w:hAnsi="Times New Roman" w:cs="Times New Roman"/>
                <w:color w:val="000000"/>
                <w:sz w:val="18"/>
                <w:szCs w:val="18"/>
                <w:lang w:val="en-US"/>
              </w:rPr>
            </w:pPr>
            <w:r w:rsidRPr="00A772A4">
              <w:rPr>
                <w:rFonts w:ascii="Times New Roman" w:eastAsia="Times New Roman" w:hAnsi="Times New Roman" w:cs="Times New Roman"/>
                <w:color w:val="000000"/>
                <w:sz w:val="18"/>
                <w:szCs w:val="18"/>
                <w:lang w:val="en-US"/>
              </w:rPr>
              <w:t>23 451,4</w:t>
            </w:r>
          </w:p>
        </w:tc>
      </w:tr>
      <w:tr w:rsidR="00A772A4" w:rsidRPr="00A772A4" w14:paraId="1FD14573" w14:textId="77777777" w:rsidTr="00A772A4">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6286C5F6" w14:textId="77777777" w:rsidR="00A772A4" w:rsidRPr="00A772A4" w:rsidRDefault="00A772A4" w:rsidP="00A772A4">
            <w:pPr>
              <w:spacing w:after="0" w:line="240" w:lineRule="auto"/>
              <w:ind w:firstLineChars="100" w:firstLine="180"/>
              <w:rPr>
                <w:rFonts w:ascii="Times New Roman" w:eastAsia="Times New Roman" w:hAnsi="Times New Roman" w:cs="Times New Roman"/>
                <w:b/>
                <w:bCs/>
                <w:color w:val="000000"/>
                <w:sz w:val="18"/>
                <w:szCs w:val="18"/>
                <w:lang w:val="en-US"/>
              </w:rPr>
            </w:pPr>
            <w:r w:rsidRPr="00A772A4">
              <w:rPr>
                <w:rFonts w:ascii="Times New Roman" w:eastAsia="Times New Roman" w:hAnsi="Times New Roman" w:cs="Times New Roman"/>
                <w:b/>
                <w:bCs/>
                <w:color w:val="000000"/>
                <w:sz w:val="18"/>
                <w:szCs w:val="18"/>
                <w:lang w:val="en-US"/>
              </w:rPr>
              <w:t xml:space="preserve">Капиталови разходи по Национална </w:t>
            </w:r>
            <w:proofErr w:type="spellStart"/>
            <w:r w:rsidRPr="00A772A4">
              <w:rPr>
                <w:rFonts w:ascii="Times New Roman" w:eastAsia="Times New Roman" w:hAnsi="Times New Roman" w:cs="Times New Roman"/>
                <w:b/>
                <w:bCs/>
                <w:color w:val="000000"/>
                <w:sz w:val="18"/>
                <w:szCs w:val="18"/>
                <w:lang w:val="en-US"/>
              </w:rPr>
              <w:t>инвестиционна</w:t>
            </w:r>
            <w:proofErr w:type="spellEnd"/>
            <w:r w:rsidRPr="00A772A4">
              <w:rPr>
                <w:rFonts w:ascii="Times New Roman" w:eastAsia="Times New Roman" w:hAnsi="Times New Roman" w:cs="Times New Roman"/>
                <w:b/>
                <w:bCs/>
                <w:color w:val="000000"/>
                <w:sz w:val="18"/>
                <w:szCs w:val="18"/>
                <w:lang w:val="en-US"/>
              </w:rPr>
              <w:t xml:space="preserve"> програма</w:t>
            </w:r>
          </w:p>
        </w:tc>
        <w:tc>
          <w:tcPr>
            <w:tcW w:w="1380" w:type="dxa"/>
            <w:tcBorders>
              <w:top w:val="nil"/>
              <w:left w:val="nil"/>
              <w:bottom w:val="single" w:sz="4" w:space="0" w:color="auto"/>
              <w:right w:val="single" w:sz="4" w:space="0" w:color="auto"/>
            </w:tcBorders>
            <w:shd w:val="clear" w:color="000000" w:fill="FFFFFF"/>
            <w:vAlign w:val="center"/>
            <w:hideMark/>
          </w:tcPr>
          <w:p w14:paraId="67656906" w14:textId="77777777" w:rsidR="00A772A4" w:rsidRPr="00A772A4" w:rsidRDefault="00A772A4" w:rsidP="00A772A4">
            <w:pPr>
              <w:spacing w:after="0" w:line="240" w:lineRule="auto"/>
              <w:jc w:val="right"/>
              <w:rPr>
                <w:rFonts w:ascii="Times New Roman" w:eastAsia="Times New Roman" w:hAnsi="Times New Roman" w:cs="Times New Roman"/>
                <w:color w:val="000000"/>
                <w:sz w:val="18"/>
                <w:szCs w:val="18"/>
                <w:lang w:val="en-US"/>
              </w:rPr>
            </w:pPr>
            <w:r w:rsidRPr="00A772A4">
              <w:rPr>
                <w:rFonts w:ascii="Times New Roman" w:eastAsia="Times New Roman" w:hAnsi="Times New Roman" w:cs="Times New Roman"/>
                <w:color w:val="000000"/>
                <w:sz w:val="18"/>
                <w:szCs w:val="18"/>
                <w:lang w:val="en-US"/>
              </w:rPr>
              <w:t>0,0</w:t>
            </w:r>
          </w:p>
        </w:tc>
        <w:tc>
          <w:tcPr>
            <w:tcW w:w="1360" w:type="dxa"/>
            <w:tcBorders>
              <w:top w:val="nil"/>
              <w:left w:val="nil"/>
              <w:bottom w:val="single" w:sz="4" w:space="0" w:color="auto"/>
              <w:right w:val="single" w:sz="4" w:space="0" w:color="auto"/>
            </w:tcBorders>
            <w:shd w:val="clear" w:color="000000" w:fill="FFFFFF"/>
            <w:vAlign w:val="center"/>
            <w:hideMark/>
          </w:tcPr>
          <w:p w14:paraId="387AF248" w14:textId="77777777" w:rsidR="00A772A4" w:rsidRPr="00A772A4" w:rsidRDefault="00A772A4" w:rsidP="00A772A4">
            <w:pPr>
              <w:spacing w:after="0" w:line="240" w:lineRule="auto"/>
              <w:jc w:val="right"/>
              <w:rPr>
                <w:rFonts w:ascii="Times New Roman" w:eastAsia="Times New Roman" w:hAnsi="Times New Roman" w:cs="Times New Roman"/>
                <w:color w:val="000000"/>
                <w:sz w:val="18"/>
                <w:szCs w:val="18"/>
                <w:lang w:val="en-US"/>
              </w:rPr>
            </w:pPr>
            <w:r w:rsidRPr="00A772A4">
              <w:rPr>
                <w:rFonts w:ascii="Times New Roman" w:eastAsia="Times New Roman" w:hAnsi="Times New Roman" w:cs="Times New Roman"/>
                <w:color w:val="000000"/>
                <w:sz w:val="18"/>
                <w:szCs w:val="18"/>
                <w:lang w:val="en-US"/>
              </w:rPr>
              <w:t>0,0</w:t>
            </w:r>
          </w:p>
        </w:tc>
        <w:tc>
          <w:tcPr>
            <w:tcW w:w="1360" w:type="dxa"/>
            <w:tcBorders>
              <w:top w:val="nil"/>
              <w:left w:val="nil"/>
              <w:bottom w:val="single" w:sz="4" w:space="0" w:color="auto"/>
              <w:right w:val="single" w:sz="4" w:space="0" w:color="auto"/>
            </w:tcBorders>
            <w:shd w:val="clear" w:color="000000" w:fill="FFFFFF"/>
            <w:vAlign w:val="center"/>
            <w:hideMark/>
          </w:tcPr>
          <w:p w14:paraId="5FAD8B99" w14:textId="77777777" w:rsidR="00A772A4" w:rsidRPr="00A772A4" w:rsidRDefault="00A772A4" w:rsidP="00A772A4">
            <w:pPr>
              <w:spacing w:after="0" w:line="240" w:lineRule="auto"/>
              <w:jc w:val="right"/>
              <w:rPr>
                <w:rFonts w:ascii="Times New Roman" w:eastAsia="Times New Roman" w:hAnsi="Times New Roman" w:cs="Times New Roman"/>
                <w:color w:val="000000"/>
                <w:sz w:val="18"/>
                <w:szCs w:val="18"/>
                <w:lang w:val="en-US"/>
              </w:rPr>
            </w:pPr>
            <w:r w:rsidRPr="00A772A4">
              <w:rPr>
                <w:rFonts w:ascii="Times New Roman" w:eastAsia="Times New Roman" w:hAnsi="Times New Roman" w:cs="Times New Roman"/>
                <w:color w:val="000000"/>
                <w:sz w:val="18"/>
                <w:szCs w:val="18"/>
                <w:lang w:val="en-US"/>
              </w:rPr>
              <w:t>0,0</w:t>
            </w:r>
          </w:p>
        </w:tc>
      </w:tr>
      <w:tr w:rsidR="00A772A4" w:rsidRPr="00A772A4" w14:paraId="1E081135" w14:textId="77777777" w:rsidTr="00A772A4">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3A621097" w14:textId="77777777" w:rsidR="00A772A4" w:rsidRPr="00A772A4" w:rsidRDefault="00A772A4" w:rsidP="00A772A4">
            <w:pPr>
              <w:spacing w:after="0" w:line="240" w:lineRule="auto"/>
              <w:jc w:val="both"/>
              <w:rPr>
                <w:rFonts w:ascii="Symbol" w:eastAsia="Times New Roman" w:hAnsi="Symbol" w:cs="Calibri"/>
                <w:color w:val="000000"/>
                <w:sz w:val="18"/>
                <w:szCs w:val="18"/>
                <w:lang w:val="en-US"/>
              </w:rPr>
            </w:pPr>
            <w:r w:rsidRPr="00A772A4">
              <w:rPr>
                <w:rFonts w:ascii="Symbol" w:eastAsia="Times New Roman" w:hAnsi="Symbol" w:cs="Calibri"/>
                <w:color w:val="000000"/>
                <w:sz w:val="18"/>
                <w:szCs w:val="18"/>
                <w:lang w:val="en-US"/>
              </w:rPr>
              <w:t></w:t>
            </w:r>
            <w:r w:rsidRPr="00A772A4">
              <w:rPr>
                <w:rFonts w:ascii="Times New Roman" w:eastAsia="Times New Roman" w:hAnsi="Times New Roman" w:cs="Times New Roman"/>
                <w:color w:val="000000"/>
                <w:sz w:val="14"/>
                <w:szCs w:val="14"/>
                <w:lang w:val="en-US"/>
              </w:rPr>
              <w:t xml:space="preserve">  </w:t>
            </w:r>
            <w:r w:rsidRPr="00A772A4">
              <w:rPr>
                <w:rFonts w:ascii="Times New Roman" w:eastAsia="Times New Roman" w:hAnsi="Times New Roman" w:cs="Times New Roman"/>
                <w:i/>
                <w:iCs/>
                <w:color w:val="000000"/>
                <w:sz w:val="18"/>
                <w:szCs w:val="18"/>
                <w:lang w:val="en-US"/>
              </w:rPr>
              <w:t xml:space="preserve">Сметки за средства от </w:t>
            </w:r>
            <w:proofErr w:type="spellStart"/>
            <w:r w:rsidRPr="00A772A4">
              <w:rPr>
                <w:rFonts w:ascii="Times New Roman" w:eastAsia="Times New Roman" w:hAnsi="Times New Roman" w:cs="Times New Roman"/>
                <w:i/>
                <w:iCs/>
                <w:color w:val="000000"/>
                <w:sz w:val="18"/>
                <w:szCs w:val="18"/>
                <w:lang w:val="en-US"/>
              </w:rPr>
              <w:t>Европейския</w:t>
            </w:r>
            <w:proofErr w:type="spellEnd"/>
            <w:r w:rsidRPr="00A772A4">
              <w:rPr>
                <w:rFonts w:ascii="Times New Roman" w:eastAsia="Times New Roman" w:hAnsi="Times New Roman" w:cs="Times New Roman"/>
                <w:i/>
                <w:iCs/>
                <w:color w:val="000000"/>
                <w:sz w:val="18"/>
                <w:szCs w:val="18"/>
                <w:lang w:val="en-US"/>
              </w:rPr>
              <w:t xml:space="preserve"> съюз (ССЕС на НФ и на ДФЗ)</w:t>
            </w:r>
          </w:p>
        </w:tc>
        <w:tc>
          <w:tcPr>
            <w:tcW w:w="1380" w:type="dxa"/>
            <w:tcBorders>
              <w:top w:val="nil"/>
              <w:left w:val="nil"/>
              <w:bottom w:val="single" w:sz="4" w:space="0" w:color="auto"/>
              <w:right w:val="single" w:sz="4" w:space="0" w:color="auto"/>
            </w:tcBorders>
            <w:shd w:val="clear" w:color="000000" w:fill="FFFFFF"/>
            <w:vAlign w:val="center"/>
            <w:hideMark/>
          </w:tcPr>
          <w:p w14:paraId="5F233317" w14:textId="77777777" w:rsidR="00A772A4" w:rsidRPr="00A772A4" w:rsidRDefault="00A772A4" w:rsidP="00A772A4">
            <w:pPr>
              <w:spacing w:after="0" w:line="240" w:lineRule="auto"/>
              <w:jc w:val="right"/>
              <w:rPr>
                <w:rFonts w:ascii="Times New Roman" w:eastAsia="Times New Roman" w:hAnsi="Times New Roman" w:cs="Times New Roman"/>
                <w:i/>
                <w:iCs/>
                <w:color w:val="000000"/>
                <w:sz w:val="18"/>
                <w:szCs w:val="18"/>
                <w:lang w:val="en-US"/>
              </w:rPr>
            </w:pPr>
            <w:r w:rsidRPr="00A772A4">
              <w:rPr>
                <w:rFonts w:ascii="Times New Roman" w:eastAsia="Times New Roman" w:hAnsi="Times New Roman" w:cs="Times New Roman"/>
                <w:i/>
                <w:iCs/>
                <w:color w:val="000000"/>
                <w:sz w:val="18"/>
                <w:szCs w:val="18"/>
                <w:lang w:val="en-US"/>
              </w:rPr>
              <w:t>1 931 301,1</w:t>
            </w:r>
          </w:p>
        </w:tc>
        <w:tc>
          <w:tcPr>
            <w:tcW w:w="1360" w:type="dxa"/>
            <w:tcBorders>
              <w:top w:val="nil"/>
              <w:left w:val="nil"/>
              <w:bottom w:val="single" w:sz="4" w:space="0" w:color="auto"/>
              <w:right w:val="single" w:sz="4" w:space="0" w:color="auto"/>
            </w:tcBorders>
            <w:shd w:val="clear" w:color="000000" w:fill="FFFFFF"/>
            <w:vAlign w:val="center"/>
            <w:hideMark/>
          </w:tcPr>
          <w:p w14:paraId="646BE912" w14:textId="77777777" w:rsidR="00A772A4" w:rsidRPr="00A772A4" w:rsidRDefault="00A772A4" w:rsidP="00A772A4">
            <w:pPr>
              <w:spacing w:after="0" w:line="240" w:lineRule="auto"/>
              <w:jc w:val="right"/>
              <w:rPr>
                <w:rFonts w:ascii="Times New Roman" w:eastAsia="Times New Roman" w:hAnsi="Times New Roman" w:cs="Times New Roman"/>
                <w:i/>
                <w:iCs/>
                <w:color w:val="000000"/>
                <w:sz w:val="18"/>
                <w:szCs w:val="18"/>
                <w:lang w:val="en-US"/>
              </w:rPr>
            </w:pPr>
            <w:r w:rsidRPr="00A772A4">
              <w:rPr>
                <w:rFonts w:ascii="Times New Roman" w:eastAsia="Times New Roman" w:hAnsi="Times New Roman" w:cs="Times New Roman"/>
                <w:i/>
                <w:iCs/>
                <w:color w:val="000000"/>
                <w:sz w:val="18"/>
                <w:szCs w:val="18"/>
                <w:lang w:val="en-US"/>
              </w:rPr>
              <w:t>946 480,1</w:t>
            </w:r>
          </w:p>
        </w:tc>
        <w:tc>
          <w:tcPr>
            <w:tcW w:w="1360" w:type="dxa"/>
            <w:tcBorders>
              <w:top w:val="nil"/>
              <w:left w:val="nil"/>
              <w:bottom w:val="single" w:sz="4" w:space="0" w:color="auto"/>
              <w:right w:val="single" w:sz="4" w:space="0" w:color="auto"/>
            </w:tcBorders>
            <w:shd w:val="clear" w:color="000000" w:fill="FFFFFF"/>
            <w:vAlign w:val="center"/>
            <w:hideMark/>
          </w:tcPr>
          <w:p w14:paraId="1AD95113" w14:textId="77777777" w:rsidR="00A772A4" w:rsidRPr="00A772A4" w:rsidRDefault="00A772A4" w:rsidP="00A772A4">
            <w:pPr>
              <w:spacing w:after="0" w:line="240" w:lineRule="auto"/>
              <w:jc w:val="right"/>
              <w:rPr>
                <w:rFonts w:ascii="Times New Roman" w:eastAsia="Times New Roman" w:hAnsi="Times New Roman" w:cs="Times New Roman"/>
                <w:i/>
                <w:iCs/>
                <w:color w:val="000000"/>
                <w:sz w:val="18"/>
                <w:szCs w:val="18"/>
                <w:lang w:val="en-US"/>
              </w:rPr>
            </w:pPr>
            <w:r w:rsidRPr="00A772A4">
              <w:rPr>
                <w:rFonts w:ascii="Times New Roman" w:eastAsia="Times New Roman" w:hAnsi="Times New Roman" w:cs="Times New Roman"/>
                <w:i/>
                <w:iCs/>
                <w:color w:val="000000"/>
                <w:sz w:val="18"/>
                <w:szCs w:val="18"/>
                <w:lang w:val="en-US"/>
              </w:rPr>
              <w:t>531 575,1</w:t>
            </w:r>
          </w:p>
        </w:tc>
      </w:tr>
      <w:tr w:rsidR="00A772A4" w:rsidRPr="00A772A4" w14:paraId="15D62C0E" w14:textId="77777777" w:rsidTr="00A772A4">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3688E6C9" w14:textId="77777777" w:rsidR="00A772A4" w:rsidRPr="00A772A4" w:rsidRDefault="00A772A4" w:rsidP="00A772A4">
            <w:pPr>
              <w:spacing w:after="0" w:line="240" w:lineRule="auto"/>
              <w:jc w:val="both"/>
              <w:rPr>
                <w:rFonts w:ascii="Symbol" w:eastAsia="Times New Roman" w:hAnsi="Symbol" w:cs="Calibri"/>
                <w:color w:val="000000"/>
                <w:sz w:val="18"/>
                <w:szCs w:val="18"/>
                <w:lang w:val="en-US"/>
              </w:rPr>
            </w:pPr>
            <w:r w:rsidRPr="00A772A4">
              <w:rPr>
                <w:rFonts w:ascii="Symbol" w:eastAsia="Times New Roman" w:hAnsi="Symbol" w:cs="Calibri"/>
                <w:color w:val="000000"/>
                <w:sz w:val="18"/>
                <w:szCs w:val="18"/>
                <w:lang w:val="en-US"/>
              </w:rPr>
              <w:lastRenderedPageBreak/>
              <w:t></w:t>
            </w:r>
            <w:r w:rsidRPr="00A772A4">
              <w:rPr>
                <w:rFonts w:ascii="Times New Roman" w:eastAsia="Times New Roman" w:hAnsi="Times New Roman" w:cs="Times New Roman"/>
                <w:color w:val="000000"/>
                <w:sz w:val="14"/>
                <w:szCs w:val="14"/>
                <w:lang w:val="en-US"/>
              </w:rPr>
              <w:t xml:space="preserve">  </w:t>
            </w:r>
            <w:r w:rsidRPr="00A772A4">
              <w:rPr>
                <w:rFonts w:ascii="Times New Roman" w:eastAsia="Times New Roman" w:hAnsi="Times New Roman" w:cs="Times New Roman"/>
                <w:i/>
                <w:iCs/>
                <w:color w:val="000000"/>
                <w:sz w:val="18"/>
                <w:szCs w:val="18"/>
                <w:lang w:val="en-US"/>
              </w:rPr>
              <w:t xml:space="preserve">Други програми и </w:t>
            </w:r>
            <w:proofErr w:type="spellStart"/>
            <w:r w:rsidRPr="00A772A4">
              <w:rPr>
                <w:rFonts w:ascii="Times New Roman" w:eastAsia="Times New Roman" w:hAnsi="Times New Roman" w:cs="Times New Roman"/>
                <w:i/>
                <w:iCs/>
                <w:color w:val="000000"/>
                <w:sz w:val="18"/>
                <w:szCs w:val="18"/>
                <w:lang w:val="en-US"/>
              </w:rPr>
              <w:t>инициативи</w:t>
            </w:r>
            <w:proofErr w:type="spellEnd"/>
            <w:r w:rsidRPr="00A772A4">
              <w:rPr>
                <w:rFonts w:ascii="Times New Roman" w:eastAsia="Times New Roman" w:hAnsi="Times New Roman" w:cs="Times New Roman"/>
                <w:i/>
                <w:iCs/>
                <w:color w:val="000000"/>
                <w:sz w:val="18"/>
                <w:szCs w:val="18"/>
                <w:lang w:val="en-US"/>
              </w:rPr>
              <w:t>, по които Република България е страна-</w:t>
            </w:r>
            <w:proofErr w:type="spellStart"/>
            <w:r w:rsidRPr="00A772A4">
              <w:rPr>
                <w:rFonts w:ascii="Times New Roman" w:eastAsia="Times New Roman" w:hAnsi="Times New Roman" w:cs="Times New Roman"/>
                <w:i/>
                <w:iCs/>
                <w:color w:val="000000"/>
                <w:sz w:val="18"/>
                <w:szCs w:val="18"/>
                <w:lang w:val="en-US"/>
              </w:rPr>
              <w:t>партньор</w:t>
            </w:r>
            <w:proofErr w:type="spellEnd"/>
            <w:r w:rsidRPr="00A772A4">
              <w:rPr>
                <w:rFonts w:ascii="Times New Roman" w:eastAsia="Times New Roman" w:hAnsi="Times New Roman" w:cs="Times New Roman"/>
                <w:i/>
                <w:iCs/>
                <w:color w:val="000000"/>
                <w:sz w:val="18"/>
                <w:szCs w:val="18"/>
                <w:lang w:val="en-US"/>
              </w:rPr>
              <w:t xml:space="preserve">, за които се прилага </w:t>
            </w:r>
            <w:proofErr w:type="spellStart"/>
            <w:r w:rsidRPr="00A772A4">
              <w:rPr>
                <w:rFonts w:ascii="Times New Roman" w:eastAsia="Times New Roman" w:hAnsi="Times New Roman" w:cs="Times New Roman"/>
                <w:i/>
                <w:iCs/>
                <w:color w:val="000000"/>
                <w:sz w:val="18"/>
                <w:szCs w:val="18"/>
                <w:lang w:val="en-US"/>
              </w:rPr>
              <w:t>режимът</w:t>
            </w:r>
            <w:proofErr w:type="spellEnd"/>
            <w:r w:rsidRPr="00A772A4">
              <w:rPr>
                <w:rFonts w:ascii="Times New Roman" w:eastAsia="Times New Roman" w:hAnsi="Times New Roman" w:cs="Times New Roman"/>
                <w:i/>
                <w:iCs/>
                <w:color w:val="000000"/>
                <w:sz w:val="18"/>
                <w:szCs w:val="18"/>
                <w:lang w:val="en-US"/>
              </w:rPr>
              <w:t xml:space="preserve"> на сметките за средства от </w:t>
            </w:r>
            <w:proofErr w:type="spellStart"/>
            <w:r w:rsidRPr="00A772A4">
              <w:rPr>
                <w:rFonts w:ascii="Times New Roman" w:eastAsia="Times New Roman" w:hAnsi="Times New Roman" w:cs="Times New Roman"/>
                <w:i/>
                <w:iCs/>
                <w:color w:val="000000"/>
                <w:sz w:val="18"/>
                <w:szCs w:val="18"/>
                <w:lang w:val="en-US"/>
              </w:rPr>
              <w:t>Европейския</w:t>
            </w:r>
            <w:proofErr w:type="spellEnd"/>
            <w:r w:rsidRPr="00A772A4">
              <w:rPr>
                <w:rFonts w:ascii="Times New Roman" w:eastAsia="Times New Roman" w:hAnsi="Times New Roman" w:cs="Times New Roman"/>
                <w:i/>
                <w:iCs/>
                <w:color w:val="000000"/>
                <w:sz w:val="18"/>
                <w:szCs w:val="18"/>
                <w:lang w:val="en-US"/>
              </w:rPr>
              <w:t xml:space="preserve"> съюз</w:t>
            </w:r>
          </w:p>
        </w:tc>
        <w:tc>
          <w:tcPr>
            <w:tcW w:w="1380" w:type="dxa"/>
            <w:tcBorders>
              <w:top w:val="nil"/>
              <w:left w:val="nil"/>
              <w:bottom w:val="single" w:sz="4" w:space="0" w:color="auto"/>
              <w:right w:val="single" w:sz="4" w:space="0" w:color="auto"/>
            </w:tcBorders>
            <w:shd w:val="clear" w:color="000000" w:fill="FFFFFF"/>
            <w:vAlign w:val="center"/>
            <w:hideMark/>
          </w:tcPr>
          <w:p w14:paraId="3D0A8044" w14:textId="77777777" w:rsidR="00A772A4" w:rsidRPr="00A772A4" w:rsidRDefault="00A772A4" w:rsidP="00A772A4">
            <w:pPr>
              <w:spacing w:after="0" w:line="240" w:lineRule="auto"/>
              <w:jc w:val="right"/>
              <w:rPr>
                <w:rFonts w:ascii="Times New Roman" w:eastAsia="Times New Roman" w:hAnsi="Times New Roman" w:cs="Times New Roman"/>
                <w:i/>
                <w:iCs/>
                <w:color w:val="000000"/>
                <w:sz w:val="18"/>
                <w:szCs w:val="18"/>
                <w:lang w:val="en-US"/>
              </w:rPr>
            </w:pPr>
            <w:r w:rsidRPr="00A772A4">
              <w:rPr>
                <w:rFonts w:ascii="Times New Roman" w:eastAsia="Times New Roman" w:hAnsi="Times New Roman" w:cs="Times New Roman"/>
                <w:i/>
                <w:iCs/>
                <w:color w:val="000000"/>
                <w:sz w:val="18"/>
                <w:szCs w:val="18"/>
                <w:lang w:val="en-US"/>
              </w:rPr>
              <w:t>18 498,4</w:t>
            </w:r>
          </w:p>
        </w:tc>
        <w:tc>
          <w:tcPr>
            <w:tcW w:w="1360" w:type="dxa"/>
            <w:tcBorders>
              <w:top w:val="nil"/>
              <w:left w:val="nil"/>
              <w:bottom w:val="single" w:sz="4" w:space="0" w:color="auto"/>
              <w:right w:val="single" w:sz="4" w:space="0" w:color="auto"/>
            </w:tcBorders>
            <w:shd w:val="clear" w:color="000000" w:fill="FFFFFF"/>
            <w:vAlign w:val="center"/>
            <w:hideMark/>
          </w:tcPr>
          <w:p w14:paraId="56E782F9" w14:textId="77777777" w:rsidR="00A772A4" w:rsidRPr="00A772A4" w:rsidRDefault="00A772A4" w:rsidP="00A772A4">
            <w:pPr>
              <w:spacing w:after="0" w:line="240" w:lineRule="auto"/>
              <w:jc w:val="right"/>
              <w:rPr>
                <w:rFonts w:ascii="Times New Roman" w:eastAsia="Times New Roman" w:hAnsi="Times New Roman" w:cs="Times New Roman"/>
                <w:i/>
                <w:iCs/>
                <w:color w:val="000000"/>
                <w:sz w:val="18"/>
                <w:szCs w:val="18"/>
                <w:lang w:val="en-US"/>
              </w:rPr>
            </w:pPr>
            <w:r w:rsidRPr="00A772A4">
              <w:rPr>
                <w:rFonts w:ascii="Times New Roman" w:eastAsia="Times New Roman" w:hAnsi="Times New Roman" w:cs="Times New Roman"/>
                <w:i/>
                <w:iCs/>
                <w:color w:val="000000"/>
                <w:sz w:val="18"/>
                <w:szCs w:val="18"/>
                <w:lang w:val="en-US"/>
              </w:rPr>
              <w:t>5 383,3</w:t>
            </w:r>
          </w:p>
        </w:tc>
        <w:tc>
          <w:tcPr>
            <w:tcW w:w="1360" w:type="dxa"/>
            <w:tcBorders>
              <w:top w:val="nil"/>
              <w:left w:val="nil"/>
              <w:bottom w:val="single" w:sz="4" w:space="0" w:color="auto"/>
              <w:right w:val="single" w:sz="4" w:space="0" w:color="auto"/>
            </w:tcBorders>
            <w:shd w:val="clear" w:color="000000" w:fill="FFFFFF"/>
            <w:vAlign w:val="center"/>
            <w:hideMark/>
          </w:tcPr>
          <w:p w14:paraId="0A98753C" w14:textId="77777777" w:rsidR="00A772A4" w:rsidRPr="00A772A4" w:rsidRDefault="00A772A4" w:rsidP="00A772A4">
            <w:pPr>
              <w:spacing w:after="0" w:line="240" w:lineRule="auto"/>
              <w:jc w:val="right"/>
              <w:rPr>
                <w:rFonts w:ascii="Times New Roman" w:eastAsia="Times New Roman" w:hAnsi="Times New Roman" w:cs="Times New Roman"/>
                <w:i/>
                <w:iCs/>
                <w:color w:val="000000"/>
                <w:sz w:val="18"/>
                <w:szCs w:val="18"/>
                <w:lang w:val="en-US"/>
              </w:rPr>
            </w:pPr>
            <w:r w:rsidRPr="00A772A4">
              <w:rPr>
                <w:rFonts w:ascii="Times New Roman" w:eastAsia="Times New Roman" w:hAnsi="Times New Roman" w:cs="Times New Roman"/>
                <w:i/>
                <w:iCs/>
                <w:color w:val="000000"/>
                <w:sz w:val="18"/>
                <w:szCs w:val="18"/>
                <w:lang w:val="en-US"/>
              </w:rPr>
              <w:t>4 948,5</w:t>
            </w:r>
          </w:p>
        </w:tc>
      </w:tr>
      <w:tr w:rsidR="00A772A4" w:rsidRPr="00A772A4" w14:paraId="5A003693" w14:textId="77777777" w:rsidTr="00A772A4">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5464E3D6" w14:textId="77777777" w:rsidR="00A772A4" w:rsidRPr="00A772A4" w:rsidRDefault="00A772A4" w:rsidP="00A772A4">
            <w:pPr>
              <w:spacing w:after="0" w:line="240" w:lineRule="auto"/>
              <w:jc w:val="both"/>
              <w:rPr>
                <w:rFonts w:ascii="Symbol" w:eastAsia="Times New Roman" w:hAnsi="Symbol" w:cs="Calibri"/>
                <w:color w:val="000000"/>
                <w:sz w:val="18"/>
                <w:szCs w:val="18"/>
                <w:lang w:val="en-US"/>
              </w:rPr>
            </w:pPr>
            <w:r w:rsidRPr="00A772A4">
              <w:rPr>
                <w:rFonts w:ascii="Symbol" w:eastAsia="Times New Roman" w:hAnsi="Symbol" w:cs="Calibri"/>
                <w:color w:val="000000"/>
                <w:sz w:val="18"/>
                <w:szCs w:val="18"/>
                <w:lang w:val="en-US"/>
              </w:rPr>
              <w:t></w:t>
            </w:r>
            <w:r w:rsidRPr="00A772A4">
              <w:rPr>
                <w:rFonts w:ascii="Times New Roman" w:eastAsia="Times New Roman" w:hAnsi="Times New Roman" w:cs="Times New Roman"/>
                <w:color w:val="000000"/>
                <w:sz w:val="14"/>
                <w:szCs w:val="14"/>
                <w:lang w:val="en-US"/>
              </w:rPr>
              <w:t xml:space="preserve">  </w:t>
            </w:r>
            <w:r w:rsidRPr="00A772A4">
              <w:rPr>
                <w:rFonts w:ascii="Times New Roman" w:eastAsia="Times New Roman" w:hAnsi="Times New Roman" w:cs="Times New Roman"/>
                <w:i/>
                <w:iCs/>
                <w:color w:val="000000"/>
                <w:sz w:val="18"/>
                <w:szCs w:val="18"/>
                <w:lang w:val="en-US"/>
              </w:rPr>
              <w:t xml:space="preserve">Други програми и  други </w:t>
            </w:r>
            <w:proofErr w:type="spellStart"/>
            <w:r w:rsidRPr="00A772A4">
              <w:rPr>
                <w:rFonts w:ascii="Times New Roman" w:eastAsia="Times New Roman" w:hAnsi="Times New Roman" w:cs="Times New Roman"/>
                <w:i/>
                <w:iCs/>
                <w:color w:val="000000"/>
                <w:sz w:val="18"/>
                <w:szCs w:val="18"/>
                <w:lang w:val="en-US"/>
              </w:rPr>
              <w:t>донори</w:t>
            </w:r>
            <w:proofErr w:type="spellEnd"/>
            <w:r w:rsidRPr="00A772A4">
              <w:rPr>
                <w:rFonts w:ascii="Times New Roman" w:eastAsia="Times New Roman" w:hAnsi="Times New Roman" w:cs="Times New Roman"/>
                <w:i/>
                <w:iCs/>
                <w:color w:val="000000"/>
                <w:sz w:val="18"/>
                <w:szCs w:val="18"/>
                <w:lang w:val="en-US"/>
              </w:rPr>
              <w:t xml:space="preserve"> по бюджета на ПРБ</w:t>
            </w:r>
          </w:p>
        </w:tc>
        <w:tc>
          <w:tcPr>
            <w:tcW w:w="1380" w:type="dxa"/>
            <w:tcBorders>
              <w:top w:val="nil"/>
              <w:left w:val="nil"/>
              <w:bottom w:val="single" w:sz="4" w:space="0" w:color="auto"/>
              <w:right w:val="single" w:sz="4" w:space="0" w:color="auto"/>
            </w:tcBorders>
            <w:shd w:val="clear" w:color="auto" w:fill="auto"/>
            <w:vAlign w:val="center"/>
            <w:hideMark/>
          </w:tcPr>
          <w:p w14:paraId="3D855EE9" w14:textId="77777777" w:rsidR="00A772A4" w:rsidRPr="00A772A4" w:rsidRDefault="00A772A4" w:rsidP="00A772A4">
            <w:pPr>
              <w:spacing w:after="0" w:line="240" w:lineRule="auto"/>
              <w:jc w:val="right"/>
              <w:rPr>
                <w:rFonts w:ascii="Times New Roman" w:eastAsia="Times New Roman" w:hAnsi="Times New Roman" w:cs="Times New Roman"/>
                <w:color w:val="000000"/>
                <w:sz w:val="18"/>
                <w:szCs w:val="18"/>
                <w:lang w:val="en-US"/>
              </w:rPr>
            </w:pPr>
            <w:r w:rsidRPr="00A772A4">
              <w:rPr>
                <w:rFonts w:ascii="Times New Roman" w:eastAsia="Times New Roman" w:hAnsi="Times New Roman" w:cs="Times New Roman"/>
                <w:color w:val="000000"/>
                <w:sz w:val="18"/>
                <w:szCs w:val="18"/>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14:paraId="4096E623" w14:textId="77777777" w:rsidR="00A772A4" w:rsidRPr="00A772A4" w:rsidRDefault="00A772A4" w:rsidP="00A772A4">
            <w:pPr>
              <w:spacing w:after="0" w:line="240" w:lineRule="auto"/>
              <w:rPr>
                <w:rFonts w:ascii="Calibri" w:eastAsia="Times New Roman" w:hAnsi="Calibri" w:cs="Calibri"/>
                <w:color w:val="000000"/>
                <w:sz w:val="24"/>
                <w:szCs w:val="24"/>
                <w:lang w:val="en-US"/>
              </w:rPr>
            </w:pPr>
            <w:r w:rsidRPr="00A772A4">
              <w:rPr>
                <w:rFonts w:ascii="Calibri" w:eastAsia="Times New Roman" w:hAnsi="Calibri" w:cs="Calibri"/>
                <w:color w:val="000000"/>
                <w:sz w:val="24"/>
                <w:szCs w:val="24"/>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14:paraId="7807B037" w14:textId="77777777" w:rsidR="00A772A4" w:rsidRPr="00A772A4" w:rsidRDefault="00A772A4" w:rsidP="00A772A4">
            <w:pPr>
              <w:spacing w:after="0" w:line="240" w:lineRule="auto"/>
              <w:rPr>
                <w:rFonts w:ascii="Calibri" w:eastAsia="Times New Roman" w:hAnsi="Calibri" w:cs="Calibri"/>
                <w:color w:val="000000"/>
                <w:sz w:val="24"/>
                <w:szCs w:val="24"/>
                <w:lang w:val="en-US"/>
              </w:rPr>
            </w:pPr>
            <w:r w:rsidRPr="00A772A4">
              <w:rPr>
                <w:rFonts w:ascii="Calibri" w:eastAsia="Times New Roman" w:hAnsi="Calibri" w:cs="Calibri"/>
                <w:color w:val="000000"/>
                <w:sz w:val="24"/>
                <w:szCs w:val="24"/>
                <w:lang w:val="en-US"/>
              </w:rPr>
              <w:t> </w:t>
            </w:r>
          </w:p>
        </w:tc>
      </w:tr>
      <w:tr w:rsidR="00A772A4" w:rsidRPr="00A772A4" w14:paraId="57C15768" w14:textId="77777777" w:rsidTr="00A772A4">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553A8456" w14:textId="77777777" w:rsidR="00A772A4" w:rsidRPr="00A772A4" w:rsidRDefault="00A772A4" w:rsidP="00A772A4">
            <w:pPr>
              <w:spacing w:after="0" w:line="240" w:lineRule="auto"/>
              <w:jc w:val="both"/>
              <w:rPr>
                <w:rFonts w:ascii="Symbol" w:eastAsia="Times New Roman" w:hAnsi="Symbol" w:cs="Calibri"/>
                <w:color w:val="000000"/>
                <w:sz w:val="18"/>
                <w:szCs w:val="18"/>
                <w:lang w:val="en-US"/>
              </w:rPr>
            </w:pPr>
            <w:r w:rsidRPr="00A772A4">
              <w:rPr>
                <w:rFonts w:ascii="Symbol" w:eastAsia="Times New Roman" w:hAnsi="Symbol" w:cs="Calibri"/>
                <w:color w:val="000000"/>
                <w:sz w:val="18"/>
                <w:szCs w:val="18"/>
                <w:lang w:val="en-US"/>
              </w:rPr>
              <w:t></w:t>
            </w:r>
            <w:r w:rsidRPr="00A772A4">
              <w:rPr>
                <w:rFonts w:ascii="Times New Roman" w:eastAsia="Times New Roman" w:hAnsi="Times New Roman" w:cs="Times New Roman"/>
                <w:color w:val="000000"/>
                <w:sz w:val="14"/>
                <w:szCs w:val="14"/>
                <w:lang w:val="en-US"/>
              </w:rPr>
              <w:t xml:space="preserve">  </w:t>
            </w:r>
            <w:r w:rsidRPr="00A772A4">
              <w:rPr>
                <w:rFonts w:ascii="Times New Roman" w:eastAsia="Times New Roman" w:hAnsi="Times New Roman" w:cs="Times New Roman"/>
                <w:i/>
                <w:iCs/>
                <w:color w:val="000000"/>
                <w:sz w:val="18"/>
                <w:szCs w:val="18"/>
                <w:lang w:val="en-US"/>
              </w:rPr>
              <w:t xml:space="preserve">Други бюджетни </w:t>
            </w:r>
            <w:proofErr w:type="spellStart"/>
            <w:r w:rsidRPr="00A772A4">
              <w:rPr>
                <w:rFonts w:ascii="Times New Roman" w:eastAsia="Times New Roman" w:hAnsi="Times New Roman" w:cs="Times New Roman"/>
                <w:i/>
                <w:iCs/>
                <w:color w:val="000000"/>
                <w:sz w:val="18"/>
                <w:szCs w:val="18"/>
                <w:lang w:val="en-US"/>
              </w:rPr>
              <w:t>организации</w:t>
            </w:r>
            <w:proofErr w:type="spellEnd"/>
            <w:r w:rsidRPr="00A772A4">
              <w:rPr>
                <w:rFonts w:ascii="Times New Roman" w:eastAsia="Times New Roman" w:hAnsi="Times New Roman" w:cs="Times New Roman"/>
                <w:i/>
                <w:iCs/>
                <w:color w:val="000000"/>
                <w:sz w:val="18"/>
                <w:szCs w:val="18"/>
                <w:lang w:val="en-US"/>
              </w:rPr>
              <w:t xml:space="preserve">, </w:t>
            </w:r>
            <w:proofErr w:type="spellStart"/>
            <w:r w:rsidRPr="00A772A4">
              <w:rPr>
                <w:rFonts w:ascii="Times New Roman" w:eastAsia="Times New Roman" w:hAnsi="Times New Roman" w:cs="Times New Roman"/>
                <w:i/>
                <w:iCs/>
                <w:color w:val="000000"/>
                <w:sz w:val="18"/>
                <w:szCs w:val="18"/>
                <w:lang w:val="en-US"/>
              </w:rPr>
              <w:t>включени</w:t>
            </w:r>
            <w:proofErr w:type="spellEnd"/>
            <w:r w:rsidRPr="00A772A4">
              <w:rPr>
                <w:rFonts w:ascii="Times New Roman" w:eastAsia="Times New Roman" w:hAnsi="Times New Roman" w:cs="Times New Roman"/>
                <w:i/>
                <w:iCs/>
                <w:color w:val="000000"/>
                <w:sz w:val="18"/>
                <w:szCs w:val="18"/>
                <w:lang w:val="en-US"/>
              </w:rPr>
              <w:t xml:space="preserve"> в </w:t>
            </w:r>
            <w:proofErr w:type="spellStart"/>
            <w:r w:rsidRPr="00A772A4">
              <w:rPr>
                <w:rFonts w:ascii="Times New Roman" w:eastAsia="Times New Roman" w:hAnsi="Times New Roman" w:cs="Times New Roman"/>
                <w:i/>
                <w:iCs/>
                <w:color w:val="000000"/>
                <w:sz w:val="18"/>
                <w:szCs w:val="18"/>
                <w:lang w:val="en-US"/>
              </w:rPr>
              <w:t>консолидираната</w:t>
            </w:r>
            <w:proofErr w:type="spellEnd"/>
            <w:r w:rsidRPr="00A772A4">
              <w:rPr>
                <w:rFonts w:ascii="Times New Roman" w:eastAsia="Times New Roman" w:hAnsi="Times New Roman" w:cs="Times New Roman"/>
                <w:i/>
                <w:iCs/>
                <w:color w:val="000000"/>
                <w:sz w:val="18"/>
                <w:szCs w:val="18"/>
                <w:lang w:val="en-US"/>
              </w:rPr>
              <w:t xml:space="preserve"> </w:t>
            </w:r>
            <w:proofErr w:type="spellStart"/>
            <w:r w:rsidRPr="00A772A4">
              <w:rPr>
                <w:rFonts w:ascii="Times New Roman" w:eastAsia="Times New Roman" w:hAnsi="Times New Roman" w:cs="Times New Roman"/>
                <w:i/>
                <w:iCs/>
                <w:color w:val="000000"/>
                <w:sz w:val="18"/>
                <w:szCs w:val="18"/>
                <w:lang w:val="en-US"/>
              </w:rPr>
              <w:t>фискална</w:t>
            </w:r>
            <w:proofErr w:type="spellEnd"/>
            <w:r w:rsidRPr="00A772A4">
              <w:rPr>
                <w:rFonts w:ascii="Times New Roman" w:eastAsia="Times New Roman" w:hAnsi="Times New Roman" w:cs="Times New Roman"/>
                <w:i/>
                <w:iCs/>
                <w:color w:val="000000"/>
                <w:sz w:val="18"/>
                <w:szCs w:val="18"/>
                <w:lang w:val="en-US"/>
              </w:rPr>
              <w:t xml:space="preserve"> програма</w:t>
            </w:r>
          </w:p>
        </w:tc>
        <w:tc>
          <w:tcPr>
            <w:tcW w:w="1380" w:type="dxa"/>
            <w:tcBorders>
              <w:top w:val="nil"/>
              <w:left w:val="nil"/>
              <w:bottom w:val="single" w:sz="4" w:space="0" w:color="auto"/>
              <w:right w:val="single" w:sz="4" w:space="0" w:color="auto"/>
            </w:tcBorders>
            <w:shd w:val="clear" w:color="auto" w:fill="auto"/>
            <w:vAlign w:val="center"/>
            <w:hideMark/>
          </w:tcPr>
          <w:p w14:paraId="40F3B667" w14:textId="77777777" w:rsidR="00A772A4" w:rsidRPr="00A772A4" w:rsidRDefault="00A772A4" w:rsidP="00A772A4">
            <w:pPr>
              <w:spacing w:after="0" w:line="240" w:lineRule="auto"/>
              <w:jc w:val="right"/>
              <w:rPr>
                <w:rFonts w:ascii="Times New Roman" w:eastAsia="Times New Roman" w:hAnsi="Times New Roman" w:cs="Times New Roman"/>
                <w:color w:val="000000"/>
                <w:sz w:val="18"/>
                <w:szCs w:val="18"/>
                <w:lang w:val="en-US"/>
              </w:rPr>
            </w:pPr>
            <w:r w:rsidRPr="00A772A4">
              <w:rPr>
                <w:rFonts w:ascii="Times New Roman" w:eastAsia="Times New Roman" w:hAnsi="Times New Roman" w:cs="Times New Roman"/>
                <w:color w:val="000000"/>
                <w:sz w:val="18"/>
                <w:szCs w:val="18"/>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14:paraId="60A95B1E" w14:textId="77777777" w:rsidR="00A772A4" w:rsidRPr="00A772A4" w:rsidRDefault="00A772A4" w:rsidP="00A772A4">
            <w:pPr>
              <w:spacing w:after="0" w:line="240" w:lineRule="auto"/>
              <w:rPr>
                <w:rFonts w:ascii="Calibri" w:eastAsia="Times New Roman" w:hAnsi="Calibri" w:cs="Calibri"/>
                <w:color w:val="000000"/>
                <w:sz w:val="24"/>
                <w:szCs w:val="24"/>
                <w:lang w:val="en-US"/>
              </w:rPr>
            </w:pPr>
            <w:r w:rsidRPr="00A772A4">
              <w:rPr>
                <w:rFonts w:ascii="Calibri" w:eastAsia="Times New Roman" w:hAnsi="Calibri" w:cs="Calibri"/>
                <w:color w:val="000000"/>
                <w:sz w:val="24"/>
                <w:szCs w:val="24"/>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14:paraId="5C197599" w14:textId="77777777" w:rsidR="00A772A4" w:rsidRPr="00A772A4" w:rsidRDefault="00A772A4" w:rsidP="00A772A4">
            <w:pPr>
              <w:spacing w:after="0" w:line="240" w:lineRule="auto"/>
              <w:rPr>
                <w:rFonts w:ascii="Calibri" w:eastAsia="Times New Roman" w:hAnsi="Calibri" w:cs="Calibri"/>
                <w:color w:val="000000"/>
                <w:sz w:val="24"/>
                <w:szCs w:val="24"/>
                <w:lang w:val="en-US"/>
              </w:rPr>
            </w:pPr>
            <w:r w:rsidRPr="00A772A4">
              <w:rPr>
                <w:rFonts w:ascii="Calibri" w:eastAsia="Times New Roman" w:hAnsi="Calibri" w:cs="Calibri"/>
                <w:color w:val="000000"/>
                <w:sz w:val="24"/>
                <w:szCs w:val="24"/>
                <w:lang w:val="en-US"/>
              </w:rPr>
              <w:t> </w:t>
            </w:r>
          </w:p>
        </w:tc>
      </w:tr>
      <w:tr w:rsidR="00A772A4" w:rsidRPr="00A772A4" w14:paraId="41C79647" w14:textId="77777777" w:rsidTr="00A772A4">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2F430F0B" w14:textId="77777777" w:rsidR="00A772A4" w:rsidRPr="00A772A4" w:rsidRDefault="00A772A4" w:rsidP="00A772A4">
            <w:pPr>
              <w:spacing w:after="0" w:line="240" w:lineRule="auto"/>
              <w:jc w:val="both"/>
              <w:rPr>
                <w:rFonts w:ascii="Symbol" w:eastAsia="Times New Roman" w:hAnsi="Symbol" w:cs="Calibri"/>
                <w:color w:val="000000"/>
                <w:sz w:val="18"/>
                <w:szCs w:val="18"/>
                <w:lang w:val="en-US"/>
              </w:rPr>
            </w:pPr>
            <w:r w:rsidRPr="00A772A4">
              <w:rPr>
                <w:rFonts w:ascii="Symbol" w:eastAsia="Times New Roman" w:hAnsi="Symbol" w:cs="Calibri"/>
                <w:color w:val="000000"/>
                <w:sz w:val="18"/>
                <w:szCs w:val="18"/>
                <w:lang w:val="en-US"/>
              </w:rPr>
              <w:t></w:t>
            </w:r>
            <w:r w:rsidRPr="00A772A4">
              <w:rPr>
                <w:rFonts w:ascii="Times New Roman" w:eastAsia="Times New Roman" w:hAnsi="Times New Roman" w:cs="Times New Roman"/>
                <w:color w:val="000000"/>
                <w:sz w:val="14"/>
                <w:szCs w:val="14"/>
                <w:lang w:val="en-US"/>
              </w:rPr>
              <w:t xml:space="preserve">  </w:t>
            </w:r>
            <w:r w:rsidRPr="00A772A4">
              <w:rPr>
                <w:rFonts w:ascii="Times New Roman" w:eastAsia="Times New Roman" w:hAnsi="Times New Roman" w:cs="Times New Roman"/>
                <w:i/>
                <w:iCs/>
                <w:color w:val="000000"/>
                <w:sz w:val="18"/>
                <w:szCs w:val="18"/>
                <w:lang w:val="en-US"/>
              </w:rPr>
              <w:t xml:space="preserve">Други (в </w:t>
            </w:r>
            <w:proofErr w:type="spellStart"/>
            <w:r w:rsidRPr="00A772A4">
              <w:rPr>
                <w:rFonts w:ascii="Times New Roman" w:eastAsia="Times New Roman" w:hAnsi="Times New Roman" w:cs="Times New Roman"/>
                <w:i/>
                <w:iCs/>
                <w:color w:val="000000"/>
                <w:sz w:val="18"/>
                <w:szCs w:val="18"/>
                <w:lang w:val="en-US"/>
              </w:rPr>
              <w:t>т.ч</w:t>
            </w:r>
            <w:proofErr w:type="spellEnd"/>
            <w:r w:rsidRPr="00A772A4">
              <w:rPr>
                <w:rFonts w:ascii="Times New Roman" w:eastAsia="Times New Roman" w:hAnsi="Times New Roman" w:cs="Times New Roman"/>
                <w:i/>
                <w:iCs/>
                <w:color w:val="000000"/>
                <w:sz w:val="18"/>
                <w:szCs w:val="18"/>
                <w:lang w:val="en-US"/>
              </w:rPr>
              <w:t xml:space="preserve">. и </w:t>
            </w:r>
            <w:proofErr w:type="spellStart"/>
            <w:r w:rsidRPr="00A772A4">
              <w:rPr>
                <w:rFonts w:ascii="Times New Roman" w:eastAsia="Times New Roman" w:hAnsi="Times New Roman" w:cs="Times New Roman"/>
                <w:i/>
                <w:iCs/>
                <w:color w:val="000000"/>
                <w:sz w:val="18"/>
                <w:szCs w:val="18"/>
                <w:lang w:val="en-US"/>
              </w:rPr>
              <w:t>предоставените</w:t>
            </w:r>
            <w:proofErr w:type="spellEnd"/>
            <w:r w:rsidRPr="00A772A4">
              <w:rPr>
                <w:rFonts w:ascii="Times New Roman" w:eastAsia="Times New Roman" w:hAnsi="Times New Roman" w:cs="Times New Roman"/>
                <w:i/>
                <w:iCs/>
                <w:color w:val="000000"/>
                <w:sz w:val="18"/>
                <w:szCs w:val="18"/>
                <w:lang w:val="en-US"/>
              </w:rPr>
              <w:t xml:space="preserve"> трансфери с </w:t>
            </w:r>
            <w:proofErr w:type="spellStart"/>
            <w:r w:rsidRPr="00A772A4">
              <w:rPr>
                <w:rFonts w:ascii="Times New Roman" w:eastAsia="Times New Roman" w:hAnsi="Times New Roman" w:cs="Times New Roman"/>
                <w:i/>
                <w:iCs/>
                <w:color w:val="000000"/>
                <w:sz w:val="18"/>
                <w:szCs w:val="18"/>
                <w:lang w:val="en-US"/>
              </w:rPr>
              <w:t>положителен</w:t>
            </w:r>
            <w:proofErr w:type="spellEnd"/>
            <w:r w:rsidRPr="00A772A4">
              <w:rPr>
                <w:rFonts w:ascii="Times New Roman" w:eastAsia="Times New Roman" w:hAnsi="Times New Roman" w:cs="Times New Roman"/>
                <w:i/>
                <w:iCs/>
                <w:color w:val="000000"/>
                <w:sz w:val="18"/>
                <w:szCs w:val="18"/>
                <w:lang w:val="en-US"/>
              </w:rPr>
              <w:t xml:space="preserve"> </w:t>
            </w:r>
            <w:proofErr w:type="spellStart"/>
            <w:r w:rsidRPr="00A772A4">
              <w:rPr>
                <w:rFonts w:ascii="Times New Roman" w:eastAsia="Times New Roman" w:hAnsi="Times New Roman" w:cs="Times New Roman"/>
                <w:i/>
                <w:iCs/>
                <w:color w:val="000000"/>
                <w:sz w:val="18"/>
                <w:szCs w:val="18"/>
                <w:lang w:val="en-US"/>
              </w:rPr>
              <w:t>знак</w:t>
            </w:r>
            <w:proofErr w:type="spellEnd"/>
            <w:r w:rsidRPr="00A772A4">
              <w:rPr>
                <w:rFonts w:ascii="Times New Roman" w:eastAsia="Times New Roman" w:hAnsi="Times New Roman" w:cs="Times New Roman"/>
                <w:i/>
                <w:iCs/>
                <w:color w:val="000000"/>
                <w:sz w:val="18"/>
                <w:szCs w:val="18"/>
                <w:lang w:val="en-US"/>
              </w:rPr>
              <w:t>)</w:t>
            </w:r>
          </w:p>
        </w:tc>
        <w:tc>
          <w:tcPr>
            <w:tcW w:w="1380" w:type="dxa"/>
            <w:tcBorders>
              <w:top w:val="nil"/>
              <w:left w:val="nil"/>
              <w:bottom w:val="single" w:sz="4" w:space="0" w:color="auto"/>
              <w:right w:val="single" w:sz="4" w:space="0" w:color="auto"/>
            </w:tcBorders>
            <w:shd w:val="clear" w:color="auto" w:fill="auto"/>
            <w:vAlign w:val="center"/>
            <w:hideMark/>
          </w:tcPr>
          <w:p w14:paraId="3AA4DFCE" w14:textId="77777777" w:rsidR="00A772A4" w:rsidRPr="00A772A4" w:rsidRDefault="00A772A4" w:rsidP="00A772A4">
            <w:pPr>
              <w:spacing w:after="0" w:line="240" w:lineRule="auto"/>
              <w:jc w:val="right"/>
              <w:rPr>
                <w:rFonts w:ascii="Times New Roman" w:eastAsia="Times New Roman" w:hAnsi="Times New Roman" w:cs="Times New Roman"/>
                <w:color w:val="000000"/>
                <w:sz w:val="18"/>
                <w:szCs w:val="18"/>
                <w:lang w:val="en-US"/>
              </w:rPr>
            </w:pPr>
            <w:r w:rsidRPr="00A772A4">
              <w:rPr>
                <w:rFonts w:ascii="Times New Roman" w:eastAsia="Times New Roman" w:hAnsi="Times New Roman" w:cs="Times New Roman"/>
                <w:color w:val="000000"/>
                <w:sz w:val="18"/>
                <w:szCs w:val="18"/>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14:paraId="622AAE43" w14:textId="77777777" w:rsidR="00A772A4" w:rsidRPr="00A772A4" w:rsidRDefault="00A772A4" w:rsidP="00A772A4">
            <w:pPr>
              <w:spacing w:after="0" w:line="240" w:lineRule="auto"/>
              <w:rPr>
                <w:rFonts w:ascii="Calibri" w:eastAsia="Times New Roman" w:hAnsi="Calibri" w:cs="Calibri"/>
                <w:color w:val="000000"/>
                <w:sz w:val="24"/>
                <w:szCs w:val="24"/>
                <w:lang w:val="en-US"/>
              </w:rPr>
            </w:pPr>
            <w:r w:rsidRPr="00A772A4">
              <w:rPr>
                <w:rFonts w:ascii="Calibri" w:eastAsia="Times New Roman" w:hAnsi="Calibri" w:cs="Calibri"/>
                <w:color w:val="000000"/>
                <w:sz w:val="24"/>
                <w:szCs w:val="24"/>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14:paraId="1A6C24AC" w14:textId="77777777" w:rsidR="00A772A4" w:rsidRPr="00A772A4" w:rsidRDefault="00A772A4" w:rsidP="00A772A4">
            <w:pPr>
              <w:spacing w:after="0" w:line="240" w:lineRule="auto"/>
              <w:rPr>
                <w:rFonts w:ascii="Calibri" w:eastAsia="Times New Roman" w:hAnsi="Calibri" w:cs="Calibri"/>
                <w:color w:val="000000"/>
                <w:sz w:val="24"/>
                <w:szCs w:val="24"/>
                <w:lang w:val="en-US"/>
              </w:rPr>
            </w:pPr>
            <w:r w:rsidRPr="00A772A4">
              <w:rPr>
                <w:rFonts w:ascii="Calibri" w:eastAsia="Times New Roman" w:hAnsi="Calibri" w:cs="Calibri"/>
                <w:color w:val="000000"/>
                <w:sz w:val="24"/>
                <w:szCs w:val="24"/>
                <w:lang w:val="en-US"/>
              </w:rPr>
              <w:t> </w:t>
            </w:r>
          </w:p>
        </w:tc>
      </w:tr>
    </w:tbl>
    <w:p w14:paraId="08B6CE54" w14:textId="6246EC95" w:rsidR="00A772A4" w:rsidRDefault="00A772A4" w:rsidP="00684F47">
      <w:pPr>
        <w:widowControl w:val="0"/>
        <w:tabs>
          <w:tab w:val="left" w:pos="-2410"/>
        </w:tabs>
        <w:spacing w:after="0" w:line="240" w:lineRule="auto"/>
        <w:jc w:val="both"/>
        <w:rPr>
          <w:rFonts w:ascii="Times New Roman" w:eastAsia="Times New Roman" w:hAnsi="Times New Roman" w:cs="Times New Roman"/>
          <w:b/>
          <w:i/>
          <w:color w:val="0000CC"/>
        </w:rPr>
      </w:pPr>
    </w:p>
    <w:p w14:paraId="72483D6E" w14:textId="065109F9" w:rsidR="009A6549" w:rsidRPr="004F660F" w:rsidRDefault="003842DB" w:rsidP="00684F47">
      <w:pPr>
        <w:keepNext/>
        <w:tabs>
          <w:tab w:val="left" w:pos="851"/>
          <w:tab w:val="left" w:pos="993"/>
        </w:tabs>
        <w:snapToGrid w:val="0"/>
        <w:spacing w:after="0" w:line="240" w:lineRule="auto"/>
        <w:ind w:firstLine="567"/>
        <w:jc w:val="both"/>
        <w:outlineLvl w:val="0"/>
        <w:rPr>
          <w:rFonts w:ascii="Times New Roman" w:eastAsia="Batang" w:hAnsi="Times New Roman"/>
          <w:b/>
          <w:i/>
          <w:color w:val="0000CC"/>
          <w:lang w:val="ru-RU" w:eastAsia="ko-KR"/>
        </w:rPr>
      </w:pPr>
      <w:r w:rsidRPr="004F660F">
        <w:rPr>
          <w:rFonts w:ascii="Times New Roman" w:eastAsia="Batang" w:hAnsi="Times New Roman"/>
          <w:b/>
          <w:i/>
          <w:color w:val="0000CC"/>
          <w:lang w:val="ru-RU" w:eastAsia="ko-KR"/>
        </w:rPr>
        <w:t xml:space="preserve">V. </w:t>
      </w:r>
      <w:r w:rsidR="00B175EE" w:rsidRPr="004F660F">
        <w:rPr>
          <w:rFonts w:ascii="Times New Roman" w:eastAsia="Batang" w:hAnsi="Times New Roman"/>
          <w:b/>
          <w:i/>
          <w:color w:val="0000CC"/>
          <w:lang w:val="ru-RU" w:eastAsia="ko-KR"/>
        </w:rPr>
        <w:t xml:space="preserve">ОПИСАНИЕ НА </w:t>
      </w:r>
      <w:r w:rsidR="009A6549" w:rsidRPr="004F660F">
        <w:rPr>
          <w:rFonts w:ascii="Times New Roman" w:eastAsia="Batang" w:hAnsi="Times New Roman"/>
          <w:b/>
          <w:i/>
          <w:color w:val="0000CC"/>
          <w:lang w:val="ru-RU" w:eastAsia="ko-KR"/>
        </w:rPr>
        <w:t>БЮДЖЕТН</w:t>
      </w:r>
      <w:r w:rsidR="00B175EE" w:rsidRPr="004F660F">
        <w:rPr>
          <w:rFonts w:ascii="Times New Roman" w:eastAsia="Batang" w:hAnsi="Times New Roman"/>
          <w:b/>
          <w:i/>
          <w:color w:val="0000CC"/>
          <w:lang w:val="ru-RU" w:eastAsia="ko-KR"/>
        </w:rPr>
        <w:t xml:space="preserve">ИТЕ ПРОГРАМИ </w:t>
      </w:r>
      <w:r w:rsidR="000E2ACA" w:rsidRPr="004F660F">
        <w:rPr>
          <w:rFonts w:ascii="Times New Roman" w:eastAsia="Batang" w:hAnsi="Times New Roman"/>
          <w:b/>
          <w:i/>
          <w:color w:val="0000CC"/>
          <w:lang w:val="ru-RU" w:eastAsia="ko-KR"/>
        </w:rPr>
        <w:t xml:space="preserve">И РАЗПРЕДЕЛЕНИЕ </w:t>
      </w:r>
      <w:r w:rsidR="00B175EE" w:rsidRPr="004F660F">
        <w:rPr>
          <w:rFonts w:ascii="Times New Roman" w:eastAsia="Batang" w:hAnsi="Times New Roman"/>
          <w:b/>
          <w:i/>
          <w:color w:val="0000CC"/>
          <w:lang w:val="ru-RU" w:eastAsia="ko-KR"/>
        </w:rPr>
        <w:t>ПО ВЕДОМСТВЕНИ И АДМИНИСТРИРАНИ РАЗХОДИ</w:t>
      </w:r>
    </w:p>
    <w:p w14:paraId="6DF847F5" w14:textId="77777777" w:rsidR="00A772A4" w:rsidRPr="004F660F" w:rsidRDefault="00A772A4" w:rsidP="00684F47">
      <w:pPr>
        <w:keepNext/>
        <w:tabs>
          <w:tab w:val="left" w:pos="851"/>
          <w:tab w:val="left" w:pos="993"/>
        </w:tabs>
        <w:snapToGrid w:val="0"/>
        <w:spacing w:after="0" w:line="240" w:lineRule="auto"/>
        <w:ind w:firstLine="567"/>
        <w:jc w:val="both"/>
        <w:outlineLvl w:val="0"/>
        <w:rPr>
          <w:rFonts w:ascii="Times New Roman" w:eastAsia="Batang" w:hAnsi="Times New Roman"/>
          <w:b/>
          <w:i/>
          <w:color w:val="0000CC"/>
          <w:lang w:val="ru-RU" w:eastAsia="ko-KR"/>
        </w:rPr>
      </w:pPr>
    </w:p>
    <w:p w14:paraId="64FE0FF1" w14:textId="77777777" w:rsidR="003C14FB" w:rsidRPr="004F660F" w:rsidRDefault="004D09FE" w:rsidP="00684F47">
      <w:pPr>
        <w:tabs>
          <w:tab w:val="left" w:pos="851"/>
        </w:tabs>
        <w:spacing w:after="0" w:line="240" w:lineRule="auto"/>
        <w:ind w:firstLine="567"/>
        <w:contextualSpacing/>
        <w:jc w:val="both"/>
        <w:rPr>
          <w:rFonts w:ascii="Times New Roman" w:hAnsi="Times New Roman" w:cs="Times New Roman"/>
          <w:b/>
          <w:bCs/>
          <w:color w:val="4A7C2C" w:themeColor="accent4" w:themeShade="BF"/>
        </w:rPr>
      </w:pPr>
      <w:r w:rsidRPr="004F660F">
        <w:rPr>
          <w:rFonts w:ascii="Times New Roman" w:hAnsi="Times New Roman" w:cs="Times New Roman"/>
          <w:b/>
          <w:color w:val="4A7C2C" w:themeColor="accent4" w:themeShade="BF"/>
        </w:rPr>
        <w:t>2100.01.01</w:t>
      </w:r>
      <w:r w:rsidRPr="004F660F">
        <w:rPr>
          <w:rFonts w:ascii="Times New Roman" w:hAnsi="Times New Roman" w:cs="Times New Roman"/>
          <w:color w:val="4A7C2C" w:themeColor="accent4" w:themeShade="BF"/>
        </w:rPr>
        <w:t xml:space="preserve"> </w:t>
      </w:r>
      <w:r w:rsidRPr="004F660F">
        <w:rPr>
          <w:rFonts w:ascii="Times New Roman" w:hAnsi="Times New Roman" w:cs="Times New Roman"/>
          <w:b/>
          <w:color w:val="4A7C2C" w:themeColor="accent4" w:themeShade="BF"/>
        </w:rPr>
        <w:t xml:space="preserve">БЮДЖЕТНА ПРОГРАМА </w:t>
      </w:r>
      <w:r w:rsidRPr="004F660F">
        <w:rPr>
          <w:rFonts w:ascii="Times New Roman" w:hAnsi="Times New Roman" w:cs="Times New Roman"/>
          <w:b/>
          <w:bCs/>
          <w:color w:val="4A7C2C" w:themeColor="accent4" w:themeShade="BF"/>
        </w:rPr>
        <w:t>„СТРАТЕГИЧЕСКО ПЛАНИРАНЕ НА РЕГИОНАЛНОТО И ПРОСТРАНСТВЕНОТО РАЗВИТИЕ</w:t>
      </w:r>
      <w:r w:rsidR="00D2492B" w:rsidRPr="004F660F">
        <w:rPr>
          <w:rFonts w:ascii="Times New Roman" w:hAnsi="Times New Roman" w:cs="Times New Roman"/>
          <w:b/>
          <w:bCs/>
          <w:color w:val="4A7C2C" w:themeColor="accent4" w:themeShade="BF"/>
        </w:rPr>
        <w:t>, ДЕЦЕНТРАЛИЗАЦИЯ И ТЕРИТОРИАЛНО СЪТРУДНИЧЕСТВО</w:t>
      </w:r>
      <w:r w:rsidRPr="004F660F">
        <w:rPr>
          <w:rFonts w:ascii="Times New Roman" w:hAnsi="Times New Roman" w:cs="Times New Roman"/>
          <w:b/>
          <w:bCs/>
          <w:color w:val="4A7C2C" w:themeColor="accent4" w:themeShade="BF"/>
        </w:rPr>
        <w:t>“</w:t>
      </w:r>
    </w:p>
    <w:p w14:paraId="7DAADD91" w14:textId="1D110FE6" w:rsidR="008F5FF3" w:rsidRPr="004F660F" w:rsidRDefault="008F5FF3" w:rsidP="008F5FF3">
      <w:pPr>
        <w:spacing w:after="0" w:line="240" w:lineRule="auto"/>
        <w:ind w:firstLine="567"/>
        <w:contextualSpacing/>
        <w:jc w:val="both"/>
        <w:rPr>
          <w:rFonts w:ascii="Times New Roman" w:eastAsia="Calibri" w:hAnsi="Times New Roman" w:cs="Times New Roman"/>
          <w:bCs/>
        </w:rPr>
      </w:pPr>
      <w:r w:rsidRPr="004F660F">
        <w:rPr>
          <w:rFonts w:ascii="Times New Roman" w:eastAsia="Calibri" w:hAnsi="Times New Roman" w:cs="Times New Roman"/>
          <w:bCs/>
        </w:rPr>
        <w:t>Програмата допринася за изпълнението на мерките от програмата на правителството на Република България</w:t>
      </w:r>
      <w:r w:rsidRPr="004F660F">
        <w:rPr>
          <w:rFonts w:ascii="Times New Roman" w:eastAsia="Calibri" w:hAnsi="Times New Roman" w:cs="Times New Roman"/>
          <w:b/>
          <w:bCs/>
        </w:rPr>
        <w:t xml:space="preserve"> </w:t>
      </w:r>
      <w:r w:rsidRPr="004F660F">
        <w:rPr>
          <w:rFonts w:ascii="Times New Roman" w:eastAsia="Calibri" w:hAnsi="Times New Roman" w:cs="Times New Roman"/>
          <w:bCs/>
        </w:rPr>
        <w:t>по отношение на разработване и приемане на стратегическа рамка за развитие на районите в България, насочена към намаляване на междурегионалните и вътрешнорегионалните различия</w:t>
      </w:r>
      <w:r w:rsidRPr="004F660F">
        <w:rPr>
          <w:rFonts w:ascii="Times New Roman" w:eastAsia="Calibri" w:hAnsi="Times New Roman" w:cs="Times New Roman"/>
          <w:b/>
          <w:bCs/>
        </w:rPr>
        <w:t xml:space="preserve">, </w:t>
      </w:r>
      <w:r w:rsidRPr="004F660F">
        <w:rPr>
          <w:rFonts w:ascii="Times New Roman" w:eastAsia="Calibri" w:hAnsi="Times New Roman" w:cs="Times New Roman"/>
          <w:bCs/>
        </w:rPr>
        <w:t xml:space="preserve">ефективно използване на финансовия ресурс за </w:t>
      </w:r>
      <w:r w:rsidRPr="004F660F">
        <w:rPr>
          <w:rFonts w:ascii="Times New Roman" w:eastAsia="Calibri" w:hAnsi="Times New Roman" w:cs="Times New Roman"/>
          <w:bCs/>
          <w:iCs/>
        </w:rPr>
        <w:t xml:space="preserve">изпълнение на Програма „Развитие на регионите“ 2021-2027 г. и Националния план за възстановяване и устойчивост, </w:t>
      </w:r>
      <w:r w:rsidRPr="004F660F">
        <w:rPr>
          <w:rFonts w:ascii="Times New Roman" w:eastAsia="Calibri" w:hAnsi="Times New Roman" w:cs="Times New Roman"/>
          <w:bCs/>
        </w:rPr>
        <w:t>развитие на културно-историческия туризъм на основа на местния потенциал, разработване на стратегически документи, представящи дългосрочна визия за териториалния модел на развитие, участие в процеса на европейското териториално сътрудничество, разширяване на процеса на децентрализация.</w:t>
      </w:r>
    </w:p>
    <w:p w14:paraId="57F20F7F" w14:textId="0CED10D1" w:rsidR="003C14FB" w:rsidRPr="004F660F" w:rsidRDefault="00BA5C99" w:rsidP="008F5FF3">
      <w:pPr>
        <w:spacing w:after="0" w:line="240" w:lineRule="auto"/>
        <w:ind w:firstLine="567"/>
        <w:contextualSpacing/>
        <w:jc w:val="both"/>
        <w:rPr>
          <w:rFonts w:ascii="Times New Roman" w:eastAsia="Calibri" w:hAnsi="Times New Roman" w:cs="Times New Roman"/>
          <w:b/>
          <w:i/>
          <w:color w:val="0000CC"/>
        </w:rPr>
      </w:pPr>
      <w:r w:rsidRPr="004F660F">
        <w:rPr>
          <w:rFonts w:ascii="Times New Roman" w:eastAsia="Calibri" w:hAnsi="Times New Roman" w:cs="Times New Roman"/>
          <w:b/>
          <w:i/>
          <w:color w:val="0000CC"/>
        </w:rPr>
        <w:t>Цели на бюджетната програма</w:t>
      </w:r>
    </w:p>
    <w:p w14:paraId="24E90583" w14:textId="71B43FE2" w:rsidR="00546EC2" w:rsidRPr="004F660F" w:rsidRDefault="000E2ACA" w:rsidP="00684F47">
      <w:pPr>
        <w:tabs>
          <w:tab w:val="left" w:pos="709"/>
        </w:tabs>
        <w:spacing w:after="0" w:line="240" w:lineRule="auto"/>
        <w:ind w:firstLine="567"/>
        <w:contextualSpacing/>
        <w:jc w:val="both"/>
        <w:rPr>
          <w:rFonts w:ascii="Times New Roman" w:eastAsia="Calibri" w:hAnsi="Times New Roman" w:cs="Times New Roman"/>
          <w:b/>
          <w:i/>
          <w:color w:val="0000CC"/>
        </w:rPr>
      </w:pPr>
      <w:r w:rsidRPr="004F660F">
        <w:rPr>
          <w:rFonts w:ascii="Times New Roman" w:eastAsia="Calibri" w:hAnsi="Times New Roman" w:cs="Times New Roman"/>
          <w:b/>
          <w:i/>
          <w:color w:val="0000CC"/>
        </w:rPr>
        <w:t>С</w:t>
      </w:r>
      <w:r w:rsidR="00546EC2" w:rsidRPr="004F660F">
        <w:rPr>
          <w:rFonts w:ascii="Times New Roman" w:eastAsia="Calibri" w:hAnsi="Times New Roman" w:cs="Times New Roman"/>
          <w:b/>
          <w:i/>
          <w:color w:val="0000CC"/>
        </w:rPr>
        <w:t xml:space="preserve">тратегически цели: </w:t>
      </w:r>
    </w:p>
    <w:p w14:paraId="208D56FE" w14:textId="266108E7" w:rsidR="00CC5EC4" w:rsidRPr="004F660F" w:rsidRDefault="008F5FF3" w:rsidP="00684F47">
      <w:pPr>
        <w:numPr>
          <w:ilvl w:val="0"/>
          <w:numId w:val="36"/>
        </w:numPr>
        <w:tabs>
          <w:tab w:val="left" w:pos="851"/>
        </w:tabs>
        <w:spacing w:after="0" w:line="240" w:lineRule="auto"/>
        <w:ind w:left="0" w:firstLine="567"/>
        <w:jc w:val="both"/>
        <w:rPr>
          <w:rFonts w:ascii="Times New Roman" w:hAnsi="Times New Roman" w:cs="Times New Roman"/>
        </w:rPr>
      </w:pPr>
      <w:r w:rsidRPr="004F660F">
        <w:rPr>
          <w:rFonts w:ascii="Times New Roman" w:hAnsi="Times New Roman" w:cs="Times New Roman"/>
        </w:rPr>
        <w:t>Основната цел на политиката за регионално развитие в България е да създаде жизнени, силни и устойчиви региони като отговор на неблагоприятните демографски тенденции и задълбочаване на между-регионалните и вътрешно-регионалните различия, чрез изпълнение на следните стратегически и оперативни цели. Реализирането на целите се осъществява и чрез изпълнението на</w:t>
      </w:r>
      <w:r w:rsidRPr="004F660F">
        <w:rPr>
          <w:rFonts w:ascii="Times New Roman" w:hAnsi="Times New Roman" w:cs="Times New Roman"/>
          <w:lang w:val="en-US"/>
        </w:rPr>
        <w:t xml:space="preserve"> </w:t>
      </w:r>
      <w:r w:rsidRPr="004F660F">
        <w:rPr>
          <w:rFonts w:ascii="Times New Roman" w:hAnsi="Times New Roman" w:cs="Times New Roman"/>
        </w:rPr>
        <w:t>Програма „Развитие на регионите 2021-2027 г</w:t>
      </w:r>
      <w:r w:rsidR="00CC5EC4" w:rsidRPr="004F660F">
        <w:rPr>
          <w:rFonts w:ascii="Times New Roman" w:hAnsi="Times New Roman" w:cs="Times New Roman"/>
        </w:rPr>
        <w:t>.:</w:t>
      </w:r>
    </w:p>
    <w:p w14:paraId="27BD0D2A" w14:textId="77777777" w:rsidR="008F5FF3" w:rsidRPr="004F660F" w:rsidRDefault="008F5FF3" w:rsidP="002E16FE">
      <w:pPr>
        <w:pStyle w:val="ListParagraph"/>
        <w:numPr>
          <w:ilvl w:val="0"/>
          <w:numId w:val="68"/>
        </w:numPr>
        <w:tabs>
          <w:tab w:val="left" w:pos="709"/>
        </w:tabs>
        <w:spacing w:after="0" w:line="240" w:lineRule="auto"/>
        <w:ind w:left="0" w:firstLine="567"/>
        <w:jc w:val="both"/>
        <w:rPr>
          <w:rFonts w:ascii="Times New Roman" w:hAnsi="Times New Roman"/>
        </w:rPr>
      </w:pPr>
      <w:r w:rsidRPr="004F660F">
        <w:rPr>
          <w:rFonts w:ascii="Times New Roman" w:hAnsi="Times New Roman"/>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14:paraId="1AAEC752" w14:textId="77777777" w:rsidR="008F5FF3" w:rsidRPr="004F660F" w:rsidRDefault="008F5FF3" w:rsidP="002E16FE">
      <w:pPr>
        <w:pStyle w:val="ListParagraph"/>
        <w:numPr>
          <w:ilvl w:val="0"/>
          <w:numId w:val="68"/>
        </w:numPr>
        <w:tabs>
          <w:tab w:val="left" w:pos="709"/>
        </w:tabs>
        <w:spacing w:after="0" w:line="240" w:lineRule="auto"/>
        <w:ind w:left="0" w:firstLine="567"/>
        <w:jc w:val="both"/>
        <w:rPr>
          <w:rFonts w:ascii="Times New Roman" w:hAnsi="Times New Roman"/>
        </w:rPr>
      </w:pPr>
      <w:r w:rsidRPr="004F660F">
        <w:rPr>
          <w:rFonts w:ascii="Times New Roman" w:hAnsi="Times New Roman"/>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3E215E12" w14:textId="77777777" w:rsidR="008F5FF3" w:rsidRPr="004F660F" w:rsidRDefault="008F5FF3" w:rsidP="002E16FE">
      <w:pPr>
        <w:pStyle w:val="ListParagraph"/>
        <w:numPr>
          <w:ilvl w:val="0"/>
          <w:numId w:val="68"/>
        </w:numPr>
        <w:tabs>
          <w:tab w:val="left" w:pos="709"/>
        </w:tabs>
        <w:spacing w:after="0" w:line="240" w:lineRule="auto"/>
        <w:ind w:left="0" w:firstLine="567"/>
        <w:jc w:val="both"/>
        <w:rPr>
          <w:rFonts w:ascii="Times New Roman" w:hAnsi="Times New Roman"/>
        </w:rPr>
      </w:pPr>
      <w:r w:rsidRPr="004F660F">
        <w:rPr>
          <w:rFonts w:ascii="Times New Roman" w:hAnsi="Times New Roman"/>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2122A4BE" w14:textId="77777777" w:rsidR="008F5FF3" w:rsidRPr="004F660F" w:rsidRDefault="008F5FF3" w:rsidP="002E16FE">
      <w:pPr>
        <w:pStyle w:val="ListParagraph"/>
        <w:numPr>
          <w:ilvl w:val="0"/>
          <w:numId w:val="68"/>
        </w:numPr>
        <w:tabs>
          <w:tab w:val="left" w:pos="709"/>
        </w:tabs>
        <w:spacing w:after="0" w:line="240" w:lineRule="auto"/>
        <w:ind w:left="0" w:firstLine="567"/>
        <w:jc w:val="both"/>
        <w:rPr>
          <w:rFonts w:ascii="Times New Roman" w:hAnsi="Times New Roman"/>
        </w:rPr>
      </w:pPr>
      <w:r w:rsidRPr="004F660F">
        <w:rPr>
          <w:rFonts w:ascii="Times New Roman" w:hAnsi="Times New Roman"/>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14:paraId="4916DC72" w14:textId="77777777" w:rsidR="008F5FF3" w:rsidRPr="004F660F" w:rsidRDefault="008F5FF3" w:rsidP="002E16FE">
      <w:pPr>
        <w:pStyle w:val="ListParagraph"/>
        <w:numPr>
          <w:ilvl w:val="0"/>
          <w:numId w:val="68"/>
        </w:numPr>
        <w:tabs>
          <w:tab w:val="left" w:pos="709"/>
        </w:tabs>
        <w:spacing w:after="0" w:line="240" w:lineRule="auto"/>
        <w:ind w:left="0" w:firstLine="567"/>
        <w:jc w:val="both"/>
        <w:rPr>
          <w:rFonts w:ascii="Times New Roman" w:hAnsi="Times New Roman"/>
        </w:rPr>
      </w:pPr>
      <w:r w:rsidRPr="004F660F">
        <w:rPr>
          <w:rFonts w:ascii="Times New Roman" w:hAnsi="Times New Roman"/>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1B0DF8B5" w14:textId="567F6D8E" w:rsidR="00CC5EC4" w:rsidRPr="004F660F" w:rsidRDefault="008F5FF3" w:rsidP="002E16FE">
      <w:pPr>
        <w:pStyle w:val="ListParagraph"/>
        <w:numPr>
          <w:ilvl w:val="0"/>
          <w:numId w:val="68"/>
        </w:numPr>
        <w:tabs>
          <w:tab w:val="left" w:pos="709"/>
        </w:tabs>
        <w:spacing w:after="0" w:line="240" w:lineRule="auto"/>
        <w:ind w:left="0" w:firstLine="567"/>
        <w:jc w:val="both"/>
        <w:rPr>
          <w:rFonts w:ascii="Times New Roman" w:hAnsi="Times New Roman"/>
        </w:rPr>
      </w:pPr>
      <w:r w:rsidRPr="004F660F">
        <w:rPr>
          <w:rFonts w:ascii="Times New Roman" w:hAnsi="Times New Roman"/>
        </w:rPr>
        <w:t>Осигуряване  на плавен преход към зелена икономика и неутралност по отношение на климата за въглищните региони.</w:t>
      </w:r>
    </w:p>
    <w:p w14:paraId="0CEDE20D" w14:textId="77777777" w:rsidR="00DD3885" w:rsidRPr="004F660F" w:rsidRDefault="00DD3885" w:rsidP="00684F47">
      <w:pPr>
        <w:numPr>
          <w:ilvl w:val="0"/>
          <w:numId w:val="36"/>
        </w:numPr>
        <w:tabs>
          <w:tab w:val="left" w:pos="709"/>
          <w:tab w:val="left" w:pos="851"/>
        </w:tabs>
        <w:spacing w:after="0" w:line="240" w:lineRule="auto"/>
        <w:ind w:left="0" w:firstLine="567"/>
        <w:jc w:val="both"/>
        <w:rPr>
          <w:rFonts w:ascii="Times New Roman" w:hAnsi="Times New Roman" w:cs="Times New Roman"/>
        </w:rPr>
      </w:pPr>
      <w:r w:rsidRPr="004F660F">
        <w:rPr>
          <w:rFonts w:ascii="Times New Roman" w:hAnsi="Times New Roman" w:cs="Times New Roman"/>
        </w:rPr>
        <w:t>Устойчиво развитие в трансграничните региони в подкрепа на усилията за разширено европейско сътрудничество и интеграция;</w:t>
      </w:r>
    </w:p>
    <w:p w14:paraId="1D05B9FB" w14:textId="77777777" w:rsidR="00924E5B" w:rsidRPr="004F660F" w:rsidRDefault="00DD3885" w:rsidP="00684F47">
      <w:pPr>
        <w:numPr>
          <w:ilvl w:val="0"/>
          <w:numId w:val="36"/>
        </w:numPr>
        <w:tabs>
          <w:tab w:val="left" w:pos="709"/>
          <w:tab w:val="left" w:pos="851"/>
        </w:tabs>
        <w:spacing w:after="0" w:line="240" w:lineRule="auto"/>
        <w:ind w:left="0" w:firstLine="567"/>
        <w:jc w:val="both"/>
        <w:rPr>
          <w:rFonts w:ascii="Times New Roman" w:hAnsi="Times New Roman" w:cs="Times New Roman"/>
          <w:b/>
          <w:i/>
          <w:lang w:val="ru-RU"/>
        </w:rPr>
      </w:pPr>
      <w:r w:rsidRPr="004F660F">
        <w:rPr>
          <w:rFonts w:ascii="Times New Roman" w:hAnsi="Times New Roman" w:cs="Times New Roman"/>
        </w:rPr>
        <w:t xml:space="preserve">Ефективно управление и изпълнение на програмите за европейско </w:t>
      </w:r>
      <w:r w:rsidR="00795F1B" w:rsidRPr="004F660F">
        <w:rPr>
          <w:rFonts w:ascii="Times New Roman" w:hAnsi="Times New Roman" w:cs="Times New Roman"/>
        </w:rPr>
        <w:t>териториално сътрудничество</w:t>
      </w:r>
      <w:r w:rsidR="00924E5B" w:rsidRPr="004F660F">
        <w:rPr>
          <w:rFonts w:ascii="Times New Roman" w:hAnsi="Times New Roman" w:cs="Times New Roman"/>
        </w:rPr>
        <w:t>;</w:t>
      </w:r>
    </w:p>
    <w:p w14:paraId="7FBCA0EE" w14:textId="77777777" w:rsidR="00924E5B" w:rsidRPr="004F660F" w:rsidRDefault="00924E5B" w:rsidP="00684F47">
      <w:pPr>
        <w:numPr>
          <w:ilvl w:val="0"/>
          <w:numId w:val="36"/>
        </w:numPr>
        <w:tabs>
          <w:tab w:val="left" w:pos="709"/>
          <w:tab w:val="left" w:pos="851"/>
        </w:tabs>
        <w:spacing w:after="0" w:line="240" w:lineRule="auto"/>
        <w:ind w:left="0" w:firstLine="567"/>
        <w:jc w:val="both"/>
        <w:rPr>
          <w:rFonts w:ascii="Times New Roman" w:hAnsi="Times New Roman" w:cs="Times New Roman"/>
          <w:b/>
          <w:i/>
          <w:lang w:val="ru-RU"/>
        </w:rPr>
      </w:pPr>
      <w:r w:rsidRPr="004F660F">
        <w:rPr>
          <w:rFonts w:ascii="Times New Roman" w:hAnsi="Times New Roman" w:cs="Times New Roman"/>
          <w:bCs/>
        </w:rPr>
        <w:t>Подпомага провеждането на процедури по Закона за административно-териториалното устройство на Република България;</w:t>
      </w:r>
    </w:p>
    <w:p w14:paraId="0276C6FF" w14:textId="77777777" w:rsidR="00924E5B" w:rsidRPr="004F660F" w:rsidRDefault="00924E5B" w:rsidP="00684F47">
      <w:pPr>
        <w:numPr>
          <w:ilvl w:val="0"/>
          <w:numId w:val="36"/>
        </w:numPr>
        <w:tabs>
          <w:tab w:val="left" w:pos="709"/>
          <w:tab w:val="left" w:pos="851"/>
        </w:tabs>
        <w:spacing w:after="0" w:line="240" w:lineRule="auto"/>
        <w:ind w:left="0" w:firstLine="567"/>
        <w:jc w:val="both"/>
        <w:rPr>
          <w:rFonts w:ascii="Times New Roman" w:hAnsi="Times New Roman" w:cs="Times New Roman"/>
          <w:b/>
          <w:i/>
          <w:lang w:val="ru-RU"/>
        </w:rPr>
      </w:pPr>
      <w:r w:rsidRPr="004F660F">
        <w:rPr>
          <w:rFonts w:ascii="Times New Roman" w:hAnsi="Times New Roman" w:cs="Times New Roman"/>
          <w:bCs/>
        </w:rPr>
        <w:t xml:space="preserve">Организацията, разработването, мониторинга и актуализацията на категоризацията на административно-териториалните и териториалните единици в страната; </w:t>
      </w:r>
    </w:p>
    <w:p w14:paraId="21BCD3EB" w14:textId="77777777" w:rsidR="00CE7C25" w:rsidRPr="004F660F" w:rsidRDefault="00924E5B" w:rsidP="00684F47">
      <w:pPr>
        <w:numPr>
          <w:ilvl w:val="0"/>
          <w:numId w:val="36"/>
        </w:numPr>
        <w:tabs>
          <w:tab w:val="left" w:pos="709"/>
          <w:tab w:val="left" w:pos="851"/>
        </w:tabs>
        <w:spacing w:after="0" w:line="240" w:lineRule="auto"/>
        <w:ind w:left="0" w:firstLine="567"/>
        <w:jc w:val="both"/>
        <w:rPr>
          <w:rFonts w:ascii="Times New Roman" w:hAnsi="Times New Roman" w:cs="Times New Roman"/>
          <w:b/>
          <w:i/>
          <w:lang w:val="ru-RU"/>
        </w:rPr>
      </w:pPr>
      <w:r w:rsidRPr="004F660F">
        <w:rPr>
          <w:rFonts w:ascii="Times New Roman" w:hAnsi="Times New Roman" w:cs="Times New Roman"/>
          <w:bCs/>
        </w:rPr>
        <w:t xml:space="preserve">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w:t>
      </w:r>
    </w:p>
    <w:p w14:paraId="641AA973" w14:textId="77777777" w:rsidR="00CE7C25" w:rsidRPr="004F660F" w:rsidRDefault="00CE7C25" w:rsidP="00684F47">
      <w:pPr>
        <w:numPr>
          <w:ilvl w:val="0"/>
          <w:numId w:val="36"/>
        </w:numPr>
        <w:tabs>
          <w:tab w:val="left" w:pos="709"/>
          <w:tab w:val="left" w:pos="851"/>
        </w:tabs>
        <w:spacing w:after="0" w:line="240" w:lineRule="auto"/>
        <w:ind w:left="0" w:firstLine="567"/>
        <w:jc w:val="both"/>
        <w:rPr>
          <w:rFonts w:ascii="Times New Roman" w:hAnsi="Times New Roman" w:cs="Times New Roman"/>
          <w:b/>
          <w:i/>
          <w:lang w:val="ru-RU"/>
        </w:rPr>
      </w:pPr>
      <w:r w:rsidRPr="004F660F">
        <w:rPr>
          <w:rFonts w:ascii="Times New Roman" w:hAnsi="Times New Roman" w:cs="Times New Roman"/>
          <w:bCs/>
        </w:rPr>
        <w:t>Р</w:t>
      </w:r>
      <w:r w:rsidR="00924E5B" w:rsidRPr="004F660F">
        <w:rPr>
          <w:rFonts w:ascii="Times New Roman" w:hAnsi="Times New Roman" w:cs="Times New Roman"/>
          <w:bCs/>
        </w:rPr>
        <w:t xml:space="preserve">азработването на стратегически и програмни документи в областта на децентрализацията на държавното управление и координацията при тяхното съгласуване и изпълнение; </w:t>
      </w:r>
    </w:p>
    <w:p w14:paraId="6DE391C4" w14:textId="77777777" w:rsidR="00CE7C25" w:rsidRPr="004F660F" w:rsidRDefault="00CE7C25" w:rsidP="00684F47">
      <w:pPr>
        <w:numPr>
          <w:ilvl w:val="0"/>
          <w:numId w:val="36"/>
        </w:numPr>
        <w:tabs>
          <w:tab w:val="left" w:pos="709"/>
          <w:tab w:val="left" w:pos="851"/>
        </w:tabs>
        <w:spacing w:after="0" w:line="240" w:lineRule="auto"/>
        <w:ind w:left="0" w:firstLine="567"/>
        <w:jc w:val="both"/>
        <w:rPr>
          <w:rFonts w:ascii="Times New Roman" w:hAnsi="Times New Roman" w:cs="Times New Roman"/>
          <w:b/>
          <w:i/>
          <w:lang w:val="ru-RU"/>
        </w:rPr>
      </w:pPr>
      <w:r w:rsidRPr="004F660F">
        <w:rPr>
          <w:rFonts w:ascii="Times New Roman" w:hAnsi="Times New Roman" w:cs="Times New Roman"/>
          <w:bCs/>
        </w:rPr>
        <w:lastRenderedPageBreak/>
        <w:t>Р</w:t>
      </w:r>
      <w:r w:rsidR="00924E5B" w:rsidRPr="004F660F">
        <w:rPr>
          <w:rFonts w:ascii="Times New Roman" w:hAnsi="Times New Roman" w:cs="Times New Roman"/>
          <w:bCs/>
        </w:rPr>
        <w:t xml:space="preserve">азработването и изпълнението на проекти за развитие на местното самоуправление и </w:t>
      </w:r>
      <w:proofErr w:type="spellStart"/>
      <w:r w:rsidR="00924E5B" w:rsidRPr="004F660F">
        <w:rPr>
          <w:rFonts w:ascii="Times New Roman" w:hAnsi="Times New Roman" w:cs="Times New Roman"/>
          <w:bCs/>
        </w:rPr>
        <w:t>междуобщинското</w:t>
      </w:r>
      <w:proofErr w:type="spellEnd"/>
      <w:r w:rsidR="00924E5B" w:rsidRPr="004F660F">
        <w:rPr>
          <w:rFonts w:ascii="Times New Roman" w:hAnsi="Times New Roman" w:cs="Times New Roman"/>
          <w:bCs/>
        </w:rPr>
        <w:t xml:space="preserve"> сътрудничество; </w:t>
      </w:r>
    </w:p>
    <w:p w14:paraId="4E5C091C" w14:textId="77777777" w:rsidR="00CE7C25" w:rsidRPr="004F660F" w:rsidRDefault="00CE7C25" w:rsidP="00684F47">
      <w:pPr>
        <w:numPr>
          <w:ilvl w:val="0"/>
          <w:numId w:val="36"/>
        </w:numPr>
        <w:tabs>
          <w:tab w:val="left" w:pos="709"/>
          <w:tab w:val="left" w:pos="851"/>
        </w:tabs>
        <w:spacing w:after="0" w:line="240" w:lineRule="auto"/>
        <w:ind w:left="0" w:firstLine="567"/>
        <w:jc w:val="both"/>
        <w:rPr>
          <w:rFonts w:ascii="Times New Roman" w:hAnsi="Times New Roman" w:cs="Times New Roman"/>
          <w:b/>
          <w:i/>
          <w:lang w:val="ru-RU"/>
        </w:rPr>
      </w:pPr>
      <w:r w:rsidRPr="004F660F">
        <w:rPr>
          <w:rFonts w:ascii="Times New Roman" w:hAnsi="Times New Roman" w:cs="Times New Roman"/>
          <w:bCs/>
        </w:rPr>
        <w:t>Е</w:t>
      </w:r>
      <w:r w:rsidR="00924E5B" w:rsidRPr="004F660F">
        <w:rPr>
          <w:rFonts w:ascii="Times New Roman" w:hAnsi="Times New Roman" w:cs="Times New Roman"/>
          <w:bCs/>
        </w:rPr>
        <w:t xml:space="preserve">фективното участие на министерството в дейността на органи и работни групи към Съвета на Европа, Конгреса на местните и регионалните власти на Съвета на Европа и Комитета на регионите на Европейския съюз; </w:t>
      </w:r>
    </w:p>
    <w:p w14:paraId="26C3BF37" w14:textId="50FC1CCA" w:rsidR="000A4ACE" w:rsidRPr="004F660F" w:rsidRDefault="00CE7C25" w:rsidP="00684F47">
      <w:pPr>
        <w:numPr>
          <w:ilvl w:val="0"/>
          <w:numId w:val="36"/>
        </w:numPr>
        <w:tabs>
          <w:tab w:val="left" w:pos="709"/>
          <w:tab w:val="left" w:pos="851"/>
        </w:tabs>
        <w:spacing w:after="0" w:line="240" w:lineRule="auto"/>
        <w:ind w:left="0" w:firstLine="567"/>
        <w:jc w:val="both"/>
        <w:rPr>
          <w:rFonts w:ascii="Times New Roman" w:hAnsi="Times New Roman" w:cs="Times New Roman"/>
          <w:b/>
          <w:i/>
          <w:lang w:val="ru-RU"/>
        </w:rPr>
      </w:pPr>
      <w:r w:rsidRPr="004F660F">
        <w:rPr>
          <w:rFonts w:ascii="Times New Roman" w:hAnsi="Times New Roman" w:cs="Times New Roman"/>
          <w:bCs/>
        </w:rPr>
        <w:t>О</w:t>
      </w:r>
      <w:r w:rsidR="00924E5B" w:rsidRPr="004F660F">
        <w:rPr>
          <w:rFonts w:ascii="Times New Roman" w:hAnsi="Times New Roman" w:cs="Times New Roman"/>
          <w:bCs/>
        </w:rPr>
        <w:t>рганизацията и координацията на изпълнението на Стратегията за иновации и добро управление на местно ниво на Съвета на Европа и насърчаване участието на българските общини.</w:t>
      </w:r>
    </w:p>
    <w:p w14:paraId="3E8B5A9A" w14:textId="77777777" w:rsidR="00546EC2" w:rsidRPr="004F660F" w:rsidRDefault="00546EC2" w:rsidP="006F0365">
      <w:pPr>
        <w:tabs>
          <w:tab w:val="left" w:pos="709"/>
        </w:tabs>
        <w:spacing w:after="0" w:line="240" w:lineRule="auto"/>
        <w:ind w:firstLine="567"/>
        <w:contextualSpacing/>
        <w:jc w:val="both"/>
        <w:rPr>
          <w:rFonts w:ascii="Times New Roman" w:eastAsia="Calibri" w:hAnsi="Times New Roman" w:cs="Times New Roman"/>
          <w:b/>
          <w:i/>
          <w:color w:val="0000CC"/>
        </w:rPr>
      </w:pPr>
      <w:r w:rsidRPr="004F660F">
        <w:rPr>
          <w:rFonts w:ascii="Times New Roman" w:eastAsia="Calibri" w:hAnsi="Times New Roman" w:cs="Times New Roman"/>
          <w:b/>
          <w:i/>
          <w:color w:val="0000CC"/>
        </w:rPr>
        <w:t>Оперативни цели:</w:t>
      </w:r>
    </w:p>
    <w:p w14:paraId="6298EE35" w14:textId="77777777" w:rsidR="008F5FF3" w:rsidRPr="004F660F" w:rsidRDefault="008F5FF3" w:rsidP="002E16FE">
      <w:pPr>
        <w:numPr>
          <w:ilvl w:val="0"/>
          <w:numId w:val="79"/>
        </w:numPr>
        <w:tabs>
          <w:tab w:val="left" w:pos="851"/>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14:paraId="1FF75B52" w14:textId="77777777" w:rsidR="008F5FF3" w:rsidRPr="004F660F" w:rsidRDefault="008F5FF3" w:rsidP="002E16FE">
      <w:pPr>
        <w:numPr>
          <w:ilvl w:val="0"/>
          <w:numId w:val="79"/>
        </w:numPr>
        <w:tabs>
          <w:tab w:val="left" w:pos="851"/>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Повишаване на качеството на живот, социално включване, и подобряване на екологичната среда</w:t>
      </w:r>
      <w:r w:rsidRPr="004F660F">
        <w:rPr>
          <w:rFonts w:ascii="Times New Roman" w:eastAsia="Times New Roman" w:hAnsi="Times New Roman" w:cs="Times New Roman"/>
          <w:lang w:val="en-US" w:eastAsia="bg-BG"/>
        </w:rPr>
        <w:t>,</w:t>
      </w:r>
      <w:r w:rsidRPr="004F660F">
        <w:rPr>
          <w:rFonts w:ascii="Times New Roman" w:eastAsia="Times New Roman" w:hAnsi="Times New Roman" w:cs="Times New Roman"/>
          <w:lang w:eastAsia="bg-BG"/>
        </w:rPr>
        <w:t xml:space="preserve"> чрез благоустрояване на физическата среда в градовете;</w:t>
      </w:r>
    </w:p>
    <w:p w14:paraId="6F771A20" w14:textId="77777777" w:rsidR="008F5FF3" w:rsidRPr="004F660F" w:rsidRDefault="008F5FF3" w:rsidP="002E16FE">
      <w:pPr>
        <w:numPr>
          <w:ilvl w:val="0"/>
          <w:numId w:val="79"/>
        </w:numPr>
        <w:tabs>
          <w:tab w:val="left" w:pos="851"/>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Повишаване на енергийната ефективност в публичните сгради и в жилищния сектор;</w:t>
      </w:r>
    </w:p>
    <w:p w14:paraId="47322673" w14:textId="77777777" w:rsidR="008F5FF3" w:rsidRPr="004F660F" w:rsidRDefault="008F5FF3" w:rsidP="002E16FE">
      <w:pPr>
        <w:numPr>
          <w:ilvl w:val="0"/>
          <w:numId w:val="79"/>
        </w:numPr>
        <w:tabs>
          <w:tab w:val="left" w:pos="851"/>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Намаляване броя на преждевременно отпадналите от училище и повишаване на броя на хората с висше образование;</w:t>
      </w:r>
    </w:p>
    <w:p w14:paraId="69F9E81C" w14:textId="77777777" w:rsidR="008F5FF3" w:rsidRPr="004F660F" w:rsidRDefault="008F5FF3" w:rsidP="002E16FE">
      <w:pPr>
        <w:numPr>
          <w:ilvl w:val="0"/>
          <w:numId w:val="79"/>
        </w:numPr>
        <w:tabs>
          <w:tab w:val="left" w:pos="851"/>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Социално приобщаване</w:t>
      </w:r>
      <w:r w:rsidRPr="004F660F">
        <w:rPr>
          <w:rFonts w:ascii="Times New Roman" w:eastAsia="Times New Roman" w:hAnsi="Times New Roman" w:cs="Times New Roman"/>
          <w:lang w:val="en-US" w:eastAsia="bg-BG"/>
        </w:rPr>
        <w:t>,</w:t>
      </w:r>
      <w:r w:rsidRPr="004F660F">
        <w:rPr>
          <w:rFonts w:ascii="Times New Roman" w:eastAsia="Times New Roman" w:hAnsi="Times New Roman" w:cs="Times New Roman"/>
          <w:lang w:eastAsia="bg-BG"/>
        </w:rPr>
        <w:t xml:space="preserve"> чрез инвестиции в социална, спортна и културна инфраструктура в градовете;</w:t>
      </w:r>
    </w:p>
    <w:p w14:paraId="334A6E50" w14:textId="77777777" w:rsidR="008F5FF3" w:rsidRPr="004F660F" w:rsidRDefault="008F5FF3" w:rsidP="002E16FE">
      <w:pPr>
        <w:numPr>
          <w:ilvl w:val="0"/>
          <w:numId w:val="79"/>
        </w:numPr>
        <w:tabs>
          <w:tab w:val="left" w:pos="851"/>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Повишаване на здравния статус на населението</w:t>
      </w:r>
      <w:r w:rsidRPr="004F660F">
        <w:rPr>
          <w:rFonts w:ascii="Times New Roman" w:eastAsia="Times New Roman" w:hAnsi="Times New Roman" w:cs="Times New Roman"/>
          <w:lang w:val="en-US" w:eastAsia="bg-BG"/>
        </w:rPr>
        <w:t>,</w:t>
      </w:r>
      <w:r w:rsidRPr="004F660F">
        <w:rPr>
          <w:rFonts w:ascii="Times New Roman" w:eastAsia="Times New Roman" w:hAnsi="Times New Roman" w:cs="Times New Roman"/>
          <w:lang w:eastAsia="bg-BG"/>
        </w:rPr>
        <w:t xml:space="preserve"> чрез модернизация на здравната инфраструктура;</w:t>
      </w:r>
    </w:p>
    <w:p w14:paraId="4976BB5E" w14:textId="77777777" w:rsidR="008F5FF3" w:rsidRPr="004F660F" w:rsidRDefault="008F5FF3" w:rsidP="002E16FE">
      <w:pPr>
        <w:numPr>
          <w:ilvl w:val="0"/>
          <w:numId w:val="79"/>
        </w:numPr>
        <w:tabs>
          <w:tab w:val="left" w:pos="851"/>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Опазване, популяризиране и развитие на културното и природно наследство</w:t>
      </w:r>
      <w:r w:rsidRPr="004F660F">
        <w:rPr>
          <w:rFonts w:ascii="Times New Roman" w:eastAsia="Times New Roman" w:hAnsi="Times New Roman" w:cs="Times New Roman"/>
          <w:lang w:val="en-US" w:eastAsia="bg-BG"/>
        </w:rPr>
        <w:t>,</w:t>
      </w:r>
      <w:r w:rsidRPr="004F660F">
        <w:rPr>
          <w:rFonts w:ascii="Times New Roman" w:eastAsia="Times New Roman" w:hAnsi="Times New Roman" w:cs="Times New Roman"/>
          <w:lang w:eastAsia="bg-BG"/>
        </w:rPr>
        <w:t xml:space="preserve"> чрез насърчаване на регионалния туризъм;</w:t>
      </w:r>
    </w:p>
    <w:p w14:paraId="6AFEE9DA" w14:textId="77777777" w:rsidR="008F5FF3" w:rsidRPr="004F660F" w:rsidRDefault="008F5FF3" w:rsidP="002E16FE">
      <w:pPr>
        <w:numPr>
          <w:ilvl w:val="0"/>
          <w:numId w:val="79"/>
        </w:numPr>
        <w:tabs>
          <w:tab w:val="left" w:pos="851"/>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Подобряване на свързаността и достъпността до TEN-T мрежата за товари и пътници;</w:t>
      </w:r>
    </w:p>
    <w:p w14:paraId="505E2ED4" w14:textId="77777777" w:rsidR="008F5FF3" w:rsidRPr="004F660F" w:rsidRDefault="008F5FF3" w:rsidP="002E16FE">
      <w:pPr>
        <w:numPr>
          <w:ilvl w:val="0"/>
          <w:numId w:val="79"/>
        </w:numPr>
        <w:tabs>
          <w:tab w:val="left" w:pos="851"/>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 xml:space="preserve">Създаване на индустрия за устойчиви енергийни решения чрез мерки  за насърчаващи разработването и прилагането на нови устойчиви енергийни решения в съответствие с целите на прехода към неутралност по отношение на климата и икономическата диверсификация/създаването на работни места; </w:t>
      </w:r>
    </w:p>
    <w:p w14:paraId="483764BD" w14:textId="77777777" w:rsidR="008F5FF3" w:rsidRPr="004F660F" w:rsidRDefault="008F5FF3" w:rsidP="002E16FE">
      <w:pPr>
        <w:numPr>
          <w:ilvl w:val="0"/>
          <w:numId w:val="79"/>
        </w:numPr>
        <w:tabs>
          <w:tab w:val="left" w:pos="851"/>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 xml:space="preserve">Осигуряване на социална подкрепа и подкрепа на заетостта чрез повишаване на квалификацията и преквалификация на работната сила в засегнатите региони, насърчаване на предприемачеството, кариерно развитие, възможности за преминаване към алтернативни зелени работни места; </w:t>
      </w:r>
    </w:p>
    <w:p w14:paraId="025D9213" w14:textId="0E780DF1" w:rsidR="006F0365" w:rsidRPr="004F660F" w:rsidRDefault="008F5FF3" w:rsidP="002E16FE">
      <w:pPr>
        <w:numPr>
          <w:ilvl w:val="0"/>
          <w:numId w:val="79"/>
        </w:numPr>
        <w:tabs>
          <w:tab w:val="left" w:pos="851"/>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Разнообразяване на местната икономика и насърчаване на нови икономически сектори, създаването на нови работни места, стартирането и развитието на предприятия, включително научноизследователска и развойна дейност, с цел преминаване към нови работни места след постепенното прекратяване на секторите, свързани с минното дело и енергията от въглища.</w:t>
      </w:r>
    </w:p>
    <w:p w14:paraId="62C51C0E" w14:textId="6F451FAC" w:rsidR="00044053" w:rsidRPr="004F660F" w:rsidRDefault="009A6549" w:rsidP="006F0365">
      <w:pPr>
        <w:pStyle w:val="ListParagraph"/>
        <w:numPr>
          <w:ilvl w:val="0"/>
          <w:numId w:val="13"/>
        </w:numPr>
        <w:tabs>
          <w:tab w:val="left" w:pos="567"/>
          <w:tab w:val="left" w:pos="709"/>
        </w:tabs>
        <w:spacing w:after="0" w:line="240" w:lineRule="auto"/>
        <w:jc w:val="both"/>
        <w:rPr>
          <w:rFonts w:ascii="Times New Roman" w:hAnsi="Times New Roman"/>
          <w:b/>
          <w:i/>
          <w:color w:val="0000CC"/>
        </w:rPr>
      </w:pPr>
      <w:r w:rsidRPr="004F660F">
        <w:rPr>
          <w:rFonts w:ascii="Times New Roman" w:hAnsi="Times New Roman"/>
          <w:b/>
          <w:i/>
          <w:color w:val="0000CC"/>
        </w:rPr>
        <w:t>Целеви стойности по показателите за изпълнение</w:t>
      </w:r>
    </w:p>
    <w:p w14:paraId="49DD0C16" w14:textId="5C77BDE6" w:rsidR="00E96CDD" w:rsidRDefault="00E96CDD" w:rsidP="00E96CDD">
      <w:pPr>
        <w:tabs>
          <w:tab w:val="left" w:pos="567"/>
          <w:tab w:val="left" w:pos="709"/>
        </w:tabs>
        <w:spacing w:after="0" w:line="240" w:lineRule="auto"/>
        <w:jc w:val="both"/>
        <w:rPr>
          <w:rFonts w:ascii="Times New Roman" w:hAnsi="Times New Roman"/>
          <w:b/>
          <w:i/>
          <w:color w:val="0000CC"/>
        </w:rPr>
      </w:pPr>
    </w:p>
    <w:tbl>
      <w:tblPr>
        <w:tblW w:w="10096" w:type="dxa"/>
        <w:tblInd w:w="-5" w:type="dxa"/>
        <w:tblLook w:val="04A0" w:firstRow="1" w:lastRow="0" w:firstColumn="1" w:lastColumn="0" w:noHBand="0" w:noVBand="1"/>
      </w:tblPr>
      <w:tblGrid>
        <w:gridCol w:w="5954"/>
        <w:gridCol w:w="1279"/>
        <w:gridCol w:w="992"/>
        <w:gridCol w:w="1038"/>
        <w:gridCol w:w="953"/>
      </w:tblGrid>
      <w:tr w:rsidR="00E96CDD" w:rsidRPr="00E96CDD" w14:paraId="48BD61B0" w14:textId="77777777" w:rsidTr="00A772A4">
        <w:trPr>
          <w:trHeight w:hRule="exact" w:val="227"/>
        </w:trPr>
        <w:tc>
          <w:tcPr>
            <w:tcW w:w="5954"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BCD0EBC" w14:textId="77777777" w:rsidR="00E96CDD" w:rsidRPr="00E96CDD" w:rsidRDefault="00E96CDD" w:rsidP="00E96CDD">
            <w:pPr>
              <w:spacing w:after="0" w:line="240" w:lineRule="auto"/>
              <w:rPr>
                <w:rFonts w:ascii="Times New Roman" w:eastAsia="Times New Roman" w:hAnsi="Times New Roman" w:cs="Times New Roman"/>
                <w:b/>
                <w:bCs/>
                <w:color w:val="000000"/>
                <w:sz w:val="18"/>
                <w:szCs w:val="18"/>
                <w:lang w:val="en-US"/>
              </w:rPr>
            </w:pPr>
            <w:r w:rsidRPr="00E96CDD">
              <w:rPr>
                <w:rFonts w:ascii="Times New Roman" w:eastAsia="Times New Roman" w:hAnsi="Times New Roman" w:cs="Times New Roman"/>
                <w:b/>
                <w:bCs/>
                <w:color w:val="000000"/>
                <w:sz w:val="18"/>
                <w:szCs w:val="18"/>
              </w:rPr>
              <w:t>ПОКАЗАТЕЛИ ЗА ИЗПЪЛНЕНИЕ</w:t>
            </w:r>
          </w:p>
        </w:tc>
        <w:tc>
          <w:tcPr>
            <w:tcW w:w="4130" w:type="dxa"/>
            <w:gridSpan w:val="4"/>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74BB1910" w14:textId="77777777" w:rsidR="00E96CDD" w:rsidRPr="00E96CDD" w:rsidRDefault="00E96CDD" w:rsidP="00E96CDD">
            <w:pPr>
              <w:spacing w:after="0" w:line="240" w:lineRule="auto"/>
              <w:jc w:val="center"/>
              <w:rPr>
                <w:rFonts w:ascii="Times New Roman" w:eastAsia="Times New Roman" w:hAnsi="Times New Roman" w:cs="Times New Roman"/>
                <w:b/>
                <w:bCs/>
                <w:color w:val="000000"/>
                <w:sz w:val="18"/>
                <w:szCs w:val="18"/>
                <w:lang w:val="en-US"/>
              </w:rPr>
            </w:pPr>
            <w:r w:rsidRPr="00E96CDD">
              <w:rPr>
                <w:rFonts w:ascii="Times New Roman" w:eastAsia="Times New Roman" w:hAnsi="Times New Roman" w:cs="Times New Roman"/>
                <w:b/>
                <w:bCs/>
                <w:color w:val="000000"/>
                <w:sz w:val="18"/>
                <w:szCs w:val="18"/>
              </w:rPr>
              <w:t>Целева стойност</w:t>
            </w:r>
          </w:p>
        </w:tc>
      </w:tr>
      <w:tr w:rsidR="00E96CDD" w:rsidRPr="00E96CDD" w14:paraId="71CC4808"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000000" w:fill="FFCC99"/>
            <w:vAlign w:val="center"/>
            <w:hideMark/>
          </w:tcPr>
          <w:p w14:paraId="245985EA" w14:textId="77777777" w:rsidR="00E96CDD" w:rsidRPr="00E96CDD" w:rsidRDefault="00E96CDD" w:rsidP="00E96CDD">
            <w:pPr>
              <w:spacing w:after="0" w:line="240" w:lineRule="auto"/>
              <w:rPr>
                <w:rFonts w:ascii="Times New Roman" w:eastAsia="Times New Roman" w:hAnsi="Times New Roman" w:cs="Times New Roman"/>
                <w:b/>
                <w:bCs/>
                <w:color w:val="000000"/>
                <w:sz w:val="18"/>
                <w:szCs w:val="18"/>
                <w:lang w:val="en-US"/>
              </w:rPr>
            </w:pPr>
            <w:r w:rsidRPr="00E96CDD">
              <w:rPr>
                <w:rFonts w:ascii="Times New Roman" w:eastAsia="Times New Roman" w:hAnsi="Times New Roman" w:cs="Times New Roman"/>
                <w:b/>
                <w:bCs/>
                <w:color w:val="000000"/>
                <w:sz w:val="18"/>
                <w:szCs w:val="18"/>
                <w:lang w:val="en-US"/>
              </w:rPr>
              <w:t>2100.01.01 Бюджетна програма „</w:t>
            </w:r>
            <w:proofErr w:type="spellStart"/>
            <w:r w:rsidRPr="00E96CDD">
              <w:rPr>
                <w:rFonts w:ascii="Times New Roman" w:eastAsia="Times New Roman" w:hAnsi="Times New Roman" w:cs="Times New Roman"/>
                <w:b/>
                <w:bCs/>
                <w:color w:val="000000"/>
                <w:sz w:val="18"/>
                <w:szCs w:val="18"/>
                <w:lang w:val="en-US"/>
              </w:rPr>
              <w:t>Стратегическо</w:t>
            </w:r>
            <w:proofErr w:type="spellEnd"/>
            <w:r w:rsidRPr="00E96CDD">
              <w:rPr>
                <w:rFonts w:ascii="Times New Roman" w:eastAsia="Times New Roman" w:hAnsi="Times New Roman" w:cs="Times New Roman"/>
                <w:b/>
                <w:bCs/>
                <w:color w:val="000000"/>
                <w:sz w:val="18"/>
                <w:szCs w:val="18"/>
                <w:lang w:val="en-US"/>
              </w:rPr>
              <w:t xml:space="preserve"> планиране на регионалното и </w:t>
            </w:r>
            <w:proofErr w:type="spellStart"/>
            <w:r w:rsidRPr="00E96CDD">
              <w:rPr>
                <w:rFonts w:ascii="Times New Roman" w:eastAsia="Times New Roman" w:hAnsi="Times New Roman" w:cs="Times New Roman"/>
                <w:b/>
                <w:bCs/>
                <w:color w:val="000000"/>
                <w:sz w:val="18"/>
                <w:szCs w:val="18"/>
                <w:lang w:val="en-US"/>
              </w:rPr>
              <w:t>пространственото</w:t>
            </w:r>
            <w:proofErr w:type="spellEnd"/>
            <w:r w:rsidRPr="00E96CDD">
              <w:rPr>
                <w:rFonts w:ascii="Times New Roman" w:eastAsia="Times New Roman" w:hAnsi="Times New Roman" w:cs="Times New Roman"/>
                <w:b/>
                <w:bCs/>
                <w:color w:val="000000"/>
                <w:sz w:val="18"/>
                <w:szCs w:val="18"/>
                <w:lang w:val="en-US"/>
              </w:rPr>
              <w:t xml:space="preserve"> развитие, </w:t>
            </w:r>
            <w:proofErr w:type="spellStart"/>
            <w:r w:rsidRPr="00E96CDD">
              <w:rPr>
                <w:rFonts w:ascii="Times New Roman" w:eastAsia="Times New Roman" w:hAnsi="Times New Roman" w:cs="Times New Roman"/>
                <w:b/>
                <w:bCs/>
                <w:color w:val="000000"/>
                <w:sz w:val="18"/>
                <w:szCs w:val="18"/>
                <w:lang w:val="en-US"/>
              </w:rPr>
              <w:t>децентрализация</w:t>
            </w:r>
            <w:proofErr w:type="spellEnd"/>
            <w:r w:rsidRPr="00E96CDD">
              <w:rPr>
                <w:rFonts w:ascii="Times New Roman" w:eastAsia="Times New Roman" w:hAnsi="Times New Roman" w:cs="Times New Roman"/>
                <w:b/>
                <w:bCs/>
                <w:color w:val="000000"/>
                <w:sz w:val="18"/>
                <w:szCs w:val="18"/>
                <w:lang w:val="en-US"/>
              </w:rPr>
              <w:t xml:space="preserve"> и </w:t>
            </w:r>
            <w:proofErr w:type="spellStart"/>
            <w:r w:rsidRPr="00E96CDD">
              <w:rPr>
                <w:rFonts w:ascii="Times New Roman" w:eastAsia="Times New Roman" w:hAnsi="Times New Roman" w:cs="Times New Roman"/>
                <w:b/>
                <w:bCs/>
                <w:color w:val="000000"/>
                <w:sz w:val="18"/>
                <w:szCs w:val="18"/>
                <w:lang w:val="en-US"/>
              </w:rPr>
              <w:t>териториално</w:t>
            </w:r>
            <w:proofErr w:type="spellEnd"/>
            <w:r w:rsidRPr="00E96CDD">
              <w:rPr>
                <w:rFonts w:ascii="Times New Roman" w:eastAsia="Times New Roman" w:hAnsi="Times New Roman" w:cs="Times New Roman"/>
                <w:b/>
                <w:bCs/>
                <w:color w:val="000000"/>
                <w:sz w:val="18"/>
                <w:szCs w:val="18"/>
                <w:lang w:val="en-US"/>
              </w:rPr>
              <w:t xml:space="preserve"> </w:t>
            </w:r>
            <w:proofErr w:type="spellStart"/>
            <w:r w:rsidRPr="00E96CDD">
              <w:rPr>
                <w:rFonts w:ascii="Times New Roman" w:eastAsia="Times New Roman" w:hAnsi="Times New Roman" w:cs="Times New Roman"/>
                <w:b/>
                <w:bCs/>
                <w:color w:val="000000"/>
                <w:sz w:val="18"/>
                <w:szCs w:val="18"/>
                <w:lang w:val="en-US"/>
              </w:rPr>
              <w:t>сътрудничество</w:t>
            </w:r>
            <w:proofErr w:type="spellEnd"/>
            <w:r w:rsidRPr="00E96CDD">
              <w:rPr>
                <w:rFonts w:ascii="Times New Roman" w:eastAsia="Times New Roman" w:hAnsi="Times New Roman" w:cs="Times New Roman"/>
                <w:b/>
                <w:bCs/>
                <w:color w:val="000000"/>
                <w:sz w:val="18"/>
                <w:szCs w:val="18"/>
                <w:lang w:val="en-US"/>
              </w:rPr>
              <w:t>“ </w:t>
            </w:r>
          </w:p>
        </w:tc>
        <w:tc>
          <w:tcPr>
            <w:tcW w:w="4130" w:type="dxa"/>
            <w:gridSpan w:val="4"/>
            <w:vMerge/>
            <w:tcBorders>
              <w:top w:val="nil"/>
              <w:left w:val="single" w:sz="4" w:space="0" w:color="auto"/>
              <w:bottom w:val="single" w:sz="4" w:space="0" w:color="auto"/>
              <w:right w:val="single" w:sz="4" w:space="0" w:color="auto"/>
            </w:tcBorders>
            <w:vAlign w:val="center"/>
            <w:hideMark/>
          </w:tcPr>
          <w:p w14:paraId="197327D8" w14:textId="77777777" w:rsidR="00E96CDD" w:rsidRPr="00E96CDD" w:rsidRDefault="00E96CDD" w:rsidP="00E96CDD">
            <w:pPr>
              <w:spacing w:after="0" w:line="240" w:lineRule="auto"/>
              <w:rPr>
                <w:rFonts w:ascii="Times New Roman" w:eastAsia="Times New Roman" w:hAnsi="Times New Roman" w:cs="Times New Roman"/>
                <w:b/>
                <w:bCs/>
                <w:color w:val="000000"/>
                <w:sz w:val="18"/>
                <w:szCs w:val="18"/>
                <w:lang w:val="en-US"/>
              </w:rPr>
            </w:pPr>
          </w:p>
        </w:tc>
      </w:tr>
      <w:tr w:rsidR="00E96CDD" w:rsidRPr="00E96CDD" w14:paraId="4DD13542"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000000" w:fill="FFCC99"/>
            <w:vAlign w:val="center"/>
            <w:hideMark/>
          </w:tcPr>
          <w:p w14:paraId="44F44E72" w14:textId="77777777" w:rsidR="00E96CDD" w:rsidRPr="00E96CDD" w:rsidRDefault="00E96CDD" w:rsidP="00E96CDD">
            <w:pPr>
              <w:spacing w:after="0" w:line="240" w:lineRule="auto"/>
              <w:jc w:val="center"/>
              <w:rPr>
                <w:rFonts w:ascii="Times New Roman" w:eastAsia="Times New Roman" w:hAnsi="Times New Roman" w:cs="Times New Roman"/>
                <w:b/>
                <w:bCs/>
                <w:color w:val="000000"/>
                <w:sz w:val="18"/>
                <w:szCs w:val="18"/>
                <w:lang w:val="en-US"/>
              </w:rPr>
            </w:pPr>
            <w:r w:rsidRPr="00E96CDD">
              <w:rPr>
                <w:rFonts w:ascii="Times New Roman" w:eastAsia="Times New Roman" w:hAnsi="Times New Roman" w:cs="Times New Roman"/>
                <w:b/>
                <w:bCs/>
                <w:color w:val="000000"/>
                <w:sz w:val="18"/>
                <w:szCs w:val="18"/>
              </w:rPr>
              <w:t>Показатели за изпълнение</w:t>
            </w:r>
          </w:p>
        </w:tc>
        <w:tc>
          <w:tcPr>
            <w:tcW w:w="1134" w:type="dxa"/>
            <w:tcBorders>
              <w:top w:val="nil"/>
              <w:left w:val="nil"/>
              <w:bottom w:val="single" w:sz="4" w:space="0" w:color="auto"/>
              <w:right w:val="single" w:sz="4" w:space="0" w:color="auto"/>
            </w:tcBorders>
            <w:shd w:val="clear" w:color="000000" w:fill="FFCC99"/>
            <w:vAlign w:val="center"/>
            <w:hideMark/>
          </w:tcPr>
          <w:p w14:paraId="6B7248D9" w14:textId="77777777" w:rsidR="00E96CDD" w:rsidRPr="00E96CDD" w:rsidRDefault="00E96CDD" w:rsidP="00E96CDD">
            <w:pPr>
              <w:spacing w:after="0" w:line="240" w:lineRule="auto"/>
              <w:jc w:val="center"/>
              <w:rPr>
                <w:rFonts w:ascii="Times New Roman" w:eastAsia="Times New Roman" w:hAnsi="Times New Roman" w:cs="Times New Roman"/>
                <w:b/>
                <w:bCs/>
                <w:color w:val="000000"/>
                <w:sz w:val="18"/>
                <w:szCs w:val="18"/>
                <w:lang w:val="en-US"/>
              </w:rPr>
            </w:pPr>
            <w:r w:rsidRPr="00E96CDD">
              <w:rPr>
                <w:rFonts w:ascii="Times New Roman" w:eastAsia="Times New Roman" w:hAnsi="Times New Roman" w:cs="Times New Roman"/>
                <w:b/>
                <w:bCs/>
                <w:color w:val="000000"/>
                <w:sz w:val="18"/>
                <w:szCs w:val="18"/>
              </w:rPr>
              <w:t>Мерна единица</w:t>
            </w:r>
          </w:p>
        </w:tc>
        <w:tc>
          <w:tcPr>
            <w:tcW w:w="992" w:type="dxa"/>
            <w:tcBorders>
              <w:top w:val="nil"/>
              <w:left w:val="nil"/>
              <w:bottom w:val="single" w:sz="4" w:space="0" w:color="auto"/>
              <w:right w:val="single" w:sz="4" w:space="0" w:color="auto"/>
            </w:tcBorders>
            <w:shd w:val="clear" w:color="000000" w:fill="FFCC99"/>
            <w:vAlign w:val="center"/>
            <w:hideMark/>
          </w:tcPr>
          <w:p w14:paraId="1A619A15" w14:textId="77777777" w:rsidR="00E96CDD" w:rsidRPr="00E96CDD" w:rsidRDefault="00E96CDD" w:rsidP="00E96CDD">
            <w:pPr>
              <w:spacing w:after="0" w:line="240" w:lineRule="auto"/>
              <w:jc w:val="center"/>
              <w:rPr>
                <w:rFonts w:ascii="Times New Roman" w:eastAsia="Times New Roman" w:hAnsi="Times New Roman" w:cs="Times New Roman"/>
                <w:b/>
                <w:bCs/>
                <w:i/>
                <w:iCs/>
                <w:color w:val="000000"/>
                <w:sz w:val="18"/>
                <w:szCs w:val="18"/>
                <w:lang w:val="en-US"/>
              </w:rPr>
            </w:pPr>
            <w:r w:rsidRPr="00E96CDD">
              <w:rPr>
                <w:rFonts w:ascii="Times New Roman" w:eastAsia="Times New Roman" w:hAnsi="Times New Roman" w:cs="Times New Roman"/>
                <w:b/>
                <w:bCs/>
                <w:i/>
                <w:iCs/>
                <w:color w:val="000000"/>
                <w:sz w:val="18"/>
                <w:szCs w:val="18"/>
              </w:rPr>
              <w:t>Проект  2026 г.</w:t>
            </w:r>
          </w:p>
        </w:tc>
        <w:tc>
          <w:tcPr>
            <w:tcW w:w="1038" w:type="dxa"/>
            <w:tcBorders>
              <w:top w:val="nil"/>
              <w:left w:val="nil"/>
              <w:bottom w:val="single" w:sz="4" w:space="0" w:color="auto"/>
              <w:right w:val="single" w:sz="4" w:space="0" w:color="auto"/>
            </w:tcBorders>
            <w:shd w:val="clear" w:color="000000" w:fill="FFCC99"/>
            <w:vAlign w:val="center"/>
            <w:hideMark/>
          </w:tcPr>
          <w:p w14:paraId="2D60C4D0" w14:textId="77777777" w:rsidR="00E96CDD" w:rsidRPr="00E96CDD" w:rsidRDefault="00E96CDD" w:rsidP="00E96CDD">
            <w:pPr>
              <w:spacing w:after="0" w:line="240" w:lineRule="auto"/>
              <w:jc w:val="center"/>
              <w:rPr>
                <w:rFonts w:ascii="Times New Roman" w:eastAsia="Times New Roman" w:hAnsi="Times New Roman" w:cs="Times New Roman"/>
                <w:b/>
                <w:bCs/>
                <w:i/>
                <w:iCs/>
                <w:color w:val="000000"/>
                <w:sz w:val="18"/>
                <w:szCs w:val="18"/>
                <w:lang w:val="en-US"/>
              </w:rPr>
            </w:pPr>
            <w:r w:rsidRPr="00E96CDD">
              <w:rPr>
                <w:rFonts w:ascii="Times New Roman" w:eastAsia="Times New Roman" w:hAnsi="Times New Roman" w:cs="Times New Roman"/>
                <w:b/>
                <w:bCs/>
                <w:i/>
                <w:iCs/>
                <w:color w:val="000000"/>
                <w:sz w:val="18"/>
                <w:szCs w:val="18"/>
              </w:rPr>
              <w:t>Прогноза 2027 г.</w:t>
            </w:r>
          </w:p>
        </w:tc>
        <w:tc>
          <w:tcPr>
            <w:tcW w:w="953" w:type="dxa"/>
            <w:tcBorders>
              <w:top w:val="nil"/>
              <w:left w:val="nil"/>
              <w:bottom w:val="single" w:sz="4" w:space="0" w:color="auto"/>
              <w:right w:val="single" w:sz="4" w:space="0" w:color="auto"/>
            </w:tcBorders>
            <w:shd w:val="clear" w:color="000000" w:fill="FFCC99"/>
            <w:vAlign w:val="center"/>
            <w:hideMark/>
          </w:tcPr>
          <w:p w14:paraId="746B2757" w14:textId="77777777" w:rsidR="00E96CDD" w:rsidRPr="00E96CDD" w:rsidRDefault="00E96CDD" w:rsidP="00E96CDD">
            <w:pPr>
              <w:spacing w:after="0" w:line="240" w:lineRule="auto"/>
              <w:jc w:val="center"/>
              <w:rPr>
                <w:rFonts w:ascii="Times New Roman" w:eastAsia="Times New Roman" w:hAnsi="Times New Roman" w:cs="Times New Roman"/>
                <w:b/>
                <w:bCs/>
                <w:i/>
                <w:iCs/>
                <w:color w:val="000000"/>
                <w:sz w:val="18"/>
                <w:szCs w:val="18"/>
                <w:lang w:val="en-US"/>
              </w:rPr>
            </w:pPr>
            <w:r w:rsidRPr="00E96CDD">
              <w:rPr>
                <w:rFonts w:ascii="Times New Roman" w:eastAsia="Times New Roman" w:hAnsi="Times New Roman" w:cs="Times New Roman"/>
                <w:b/>
                <w:bCs/>
                <w:i/>
                <w:iCs/>
                <w:color w:val="000000"/>
                <w:sz w:val="18"/>
                <w:szCs w:val="18"/>
              </w:rPr>
              <w:t>Прогноза 2028 г.</w:t>
            </w:r>
          </w:p>
        </w:tc>
      </w:tr>
      <w:tr w:rsidR="00E96CDD" w:rsidRPr="00E96CDD" w14:paraId="6A2E319D" w14:textId="77777777" w:rsidTr="00A772A4">
        <w:trPr>
          <w:trHeight w:hRule="exact" w:val="227"/>
        </w:trPr>
        <w:tc>
          <w:tcPr>
            <w:tcW w:w="1009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F4FA2B" w14:textId="77777777" w:rsidR="00E96CDD" w:rsidRPr="004F660F" w:rsidRDefault="00E96CDD" w:rsidP="00E96CDD">
            <w:pPr>
              <w:spacing w:after="0" w:line="240" w:lineRule="auto"/>
              <w:rPr>
                <w:rFonts w:ascii="Times New Roman" w:eastAsia="Times New Roman" w:hAnsi="Times New Roman" w:cs="Times New Roman"/>
                <w:b/>
                <w:bCs/>
                <w:color w:val="000000"/>
                <w:sz w:val="16"/>
                <w:szCs w:val="16"/>
                <w:lang w:val="en-US"/>
              </w:rPr>
            </w:pPr>
            <w:r w:rsidRPr="004F660F">
              <w:rPr>
                <w:rFonts w:ascii="Times New Roman" w:eastAsia="Times New Roman" w:hAnsi="Times New Roman" w:cs="Times New Roman"/>
                <w:b/>
                <w:bCs/>
                <w:color w:val="000000"/>
                <w:sz w:val="16"/>
                <w:szCs w:val="16"/>
              </w:rPr>
              <w:t>Показатели за изпълнение, свързани със стратегическото планиране, вкл. морско пространствено планиране</w:t>
            </w:r>
          </w:p>
        </w:tc>
      </w:tr>
      <w:tr w:rsidR="00E96CDD" w:rsidRPr="00E96CDD" w14:paraId="2D5FB252"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93246C1"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 Изготвени стратегически, аналитични, информационни и нормативни документи, в т.ч. доклади за наблюдение и оценка, свързани с регионалното развитие.</w:t>
            </w:r>
          </w:p>
        </w:tc>
        <w:tc>
          <w:tcPr>
            <w:tcW w:w="1134" w:type="dxa"/>
            <w:tcBorders>
              <w:top w:val="nil"/>
              <w:left w:val="nil"/>
              <w:bottom w:val="single" w:sz="4" w:space="0" w:color="auto"/>
              <w:right w:val="single" w:sz="4" w:space="0" w:color="auto"/>
            </w:tcBorders>
            <w:shd w:val="clear" w:color="auto" w:fill="auto"/>
            <w:vAlign w:val="center"/>
            <w:hideMark/>
          </w:tcPr>
          <w:p w14:paraId="68D1111C" w14:textId="477BFF51" w:rsidR="00E96CDD" w:rsidRPr="004F660F" w:rsidRDefault="00840989"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брой</w:t>
            </w:r>
            <w:r w:rsidR="00E96CDD" w:rsidRPr="004F660F">
              <w:rPr>
                <w:rFonts w:ascii="Times New Roman" w:eastAsia="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78A4573"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2</w:t>
            </w:r>
          </w:p>
        </w:tc>
        <w:tc>
          <w:tcPr>
            <w:tcW w:w="1038" w:type="dxa"/>
            <w:tcBorders>
              <w:top w:val="nil"/>
              <w:left w:val="nil"/>
              <w:bottom w:val="single" w:sz="4" w:space="0" w:color="auto"/>
              <w:right w:val="single" w:sz="4" w:space="0" w:color="auto"/>
            </w:tcBorders>
            <w:shd w:val="clear" w:color="auto" w:fill="auto"/>
            <w:vAlign w:val="center"/>
            <w:hideMark/>
          </w:tcPr>
          <w:p w14:paraId="4E97244B"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 2</w:t>
            </w:r>
          </w:p>
        </w:tc>
        <w:tc>
          <w:tcPr>
            <w:tcW w:w="953" w:type="dxa"/>
            <w:tcBorders>
              <w:top w:val="nil"/>
              <w:left w:val="nil"/>
              <w:bottom w:val="single" w:sz="4" w:space="0" w:color="auto"/>
              <w:right w:val="single" w:sz="4" w:space="0" w:color="auto"/>
            </w:tcBorders>
            <w:shd w:val="clear" w:color="auto" w:fill="auto"/>
            <w:vAlign w:val="center"/>
            <w:hideMark/>
          </w:tcPr>
          <w:p w14:paraId="17583115"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 2</w:t>
            </w:r>
          </w:p>
        </w:tc>
      </w:tr>
      <w:tr w:rsidR="00E96CDD" w:rsidRPr="00E96CDD" w14:paraId="7F5D8A0E"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B48B666"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2.  Проведени координационни срещи, събития и форуми в районите от ниво 2.</w:t>
            </w:r>
          </w:p>
        </w:tc>
        <w:tc>
          <w:tcPr>
            <w:tcW w:w="1134" w:type="dxa"/>
            <w:tcBorders>
              <w:top w:val="nil"/>
              <w:left w:val="nil"/>
              <w:bottom w:val="single" w:sz="4" w:space="0" w:color="auto"/>
              <w:right w:val="single" w:sz="4" w:space="0" w:color="auto"/>
            </w:tcBorders>
            <w:shd w:val="clear" w:color="auto" w:fill="auto"/>
            <w:vAlign w:val="center"/>
            <w:hideMark/>
          </w:tcPr>
          <w:p w14:paraId="3F8A5340" w14:textId="76BDD52E"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 </w:t>
            </w:r>
            <w:r w:rsidR="00840989" w:rsidRPr="004F660F">
              <w:rPr>
                <w:rFonts w:ascii="Times New Roman" w:eastAsia="Times New Roman" w:hAnsi="Times New Roman" w:cs="Times New Roman"/>
                <w:color w:val="000000"/>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38A8A32E"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12</w:t>
            </w:r>
          </w:p>
        </w:tc>
        <w:tc>
          <w:tcPr>
            <w:tcW w:w="1038" w:type="dxa"/>
            <w:tcBorders>
              <w:top w:val="nil"/>
              <w:left w:val="nil"/>
              <w:bottom w:val="single" w:sz="4" w:space="0" w:color="auto"/>
              <w:right w:val="single" w:sz="4" w:space="0" w:color="auto"/>
            </w:tcBorders>
            <w:shd w:val="clear" w:color="auto" w:fill="auto"/>
            <w:vAlign w:val="center"/>
            <w:hideMark/>
          </w:tcPr>
          <w:p w14:paraId="3888E8E3"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 12</w:t>
            </w:r>
          </w:p>
        </w:tc>
        <w:tc>
          <w:tcPr>
            <w:tcW w:w="953" w:type="dxa"/>
            <w:tcBorders>
              <w:top w:val="nil"/>
              <w:left w:val="nil"/>
              <w:bottom w:val="single" w:sz="4" w:space="0" w:color="auto"/>
              <w:right w:val="single" w:sz="4" w:space="0" w:color="auto"/>
            </w:tcBorders>
            <w:shd w:val="clear" w:color="auto" w:fill="auto"/>
            <w:vAlign w:val="center"/>
            <w:hideMark/>
          </w:tcPr>
          <w:p w14:paraId="775B29BF"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 12</w:t>
            </w:r>
          </w:p>
        </w:tc>
      </w:tr>
      <w:tr w:rsidR="00E96CDD" w:rsidRPr="00E96CDD" w14:paraId="32E25487" w14:textId="77777777" w:rsidTr="004F660F">
        <w:trPr>
          <w:trHeight w:hRule="exact" w:val="227"/>
        </w:trPr>
        <w:tc>
          <w:tcPr>
            <w:tcW w:w="1009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2863D16" w14:textId="1A3CD922" w:rsidR="00E96CDD" w:rsidRPr="004F660F" w:rsidRDefault="00E96CDD" w:rsidP="004F660F">
            <w:pPr>
              <w:spacing w:after="0" w:line="240" w:lineRule="auto"/>
              <w:rPr>
                <w:rFonts w:ascii="Times New Roman" w:eastAsia="Times New Roman" w:hAnsi="Times New Roman" w:cs="Times New Roman"/>
                <w:b/>
                <w:bCs/>
                <w:color w:val="000000"/>
                <w:sz w:val="16"/>
                <w:szCs w:val="16"/>
                <w:lang w:val="en-US"/>
              </w:rPr>
            </w:pPr>
            <w:r w:rsidRPr="004F660F">
              <w:rPr>
                <w:rFonts w:ascii="Times New Roman" w:eastAsia="Times New Roman" w:hAnsi="Times New Roman" w:cs="Times New Roman"/>
                <w:b/>
                <w:bCs/>
                <w:color w:val="000000"/>
                <w:sz w:val="16"/>
                <w:szCs w:val="16"/>
              </w:rPr>
              <w:t>Програма „Развитие на регионите“ 2021-2027 г.</w:t>
            </w:r>
            <w:r w:rsidRPr="004F660F">
              <w:rPr>
                <w:rStyle w:val="FootnoteReference"/>
                <w:rFonts w:ascii="Times New Roman" w:eastAsia="Times New Roman" w:hAnsi="Times New Roman"/>
                <w:b/>
                <w:bCs/>
                <w:color w:val="0000CC"/>
                <w:sz w:val="24"/>
                <w:szCs w:val="24"/>
              </w:rPr>
              <w:footnoteReference w:id="4"/>
            </w:r>
          </w:p>
        </w:tc>
      </w:tr>
      <w:tr w:rsidR="00E96CDD" w:rsidRPr="00E96CDD" w14:paraId="3ECBD6EF"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FD18939"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3. Жилища с подобрени енергийни характеристики</w:t>
            </w:r>
          </w:p>
        </w:tc>
        <w:tc>
          <w:tcPr>
            <w:tcW w:w="1134" w:type="dxa"/>
            <w:tcBorders>
              <w:top w:val="nil"/>
              <w:left w:val="nil"/>
              <w:bottom w:val="single" w:sz="4" w:space="0" w:color="auto"/>
              <w:right w:val="single" w:sz="4" w:space="0" w:color="auto"/>
            </w:tcBorders>
            <w:shd w:val="clear" w:color="auto" w:fill="auto"/>
            <w:vAlign w:val="center"/>
            <w:hideMark/>
          </w:tcPr>
          <w:p w14:paraId="148A22CE"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Жилищни сгради</w:t>
            </w:r>
          </w:p>
        </w:tc>
        <w:tc>
          <w:tcPr>
            <w:tcW w:w="992" w:type="dxa"/>
            <w:tcBorders>
              <w:top w:val="nil"/>
              <w:left w:val="nil"/>
              <w:bottom w:val="single" w:sz="4" w:space="0" w:color="auto"/>
              <w:right w:val="single" w:sz="4" w:space="0" w:color="auto"/>
            </w:tcBorders>
            <w:shd w:val="clear" w:color="auto" w:fill="auto"/>
            <w:vAlign w:val="center"/>
            <w:hideMark/>
          </w:tcPr>
          <w:p w14:paraId="1265FD2C"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6DAE4DA2"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52E53916"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5BFA7A7A"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D0175C7"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4. Обществени сгради с подобрени енергийни характеристики</w:t>
            </w:r>
          </w:p>
        </w:tc>
        <w:tc>
          <w:tcPr>
            <w:tcW w:w="1134" w:type="dxa"/>
            <w:tcBorders>
              <w:top w:val="nil"/>
              <w:left w:val="nil"/>
              <w:bottom w:val="single" w:sz="4" w:space="0" w:color="auto"/>
              <w:right w:val="single" w:sz="4" w:space="0" w:color="auto"/>
            </w:tcBorders>
            <w:shd w:val="clear" w:color="auto" w:fill="auto"/>
            <w:vAlign w:val="center"/>
            <w:hideMark/>
          </w:tcPr>
          <w:p w14:paraId="2C101CCD"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квадратни метри</w:t>
            </w:r>
          </w:p>
        </w:tc>
        <w:tc>
          <w:tcPr>
            <w:tcW w:w="992" w:type="dxa"/>
            <w:tcBorders>
              <w:top w:val="nil"/>
              <w:left w:val="nil"/>
              <w:bottom w:val="single" w:sz="4" w:space="0" w:color="auto"/>
              <w:right w:val="single" w:sz="4" w:space="0" w:color="auto"/>
            </w:tcBorders>
            <w:shd w:val="clear" w:color="auto" w:fill="auto"/>
            <w:vAlign w:val="center"/>
            <w:hideMark/>
          </w:tcPr>
          <w:p w14:paraId="012D9F38"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4E41EA67"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51CA6110"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11FA2014"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3398817"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5. Зелена инфраструктура, подпомогната за цели, различни от адаптиране към изменението на климата</w:t>
            </w:r>
          </w:p>
        </w:tc>
        <w:tc>
          <w:tcPr>
            <w:tcW w:w="1134" w:type="dxa"/>
            <w:tcBorders>
              <w:top w:val="nil"/>
              <w:left w:val="nil"/>
              <w:bottom w:val="single" w:sz="4" w:space="0" w:color="auto"/>
              <w:right w:val="single" w:sz="4" w:space="0" w:color="auto"/>
            </w:tcBorders>
            <w:shd w:val="clear" w:color="auto" w:fill="auto"/>
            <w:vAlign w:val="center"/>
            <w:hideMark/>
          </w:tcPr>
          <w:p w14:paraId="4126B82A"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хектари</w:t>
            </w:r>
          </w:p>
        </w:tc>
        <w:tc>
          <w:tcPr>
            <w:tcW w:w="992" w:type="dxa"/>
            <w:tcBorders>
              <w:top w:val="nil"/>
              <w:left w:val="nil"/>
              <w:bottom w:val="single" w:sz="4" w:space="0" w:color="auto"/>
              <w:right w:val="single" w:sz="4" w:space="0" w:color="auto"/>
            </w:tcBorders>
            <w:shd w:val="clear" w:color="auto" w:fill="auto"/>
            <w:vAlign w:val="center"/>
            <w:hideMark/>
          </w:tcPr>
          <w:p w14:paraId="05740CFC"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5022DE56"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64B86B52"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1A268090"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3AD5956"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6. Дължина на новите или подобрени пътища - извън трансевропейската транспортна мрежа</w:t>
            </w:r>
          </w:p>
        </w:tc>
        <w:tc>
          <w:tcPr>
            <w:tcW w:w="1134" w:type="dxa"/>
            <w:tcBorders>
              <w:top w:val="nil"/>
              <w:left w:val="nil"/>
              <w:bottom w:val="single" w:sz="4" w:space="0" w:color="auto"/>
              <w:right w:val="single" w:sz="4" w:space="0" w:color="auto"/>
            </w:tcBorders>
            <w:shd w:val="clear" w:color="auto" w:fill="auto"/>
            <w:vAlign w:val="center"/>
            <w:hideMark/>
          </w:tcPr>
          <w:p w14:paraId="6C490950"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километри</w:t>
            </w:r>
          </w:p>
        </w:tc>
        <w:tc>
          <w:tcPr>
            <w:tcW w:w="992" w:type="dxa"/>
            <w:tcBorders>
              <w:top w:val="nil"/>
              <w:left w:val="nil"/>
              <w:bottom w:val="single" w:sz="4" w:space="0" w:color="auto"/>
              <w:right w:val="single" w:sz="4" w:space="0" w:color="auto"/>
            </w:tcBorders>
            <w:shd w:val="clear" w:color="auto" w:fill="auto"/>
            <w:vAlign w:val="center"/>
            <w:hideMark/>
          </w:tcPr>
          <w:p w14:paraId="48F7306F"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4E09DB3B"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6B2C3628"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58891F6F"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21EDAAB"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lastRenderedPageBreak/>
              <w:t>7. Дължина на реконструираните или модернизирани пътища — извън трансевропейската транспортна мрежа</w:t>
            </w:r>
          </w:p>
        </w:tc>
        <w:tc>
          <w:tcPr>
            <w:tcW w:w="1134" w:type="dxa"/>
            <w:tcBorders>
              <w:top w:val="nil"/>
              <w:left w:val="nil"/>
              <w:bottom w:val="single" w:sz="4" w:space="0" w:color="auto"/>
              <w:right w:val="single" w:sz="4" w:space="0" w:color="auto"/>
            </w:tcBorders>
            <w:shd w:val="clear" w:color="auto" w:fill="auto"/>
            <w:vAlign w:val="center"/>
            <w:hideMark/>
          </w:tcPr>
          <w:p w14:paraId="04B7C178"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километри</w:t>
            </w:r>
          </w:p>
        </w:tc>
        <w:tc>
          <w:tcPr>
            <w:tcW w:w="992" w:type="dxa"/>
            <w:tcBorders>
              <w:top w:val="nil"/>
              <w:left w:val="nil"/>
              <w:bottom w:val="single" w:sz="4" w:space="0" w:color="auto"/>
              <w:right w:val="single" w:sz="4" w:space="0" w:color="auto"/>
            </w:tcBorders>
            <w:shd w:val="clear" w:color="auto" w:fill="auto"/>
            <w:vAlign w:val="center"/>
            <w:hideMark/>
          </w:tcPr>
          <w:p w14:paraId="1885C8ED"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5F79E5A4"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626BB199"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0AD9DD3E"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F87D1E6"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8. Капацитет на екологосъобразния подвижен състав за колективен обществен транспорт</w:t>
            </w:r>
          </w:p>
        </w:tc>
        <w:tc>
          <w:tcPr>
            <w:tcW w:w="1134" w:type="dxa"/>
            <w:tcBorders>
              <w:top w:val="nil"/>
              <w:left w:val="nil"/>
              <w:bottom w:val="single" w:sz="4" w:space="0" w:color="auto"/>
              <w:right w:val="single" w:sz="4" w:space="0" w:color="auto"/>
            </w:tcBorders>
            <w:shd w:val="clear" w:color="auto" w:fill="auto"/>
            <w:vAlign w:val="center"/>
            <w:hideMark/>
          </w:tcPr>
          <w:p w14:paraId="388C1F99"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пътници</w:t>
            </w:r>
          </w:p>
        </w:tc>
        <w:tc>
          <w:tcPr>
            <w:tcW w:w="992" w:type="dxa"/>
            <w:tcBorders>
              <w:top w:val="nil"/>
              <w:left w:val="nil"/>
              <w:bottom w:val="single" w:sz="4" w:space="0" w:color="auto"/>
              <w:right w:val="single" w:sz="4" w:space="0" w:color="auto"/>
            </w:tcBorders>
            <w:shd w:val="clear" w:color="auto" w:fill="auto"/>
            <w:vAlign w:val="center"/>
            <w:hideMark/>
          </w:tcPr>
          <w:p w14:paraId="72A50F83"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41511A1D"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5F639862"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01509F7B"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3094DBE" w14:textId="77777777" w:rsidR="00E96CDD" w:rsidRPr="004F660F" w:rsidRDefault="00E96CDD" w:rsidP="00E96CDD">
            <w:pPr>
              <w:spacing w:after="0" w:line="240" w:lineRule="auto"/>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9. Специализирана велосипедна инфраструктура, за която се отпуска подпомагане</w:t>
            </w:r>
          </w:p>
        </w:tc>
        <w:tc>
          <w:tcPr>
            <w:tcW w:w="1134" w:type="dxa"/>
            <w:tcBorders>
              <w:top w:val="nil"/>
              <w:left w:val="nil"/>
              <w:bottom w:val="single" w:sz="4" w:space="0" w:color="auto"/>
              <w:right w:val="single" w:sz="4" w:space="0" w:color="auto"/>
            </w:tcBorders>
            <w:shd w:val="clear" w:color="auto" w:fill="auto"/>
            <w:vAlign w:val="center"/>
            <w:hideMark/>
          </w:tcPr>
          <w:p w14:paraId="76F85108" w14:textId="77777777" w:rsidR="00E96CDD" w:rsidRPr="004F660F" w:rsidRDefault="00E96CDD" w:rsidP="00E96CDD">
            <w:pPr>
              <w:spacing w:after="0" w:line="240" w:lineRule="auto"/>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километри</w:t>
            </w:r>
          </w:p>
        </w:tc>
        <w:tc>
          <w:tcPr>
            <w:tcW w:w="992" w:type="dxa"/>
            <w:tcBorders>
              <w:top w:val="nil"/>
              <w:left w:val="nil"/>
              <w:bottom w:val="single" w:sz="4" w:space="0" w:color="auto"/>
              <w:right w:val="single" w:sz="4" w:space="0" w:color="auto"/>
            </w:tcBorders>
            <w:shd w:val="clear" w:color="auto" w:fill="auto"/>
            <w:vAlign w:val="center"/>
            <w:hideMark/>
          </w:tcPr>
          <w:p w14:paraId="2F498609"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32A7D0ED"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6B06DCC7"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41B4AD4B"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D02D56E"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10. Инфраструктура за алтернативни горива (точки за зареждане/зарядни точки)</w:t>
            </w:r>
          </w:p>
        </w:tc>
        <w:tc>
          <w:tcPr>
            <w:tcW w:w="1134" w:type="dxa"/>
            <w:tcBorders>
              <w:top w:val="nil"/>
              <w:left w:val="nil"/>
              <w:bottom w:val="single" w:sz="4" w:space="0" w:color="auto"/>
              <w:right w:val="single" w:sz="4" w:space="0" w:color="auto"/>
            </w:tcBorders>
            <w:shd w:val="clear" w:color="auto" w:fill="auto"/>
            <w:vAlign w:val="center"/>
            <w:hideMark/>
          </w:tcPr>
          <w:p w14:paraId="40C282BA"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станции за зареждане с гориво/ електроенергия</w:t>
            </w:r>
          </w:p>
        </w:tc>
        <w:tc>
          <w:tcPr>
            <w:tcW w:w="992" w:type="dxa"/>
            <w:tcBorders>
              <w:top w:val="nil"/>
              <w:left w:val="nil"/>
              <w:bottom w:val="single" w:sz="4" w:space="0" w:color="auto"/>
              <w:right w:val="single" w:sz="4" w:space="0" w:color="auto"/>
            </w:tcBorders>
            <w:shd w:val="clear" w:color="auto" w:fill="auto"/>
            <w:vAlign w:val="center"/>
            <w:hideMark/>
          </w:tcPr>
          <w:p w14:paraId="011DED88"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742E2F01"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2ACE26D6"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3A601E77"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B68F003"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11. Капацитет на нови или модернизирани места за социално жилищно настаняване</w:t>
            </w:r>
          </w:p>
        </w:tc>
        <w:tc>
          <w:tcPr>
            <w:tcW w:w="1134" w:type="dxa"/>
            <w:tcBorders>
              <w:top w:val="nil"/>
              <w:left w:val="nil"/>
              <w:bottom w:val="single" w:sz="4" w:space="0" w:color="auto"/>
              <w:right w:val="single" w:sz="4" w:space="0" w:color="auto"/>
            </w:tcBorders>
            <w:shd w:val="clear" w:color="auto" w:fill="auto"/>
            <w:vAlign w:val="center"/>
            <w:hideMark/>
          </w:tcPr>
          <w:p w14:paraId="13CC6DCC"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лица</w:t>
            </w:r>
          </w:p>
        </w:tc>
        <w:tc>
          <w:tcPr>
            <w:tcW w:w="992" w:type="dxa"/>
            <w:tcBorders>
              <w:top w:val="nil"/>
              <w:left w:val="nil"/>
              <w:bottom w:val="single" w:sz="4" w:space="0" w:color="auto"/>
              <w:right w:val="single" w:sz="4" w:space="0" w:color="auto"/>
            </w:tcBorders>
            <w:shd w:val="clear" w:color="auto" w:fill="auto"/>
            <w:vAlign w:val="center"/>
            <w:hideMark/>
          </w:tcPr>
          <w:p w14:paraId="249CE242"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31A0CBD4"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00B8534B"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6D0AAE69"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47D9A3E"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12. Капацитет на класните стаи на нови или модернизирани детски заведения</w:t>
            </w:r>
          </w:p>
        </w:tc>
        <w:tc>
          <w:tcPr>
            <w:tcW w:w="1134" w:type="dxa"/>
            <w:tcBorders>
              <w:top w:val="nil"/>
              <w:left w:val="nil"/>
              <w:bottom w:val="single" w:sz="4" w:space="0" w:color="auto"/>
              <w:right w:val="single" w:sz="4" w:space="0" w:color="auto"/>
            </w:tcBorders>
            <w:shd w:val="clear" w:color="auto" w:fill="auto"/>
            <w:vAlign w:val="center"/>
            <w:hideMark/>
          </w:tcPr>
          <w:p w14:paraId="319307C1"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лица</w:t>
            </w:r>
          </w:p>
        </w:tc>
        <w:tc>
          <w:tcPr>
            <w:tcW w:w="992" w:type="dxa"/>
            <w:tcBorders>
              <w:top w:val="nil"/>
              <w:left w:val="nil"/>
              <w:bottom w:val="single" w:sz="4" w:space="0" w:color="auto"/>
              <w:right w:val="single" w:sz="4" w:space="0" w:color="auto"/>
            </w:tcBorders>
            <w:shd w:val="clear" w:color="auto" w:fill="auto"/>
            <w:vAlign w:val="center"/>
            <w:hideMark/>
          </w:tcPr>
          <w:p w14:paraId="709D38AC"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5A941C36"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7F0B3C06"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63D9A8CF"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DD1D247"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13. Капацитет на класните стаи на нови или модернизирани образователни заведения</w:t>
            </w:r>
          </w:p>
        </w:tc>
        <w:tc>
          <w:tcPr>
            <w:tcW w:w="1134" w:type="dxa"/>
            <w:tcBorders>
              <w:top w:val="nil"/>
              <w:left w:val="nil"/>
              <w:bottom w:val="single" w:sz="4" w:space="0" w:color="auto"/>
              <w:right w:val="single" w:sz="4" w:space="0" w:color="auto"/>
            </w:tcBorders>
            <w:shd w:val="clear" w:color="auto" w:fill="auto"/>
            <w:vAlign w:val="center"/>
            <w:hideMark/>
          </w:tcPr>
          <w:p w14:paraId="057CC96F"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лица</w:t>
            </w:r>
          </w:p>
        </w:tc>
        <w:tc>
          <w:tcPr>
            <w:tcW w:w="992" w:type="dxa"/>
            <w:tcBorders>
              <w:top w:val="nil"/>
              <w:left w:val="nil"/>
              <w:bottom w:val="single" w:sz="4" w:space="0" w:color="auto"/>
              <w:right w:val="single" w:sz="4" w:space="0" w:color="auto"/>
            </w:tcBorders>
            <w:shd w:val="clear" w:color="auto" w:fill="auto"/>
            <w:vAlign w:val="center"/>
            <w:hideMark/>
          </w:tcPr>
          <w:p w14:paraId="1F48606C"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36A7D272"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5F4136A1"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11504A95"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02E03BD"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14. Капацитет на нови или модернизирани здравни заведения</w:t>
            </w:r>
          </w:p>
        </w:tc>
        <w:tc>
          <w:tcPr>
            <w:tcW w:w="1134" w:type="dxa"/>
            <w:tcBorders>
              <w:top w:val="nil"/>
              <w:left w:val="nil"/>
              <w:bottom w:val="single" w:sz="4" w:space="0" w:color="auto"/>
              <w:right w:val="single" w:sz="4" w:space="0" w:color="auto"/>
            </w:tcBorders>
            <w:shd w:val="clear" w:color="auto" w:fill="auto"/>
            <w:vAlign w:val="center"/>
            <w:hideMark/>
          </w:tcPr>
          <w:p w14:paraId="70522AC5"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лица/година</w:t>
            </w:r>
          </w:p>
        </w:tc>
        <w:tc>
          <w:tcPr>
            <w:tcW w:w="992" w:type="dxa"/>
            <w:tcBorders>
              <w:top w:val="nil"/>
              <w:left w:val="nil"/>
              <w:bottom w:val="single" w:sz="4" w:space="0" w:color="auto"/>
              <w:right w:val="single" w:sz="4" w:space="0" w:color="auto"/>
            </w:tcBorders>
            <w:shd w:val="clear" w:color="auto" w:fill="auto"/>
            <w:vAlign w:val="center"/>
            <w:hideMark/>
          </w:tcPr>
          <w:p w14:paraId="1B3FC1DA"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77FC8C74"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2EA52A30"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066F1E7E"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049F31F"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15. Капацитет на нови или модернизирани структури за социални грижи (различни от жилищно настаняване)</w:t>
            </w:r>
          </w:p>
        </w:tc>
        <w:tc>
          <w:tcPr>
            <w:tcW w:w="1134" w:type="dxa"/>
            <w:tcBorders>
              <w:top w:val="nil"/>
              <w:left w:val="nil"/>
              <w:bottom w:val="single" w:sz="4" w:space="0" w:color="auto"/>
              <w:right w:val="single" w:sz="4" w:space="0" w:color="auto"/>
            </w:tcBorders>
            <w:shd w:val="clear" w:color="auto" w:fill="auto"/>
            <w:vAlign w:val="center"/>
            <w:hideMark/>
          </w:tcPr>
          <w:p w14:paraId="4000C08E"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лица/година</w:t>
            </w:r>
          </w:p>
        </w:tc>
        <w:tc>
          <w:tcPr>
            <w:tcW w:w="992" w:type="dxa"/>
            <w:tcBorders>
              <w:top w:val="nil"/>
              <w:left w:val="nil"/>
              <w:bottom w:val="single" w:sz="4" w:space="0" w:color="auto"/>
              <w:right w:val="single" w:sz="4" w:space="0" w:color="auto"/>
            </w:tcBorders>
            <w:shd w:val="clear" w:color="auto" w:fill="auto"/>
            <w:vAlign w:val="center"/>
            <w:hideMark/>
          </w:tcPr>
          <w:p w14:paraId="77E7EEAF"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17BCAD62"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3C543B2E"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04A72BF9"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FF185E3"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16. Жители, обхванати от проекти в рамките на стратегии за интегрирано териториално развитие</w:t>
            </w:r>
          </w:p>
        </w:tc>
        <w:tc>
          <w:tcPr>
            <w:tcW w:w="1134" w:type="dxa"/>
            <w:tcBorders>
              <w:top w:val="nil"/>
              <w:left w:val="nil"/>
              <w:bottom w:val="single" w:sz="4" w:space="0" w:color="auto"/>
              <w:right w:val="single" w:sz="4" w:space="0" w:color="auto"/>
            </w:tcBorders>
            <w:shd w:val="clear" w:color="auto" w:fill="auto"/>
            <w:vAlign w:val="center"/>
            <w:hideMark/>
          </w:tcPr>
          <w:p w14:paraId="1FAA458F"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лица</w:t>
            </w:r>
          </w:p>
        </w:tc>
        <w:tc>
          <w:tcPr>
            <w:tcW w:w="992" w:type="dxa"/>
            <w:tcBorders>
              <w:top w:val="nil"/>
              <w:left w:val="nil"/>
              <w:bottom w:val="single" w:sz="4" w:space="0" w:color="auto"/>
              <w:right w:val="single" w:sz="4" w:space="0" w:color="auto"/>
            </w:tcBorders>
            <w:shd w:val="clear" w:color="auto" w:fill="auto"/>
            <w:vAlign w:val="center"/>
            <w:hideMark/>
          </w:tcPr>
          <w:p w14:paraId="623B4E99"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184320A5"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62482458"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3739FEA7"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C4EA76E"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17. Стратегии за интегрирано териториално развитие, които получават подпомагане</w:t>
            </w:r>
          </w:p>
        </w:tc>
        <w:tc>
          <w:tcPr>
            <w:tcW w:w="1134" w:type="dxa"/>
            <w:tcBorders>
              <w:top w:val="nil"/>
              <w:left w:val="nil"/>
              <w:bottom w:val="single" w:sz="4" w:space="0" w:color="auto"/>
              <w:right w:val="single" w:sz="4" w:space="0" w:color="auto"/>
            </w:tcBorders>
            <w:shd w:val="clear" w:color="auto" w:fill="auto"/>
            <w:vAlign w:val="center"/>
            <w:hideMark/>
          </w:tcPr>
          <w:p w14:paraId="1079F4BD"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приноси към стратегии</w:t>
            </w:r>
          </w:p>
        </w:tc>
        <w:tc>
          <w:tcPr>
            <w:tcW w:w="992" w:type="dxa"/>
            <w:tcBorders>
              <w:top w:val="nil"/>
              <w:left w:val="nil"/>
              <w:bottom w:val="single" w:sz="4" w:space="0" w:color="auto"/>
              <w:right w:val="single" w:sz="4" w:space="0" w:color="auto"/>
            </w:tcBorders>
            <w:shd w:val="clear" w:color="auto" w:fill="auto"/>
            <w:vAlign w:val="center"/>
            <w:hideMark/>
          </w:tcPr>
          <w:p w14:paraId="31AEBEF8"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17E0EE70"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2B27F6F6"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4ADD3BEF"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6EB2ADA"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18. Интегрирани проекти за териториално развитие</w:t>
            </w:r>
          </w:p>
        </w:tc>
        <w:tc>
          <w:tcPr>
            <w:tcW w:w="1134" w:type="dxa"/>
            <w:tcBorders>
              <w:top w:val="nil"/>
              <w:left w:val="nil"/>
              <w:bottom w:val="single" w:sz="4" w:space="0" w:color="auto"/>
              <w:right w:val="single" w:sz="4" w:space="0" w:color="auto"/>
            </w:tcBorders>
            <w:shd w:val="clear" w:color="auto" w:fill="auto"/>
            <w:vAlign w:val="center"/>
            <w:hideMark/>
          </w:tcPr>
          <w:p w14:paraId="46D7D366"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проекти</w:t>
            </w:r>
          </w:p>
        </w:tc>
        <w:tc>
          <w:tcPr>
            <w:tcW w:w="992" w:type="dxa"/>
            <w:tcBorders>
              <w:top w:val="nil"/>
              <w:left w:val="nil"/>
              <w:bottom w:val="single" w:sz="4" w:space="0" w:color="auto"/>
              <w:right w:val="single" w:sz="4" w:space="0" w:color="auto"/>
            </w:tcBorders>
            <w:shd w:val="clear" w:color="auto" w:fill="auto"/>
            <w:vAlign w:val="center"/>
            <w:hideMark/>
          </w:tcPr>
          <w:p w14:paraId="60D5C09A"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034AB7E7"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647DD83B"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702412F7"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4510AE8"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19. Брой културни и туристически обекти, които получават подпомагане</w:t>
            </w:r>
          </w:p>
        </w:tc>
        <w:tc>
          <w:tcPr>
            <w:tcW w:w="1134" w:type="dxa"/>
            <w:tcBorders>
              <w:top w:val="nil"/>
              <w:left w:val="nil"/>
              <w:bottom w:val="single" w:sz="4" w:space="0" w:color="auto"/>
              <w:right w:val="single" w:sz="4" w:space="0" w:color="auto"/>
            </w:tcBorders>
            <w:shd w:val="clear" w:color="auto" w:fill="auto"/>
            <w:vAlign w:val="center"/>
            <w:hideMark/>
          </w:tcPr>
          <w:p w14:paraId="541C19E8"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културни и туристически обекти</w:t>
            </w:r>
          </w:p>
        </w:tc>
        <w:tc>
          <w:tcPr>
            <w:tcW w:w="992" w:type="dxa"/>
            <w:tcBorders>
              <w:top w:val="nil"/>
              <w:left w:val="nil"/>
              <w:bottom w:val="single" w:sz="4" w:space="0" w:color="auto"/>
              <w:right w:val="single" w:sz="4" w:space="0" w:color="auto"/>
            </w:tcBorders>
            <w:shd w:val="clear" w:color="auto" w:fill="auto"/>
            <w:vAlign w:val="center"/>
            <w:hideMark/>
          </w:tcPr>
          <w:p w14:paraId="551AB8E4"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7D33D3F9"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4857ECCB"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53A1C256"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2F88B29"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 xml:space="preserve">20. Незастроени площи, създадени или </w:t>
            </w:r>
            <w:proofErr w:type="spellStart"/>
            <w:r w:rsidRPr="004F660F">
              <w:rPr>
                <w:rFonts w:ascii="Times New Roman" w:eastAsia="Times New Roman" w:hAnsi="Times New Roman" w:cs="Times New Roman"/>
                <w:color w:val="000000"/>
                <w:sz w:val="16"/>
                <w:szCs w:val="16"/>
              </w:rPr>
              <w:t>рехабилитирани</w:t>
            </w:r>
            <w:proofErr w:type="spellEnd"/>
            <w:r w:rsidRPr="004F660F">
              <w:rPr>
                <w:rFonts w:ascii="Times New Roman" w:eastAsia="Times New Roman" w:hAnsi="Times New Roman" w:cs="Times New Roman"/>
                <w:color w:val="000000"/>
                <w:sz w:val="16"/>
                <w:szCs w:val="16"/>
              </w:rPr>
              <w:t xml:space="preserve"> в градските райони</w:t>
            </w:r>
          </w:p>
        </w:tc>
        <w:tc>
          <w:tcPr>
            <w:tcW w:w="1134" w:type="dxa"/>
            <w:tcBorders>
              <w:top w:val="nil"/>
              <w:left w:val="nil"/>
              <w:bottom w:val="single" w:sz="4" w:space="0" w:color="auto"/>
              <w:right w:val="single" w:sz="4" w:space="0" w:color="auto"/>
            </w:tcBorders>
            <w:shd w:val="clear" w:color="auto" w:fill="auto"/>
            <w:vAlign w:val="center"/>
            <w:hideMark/>
          </w:tcPr>
          <w:p w14:paraId="03FF806F"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квадратни метри</w:t>
            </w:r>
          </w:p>
        </w:tc>
        <w:tc>
          <w:tcPr>
            <w:tcW w:w="992" w:type="dxa"/>
            <w:tcBorders>
              <w:top w:val="nil"/>
              <w:left w:val="nil"/>
              <w:bottom w:val="single" w:sz="4" w:space="0" w:color="auto"/>
              <w:right w:val="single" w:sz="4" w:space="0" w:color="auto"/>
            </w:tcBorders>
            <w:shd w:val="clear" w:color="auto" w:fill="auto"/>
            <w:vAlign w:val="center"/>
            <w:hideMark/>
          </w:tcPr>
          <w:p w14:paraId="7BEEE24F"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166CF58D"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6D14D7A5"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1AD2655F" w14:textId="77777777" w:rsidTr="00A772A4">
        <w:trPr>
          <w:trHeight w:hRule="exact" w:val="227"/>
        </w:trPr>
        <w:tc>
          <w:tcPr>
            <w:tcW w:w="1009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A93E92" w14:textId="77777777" w:rsidR="00E96CDD" w:rsidRPr="004F660F" w:rsidRDefault="00E96CDD" w:rsidP="00E96CDD">
            <w:pPr>
              <w:spacing w:after="0" w:line="240" w:lineRule="auto"/>
              <w:rPr>
                <w:rFonts w:ascii="Times New Roman" w:eastAsia="Times New Roman" w:hAnsi="Times New Roman" w:cs="Times New Roman"/>
                <w:b/>
                <w:bCs/>
                <w:color w:val="000000"/>
                <w:sz w:val="16"/>
                <w:szCs w:val="16"/>
                <w:lang w:val="en-US"/>
              </w:rPr>
            </w:pPr>
            <w:r w:rsidRPr="004F660F">
              <w:rPr>
                <w:rFonts w:ascii="Times New Roman" w:eastAsia="Times New Roman" w:hAnsi="Times New Roman" w:cs="Times New Roman"/>
                <w:b/>
                <w:bCs/>
                <w:color w:val="000000"/>
                <w:sz w:val="16"/>
                <w:szCs w:val="16"/>
              </w:rPr>
              <w:t>Програма „Развитие на регионите“ 2021-2027 г. - показатели, отчитащи приноса на ФСП</w:t>
            </w:r>
          </w:p>
        </w:tc>
      </w:tr>
      <w:tr w:rsidR="00E96CDD" w:rsidRPr="00E96CDD" w14:paraId="553D3F40"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487AA95"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21. Общ брой на участниците</w:t>
            </w:r>
          </w:p>
        </w:tc>
        <w:tc>
          <w:tcPr>
            <w:tcW w:w="1134" w:type="dxa"/>
            <w:tcBorders>
              <w:top w:val="nil"/>
              <w:left w:val="nil"/>
              <w:bottom w:val="single" w:sz="4" w:space="0" w:color="auto"/>
              <w:right w:val="single" w:sz="4" w:space="0" w:color="auto"/>
            </w:tcBorders>
            <w:shd w:val="clear" w:color="auto" w:fill="auto"/>
            <w:vAlign w:val="center"/>
            <w:hideMark/>
          </w:tcPr>
          <w:p w14:paraId="33A7CB08"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лица</w:t>
            </w:r>
          </w:p>
        </w:tc>
        <w:tc>
          <w:tcPr>
            <w:tcW w:w="992" w:type="dxa"/>
            <w:tcBorders>
              <w:top w:val="nil"/>
              <w:left w:val="nil"/>
              <w:bottom w:val="single" w:sz="4" w:space="0" w:color="auto"/>
              <w:right w:val="single" w:sz="4" w:space="0" w:color="auto"/>
            </w:tcBorders>
            <w:shd w:val="clear" w:color="auto" w:fill="auto"/>
            <w:vAlign w:val="center"/>
            <w:hideMark/>
          </w:tcPr>
          <w:p w14:paraId="4724AE86"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vAlign w:val="center"/>
            <w:hideMark/>
          </w:tcPr>
          <w:p w14:paraId="6548227E"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vAlign w:val="center"/>
            <w:hideMark/>
          </w:tcPr>
          <w:p w14:paraId="1B60377C"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28F1216B"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29B064BA"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 xml:space="preserve">22. Безработни, включително трайно безработни </w:t>
            </w:r>
          </w:p>
        </w:tc>
        <w:tc>
          <w:tcPr>
            <w:tcW w:w="1134" w:type="dxa"/>
            <w:tcBorders>
              <w:top w:val="nil"/>
              <w:left w:val="nil"/>
              <w:bottom w:val="single" w:sz="4" w:space="0" w:color="auto"/>
              <w:right w:val="single" w:sz="4" w:space="0" w:color="auto"/>
            </w:tcBorders>
            <w:shd w:val="clear" w:color="auto" w:fill="auto"/>
            <w:vAlign w:val="center"/>
            <w:hideMark/>
          </w:tcPr>
          <w:p w14:paraId="6F14EB50"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Брой лица</w:t>
            </w:r>
          </w:p>
        </w:tc>
        <w:tc>
          <w:tcPr>
            <w:tcW w:w="992" w:type="dxa"/>
            <w:tcBorders>
              <w:top w:val="nil"/>
              <w:left w:val="nil"/>
              <w:bottom w:val="single" w:sz="4" w:space="0" w:color="auto"/>
              <w:right w:val="single" w:sz="4" w:space="0" w:color="auto"/>
            </w:tcBorders>
            <w:shd w:val="clear" w:color="auto" w:fill="auto"/>
            <w:noWrap/>
            <w:vAlign w:val="center"/>
            <w:hideMark/>
          </w:tcPr>
          <w:p w14:paraId="109461AA"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noWrap/>
            <w:vAlign w:val="center"/>
            <w:hideMark/>
          </w:tcPr>
          <w:p w14:paraId="27736524"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noWrap/>
            <w:vAlign w:val="center"/>
            <w:hideMark/>
          </w:tcPr>
          <w:p w14:paraId="10FBDA44"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597229E8"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459BE0FC"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23. Заети лица, включително самостоятелно заети лица</w:t>
            </w:r>
          </w:p>
        </w:tc>
        <w:tc>
          <w:tcPr>
            <w:tcW w:w="1134" w:type="dxa"/>
            <w:tcBorders>
              <w:top w:val="nil"/>
              <w:left w:val="nil"/>
              <w:bottom w:val="single" w:sz="4" w:space="0" w:color="auto"/>
              <w:right w:val="single" w:sz="4" w:space="0" w:color="auto"/>
            </w:tcBorders>
            <w:shd w:val="clear" w:color="auto" w:fill="auto"/>
            <w:vAlign w:val="center"/>
            <w:hideMark/>
          </w:tcPr>
          <w:p w14:paraId="0812F898"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Брой лица</w:t>
            </w:r>
          </w:p>
        </w:tc>
        <w:tc>
          <w:tcPr>
            <w:tcW w:w="992" w:type="dxa"/>
            <w:tcBorders>
              <w:top w:val="nil"/>
              <w:left w:val="nil"/>
              <w:bottom w:val="single" w:sz="4" w:space="0" w:color="auto"/>
              <w:right w:val="single" w:sz="4" w:space="0" w:color="auto"/>
            </w:tcBorders>
            <w:shd w:val="clear" w:color="auto" w:fill="auto"/>
            <w:noWrap/>
            <w:vAlign w:val="center"/>
            <w:hideMark/>
          </w:tcPr>
          <w:p w14:paraId="5AD798EA"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noWrap/>
            <w:vAlign w:val="center"/>
            <w:hideMark/>
          </w:tcPr>
          <w:p w14:paraId="1C121D9B"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noWrap/>
            <w:vAlign w:val="center"/>
            <w:hideMark/>
          </w:tcPr>
          <w:p w14:paraId="7E06798E"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664A33F4"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0BBE83B9"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24. Предприятия, получаващи подкрепа (</w:t>
            </w:r>
            <w:proofErr w:type="spellStart"/>
            <w:r w:rsidRPr="004F660F">
              <w:rPr>
                <w:rFonts w:ascii="Times New Roman" w:eastAsia="Times New Roman" w:hAnsi="Times New Roman" w:cs="Times New Roman"/>
                <w:color w:val="000000"/>
                <w:sz w:val="16"/>
                <w:szCs w:val="16"/>
              </w:rPr>
              <w:t>микро</w:t>
            </w:r>
            <w:proofErr w:type="spellEnd"/>
            <w:r w:rsidRPr="004F660F">
              <w:rPr>
                <w:rFonts w:ascii="Times New Roman" w:eastAsia="Times New Roman" w:hAnsi="Times New Roman" w:cs="Times New Roman"/>
                <w:color w:val="000000"/>
                <w:sz w:val="16"/>
                <w:szCs w:val="16"/>
              </w:rPr>
              <w:t>-, малки, средни и големи предприятия)</w:t>
            </w:r>
          </w:p>
        </w:tc>
        <w:tc>
          <w:tcPr>
            <w:tcW w:w="1134" w:type="dxa"/>
            <w:tcBorders>
              <w:top w:val="nil"/>
              <w:left w:val="nil"/>
              <w:bottom w:val="single" w:sz="4" w:space="0" w:color="auto"/>
              <w:right w:val="single" w:sz="4" w:space="0" w:color="auto"/>
            </w:tcBorders>
            <w:shd w:val="clear" w:color="auto" w:fill="auto"/>
            <w:vAlign w:val="center"/>
            <w:hideMark/>
          </w:tcPr>
          <w:p w14:paraId="26D00CE7"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Брой предприятия</w:t>
            </w:r>
          </w:p>
        </w:tc>
        <w:tc>
          <w:tcPr>
            <w:tcW w:w="992" w:type="dxa"/>
            <w:tcBorders>
              <w:top w:val="nil"/>
              <w:left w:val="nil"/>
              <w:bottom w:val="single" w:sz="4" w:space="0" w:color="auto"/>
              <w:right w:val="single" w:sz="4" w:space="0" w:color="auto"/>
            </w:tcBorders>
            <w:shd w:val="clear" w:color="auto" w:fill="auto"/>
            <w:noWrap/>
            <w:vAlign w:val="center"/>
            <w:hideMark/>
          </w:tcPr>
          <w:p w14:paraId="168BB258"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noWrap/>
            <w:vAlign w:val="center"/>
            <w:hideMark/>
          </w:tcPr>
          <w:p w14:paraId="084584D5"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noWrap/>
            <w:vAlign w:val="center"/>
            <w:hideMark/>
          </w:tcPr>
          <w:p w14:paraId="6E058EF5"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591A9E12"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47B807A9"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 xml:space="preserve">25. Предприятия, получаващи подкрепа чрез безвъзмездни средства </w:t>
            </w:r>
          </w:p>
        </w:tc>
        <w:tc>
          <w:tcPr>
            <w:tcW w:w="1134" w:type="dxa"/>
            <w:tcBorders>
              <w:top w:val="nil"/>
              <w:left w:val="nil"/>
              <w:bottom w:val="single" w:sz="4" w:space="0" w:color="auto"/>
              <w:right w:val="single" w:sz="4" w:space="0" w:color="auto"/>
            </w:tcBorders>
            <w:shd w:val="clear" w:color="auto" w:fill="auto"/>
            <w:vAlign w:val="center"/>
            <w:hideMark/>
          </w:tcPr>
          <w:p w14:paraId="7A0AA712"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Брой предприятия</w:t>
            </w:r>
          </w:p>
        </w:tc>
        <w:tc>
          <w:tcPr>
            <w:tcW w:w="992" w:type="dxa"/>
            <w:tcBorders>
              <w:top w:val="nil"/>
              <w:left w:val="nil"/>
              <w:bottom w:val="single" w:sz="4" w:space="0" w:color="auto"/>
              <w:right w:val="single" w:sz="4" w:space="0" w:color="auto"/>
            </w:tcBorders>
            <w:shd w:val="clear" w:color="auto" w:fill="auto"/>
            <w:noWrap/>
            <w:vAlign w:val="center"/>
            <w:hideMark/>
          </w:tcPr>
          <w:p w14:paraId="05B86517"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noWrap/>
            <w:vAlign w:val="center"/>
            <w:hideMark/>
          </w:tcPr>
          <w:p w14:paraId="0E0AC71A"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noWrap/>
            <w:vAlign w:val="center"/>
            <w:hideMark/>
          </w:tcPr>
          <w:p w14:paraId="4E84D635"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6A44670A"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6D2F0B2D"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26. Нови предприятия, получаващи подкрепа</w:t>
            </w:r>
          </w:p>
        </w:tc>
        <w:tc>
          <w:tcPr>
            <w:tcW w:w="1134" w:type="dxa"/>
            <w:tcBorders>
              <w:top w:val="nil"/>
              <w:left w:val="nil"/>
              <w:bottom w:val="single" w:sz="4" w:space="0" w:color="auto"/>
              <w:right w:val="single" w:sz="4" w:space="0" w:color="auto"/>
            </w:tcBorders>
            <w:shd w:val="clear" w:color="auto" w:fill="auto"/>
            <w:vAlign w:val="center"/>
            <w:hideMark/>
          </w:tcPr>
          <w:p w14:paraId="40CCBA1B"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Брой предприятия</w:t>
            </w:r>
          </w:p>
        </w:tc>
        <w:tc>
          <w:tcPr>
            <w:tcW w:w="992" w:type="dxa"/>
            <w:tcBorders>
              <w:top w:val="nil"/>
              <w:left w:val="nil"/>
              <w:bottom w:val="single" w:sz="4" w:space="0" w:color="auto"/>
              <w:right w:val="single" w:sz="4" w:space="0" w:color="auto"/>
            </w:tcBorders>
            <w:shd w:val="clear" w:color="auto" w:fill="auto"/>
            <w:noWrap/>
            <w:vAlign w:val="center"/>
            <w:hideMark/>
          </w:tcPr>
          <w:p w14:paraId="090C61EC"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noWrap/>
            <w:vAlign w:val="center"/>
            <w:hideMark/>
          </w:tcPr>
          <w:p w14:paraId="3B15527B"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noWrap/>
            <w:vAlign w:val="center"/>
            <w:hideMark/>
          </w:tcPr>
          <w:p w14:paraId="3C0A17EB"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37E3AEDD"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5D31CE36" w14:textId="77777777" w:rsidR="00E96CDD" w:rsidRPr="004F660F" w:rsidRDefault="00E96CDD" w:rsidP="00E96CDD">
            <w:pPr>
              <w:spacing w:after="0" w:line="240" w:lineRule="auto"/>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 xml:space="preserve">27. Жилища с подобрени енергийни характеристики </w:t>
            </w:r>
          </w:p>
        </w:tc>
        <w:tc>
          <w:tcPr>
            <w:tcW w:w="1134" w:type="dxa"/>
            <w:tcBorders>
              <w:top w:val="nil"/>
              <w:left w:val="nil"/>
              <w:bottom w:val="single" w:sz="4" w:space="0" w:color="auto"/>
              <w:right w:val="single" w:sz="4" w:space="0" w:color="auto"/>
            </w:tcBorders>
            <w:shd w:val="clear" w:color="auto" w:fill="auto"/>
            <w:noWrap/>
            <w:vAlign w:val="center"/>
            <w:hideMark/>
          </w:tcPr>
          <w:p w14:paraId="5AC0D6D1" w14:textId="77777777" w:rsidR="00E96CDD" w:rsidRPr="004F660F" w:rsidRDefault="00E96CDD" w:rsidP="00E96CDD">
            <w:pPr>
              <w:spacing w:after="0" w:line="240" w:lineRule="auto"/>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брой жилища</w:t>
            </w:r>
          </w:p>
        </w:tc>
        <w:tc>
          <w:tcPr>
            <w:tcW w:w="992" w:type="dxa"/>
            <w:tcBorders>
              <w:top w:val="nil"/>
              <w:left w:val="nil"/>
              <w:bottom w:val="single" w:sz="4" w:space="0" w:color="auto"/>
              <w:right w:val="single" w:sz="4" w:space="0" w:color="auto"/>
            </w:tcBorders>
            <w:shd w:val="clear" w:color="auto" w:fill="auto"/>
            <w:noWrap/>
            <w:vAlign w:val="center"/>
            <w:hideMark/>
          </w:tcPr>
          <w:p w14:paraId="32FDEAAA"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noWrap/>
            <w:vAlign w:val="center"/>
            <w:hideMark/>
          </w:tcPr>
          <w:p w14:paraId="52205453"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noWrap/>
            <w:vAlign w:val="center"/>
            <w:hideMark/>
          </w:tcPr>
          <w:p w14:paraId="3D4FC274"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079F6F16"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34B81C24"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 xml:space="preserve">28. Обществени сгради с подобрени енергийни характеристики </w:t>
            </w:r>
          </w:p>
        </w:tc>
        <w:tc>
          <w:tcPr>
            <w:tcW w:w="1134" w:type="dxa"/>
            <w:tcBorders>
              <w:top w:val="nil"/>
              <w:left w:val="nil"/>
              <w:bottom w:val="single" w:sz="4" w:space="0" w:color="auto"/>
              <w:right w:val="single" w:sz="4" w:space="0" w:color="auto"/>
            </w:tcBorders>
            <w:shd w:val="clear" w:color="auto" w:fill="auto"/>
            <w:vAlign w:val="center"/>
            <w:hideMark/>
          </w:tcPr>
          <w:p w14:paraId="161C7257"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кв. м.</w:t>
            </w:r>
          </w:p>
        </w:tc>
        <w:tc>
          <w:tcPr>
            <w:tcW w:w="992" w:type="dxa"/>
            <w:tcBorders>
              <w:top w:val="nil"/>
              <w:left w:val="nil"/>
              <w:bottom w:val="single" w:sz="4" w:space="0" w:color="auto"/>
              <w:right w:val="single" w:sz="4" w:space="0" w:color="auto"/>
            </w:tcBorders>
            <w:shd w:val="clear" w:color="auto" w:fill="auto"/>
            <w:noWrap/>
            <w:vAlign w:val="center"/>
            <w:hideMark/>
          </w:tcPr>
          <w:p w14:paraId="5C5B1E3D"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noWrap/>
            <w:vAlign w:val="center"/>
            <w:hideMark/>
          </w:tcPr>
          <w:p w14:paraId="2EA3F190"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noWrap/>
            <w:vAlign w:val="center"/>
            <w:hideMark/>
          </w:tcPr>
          <w:p w14:paraId="6276EE43"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E96CDD" w:rsidRPr="00E96CDD" w14:paraId="092BA1D6"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0A75644E" w14:textId="77777777" w:rsidR="00E96CDD" w:rsidRPr="004F660F" w:rsidRDefault="00E96CDD" w:rsidP="00E96CDD">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29. Допълнителен капацитет за производство на енергия от възобновяеми източници (от които: електроенергия, топлинна енергия)</w:t>
            </w:r>
          </w:p>
        </w:tc>
        <w:tc>
          <w:tcPr>
            <w:tcW w:w="1134" w:type="dxa"/>
            <w:tcBorders>
              <w:top w:val="nil"/>
              <w:left w:val="nil"/>
              <w:bottom w:val="single" w:sz="4" w:space="0" w:color="auto"/>
              <w:right w:val="single" w:sz="4" w:space="0" w:color="auto"/>
            </w:tcBorders>
            <w:shd w:val="clear" w:color="auto" w:fill="auto"/>
            <w:vAlign w:val="center"/>
            <w:hideMark/>
          </w:tcPr>
          <w:p w14:paraId="5495B87C"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Произведен капацитет (MW)</w:t>
            </w:r>
          </w:p>
        </w:tc>
        <w:tc>
          <w:tcPr>
            <w:tcW w:w="992" w:type="dxa"/>
            <w:tcBorders>
              <w:top w:val="nil"/>
              <w:left w:val="nil"/>
              <w:bottom w:val="single" w:sz="4" w:space="0" w:color="auto"/>
              <w:right w:val="single" w:sz="4" w:space="0" w:color="auto"/>
            </w:tcBorders>
            <w:shd w:val="clear" w:color="auto" w:fill="auto"/>
            <w:noWrap/>
            <w:vAlign w:val="center"/>
            <w:hideMark/>
          </w:tcPr>
          <w:p w14:paraId="0ED35713"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noWrap/>
            <w:vAlign w:val="center"/>
            <w:hideMark/>
          </w:tcPr>
          <w:p w14:paraId="5CC02833"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noWrap/>
            <w:vAlign w:val="center"/>
            <w:hideMark/>
          </w:tcPr>
          <w:p w14:paraId="52D3247D" w14:textId="77777777" w:rsidR="00E96CDD" w:rsidRPr="004F660F" w:rsidRDefault="00E96CDD" w:rsidP="00E96CDD">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eastAsia="Times New Roman" w:hAnsi="Times New Roman" w:cs="Times New Roman"/>
                <w:color w:val="000000"/>
                <w:sz w:val="16"/>
                <w:szCs w:val="16"/>
              </w:rPr>
              <w:t>н/п</w:t>
            </w:r>
          </w:p>
        </w:tc>
      </w:tr>
      <w:tr w:rsidR="00F02972" w:rsidRPr="00E96CDD" w14:paraId="4CF08A0A"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noWrap/>
            <w:vAlign w:val="center"/>
          </w:tcPr>
          <w:p w14:paraId="15878930" w14:textId="729DC863" w:rsidR="00F02972" w:rsidRPr="004F660F" w:rsidRDefault="00F02972" w:rsidP="00F02972">
            <w:pPr>
              <w:spacing w:after="0" w:line="240" w:lineRule="auto"/>
              <w:jc w:val="both"/>
              <w:rPr>
                <w:rFonts w:ascii="Times New Roman" w:eastAsia="Times New Roman" w:hAnsi="Times New Roman" w:cs="Times New Roman"/>
                <w:color w:val="000000"/>
                <w:sz w:val="16"/>
                <w:szCs w:val="16"/>
              </w:rPr>
            </w:pPr>
            <w:r w:rsidRPr="004F660F">
              <w:rPr>
                <w:rFonts w:ascii="Times New Roman" w:eastAsia="Times New Roman" w:hAnsi="Times New Roman" w:cs="Times New Roman"/>
                <w:color w:val="000000"/>
                <w:sz w:val="16"/>
                <w:szCs w:val="16"/>
              </w:rPr>
              <w:t xml:space="preserve">30. Площ на </w:t>
            </w:r>
            <w:proofErr w:type="spellStart"/>
            <w:r w:rsidRPr="004F660F">
              <w:rPr>
                <w:rFonts w:ascii="Times New Roman" w:eastAsia="Times New Roman" w:hAnsi="Times New Roman" w:cs="Times New Roman"/>
                <w:color w:val="000000"/>
                <w:sz w:val="16"/>
                <w:szCs w:val="16"/>
              </w:rPr>
              <w:t>рехабилитираната</w:t>
            </w:r>
            <w:proofErr w:type="spellEnd"/>
            <w:r w:rsidRPr="004F660F">
              <w:rPr>
                <w:rFonts w:ascii="Times New Roman" w:eastAsia="Times New Roman" w:hAnsi="Times New Roman" w:cs="Times New Roman"/>
                <w:color w:val="000000"/>
                <w:sz w:val="16"/>
                <w:szCs w:val="16"/>
              </w:rPr>
              <w:t xml:space="preserve"> земя, за която се отпуска подкрепа</w:t>
            </w:r>
          </w:p>
        </w:tc>
        <w:tc>
          <w:tcPr>
            <w:tcW w:w="1134" w:type="dxa"/>
            <w:tcBorders>
              <w:top w:val="nil"/>
              <w:left w:val="nil"/>
              <w:bottom w:val="single" w:sz="4" w:space="0" w:color="auto"/>
              <w:right w:val="single" w:sz="4" w:space="0" w:color="auto"/>
            </w:tcBorders>
            <w:shd w:val="clear" w:color="auto" w:fill="auto"/>
            <w:vAlign w:val="center"/>
          </w:tcPr>
          <w:p w14:paraId="0BA6A57F" w14:textId="2A1D7AA6" w:rsidR="00F02972" w:rsidRPr="004F660F" w:rsidRDefault="00F02972" w:rsidP="00F02972">
            <w:pPr>
              <w:spacing w:after="0" w:line="240" w:lineRule="auto"/>
              <w:jc w:val="center"/>
              <w:rPr>
                <w:rFonts w:ascii="Times New Roman" w:eastAsia="Times New Roman" w:hAnsi="Times New Roman" w:cs="Times New Roman"/>
                <w:color w:val="000000"/>
                <w:sz w:val="16"/>
                <w:szCs w:val="16"/>
              </w:rPr>
            </w:pPr>
            <w:r w:rsidRPr="004F660F">
              <w:rPr>
                <w:rFonts w:ascii="Times New Roman" w:eastAsia="Times New Roman" w:hAnsi="Times New Roman" w:cs="Times New Roman"/>
                <w:color w:val="000000"/>
                <w:sz w:val="16"/>
                <w:szCs w:val="16"/>
              </w:rPr>
              <w:t>хектари</w:t>
            </w:r>
          </w:p>
        </w:tc>
        <w:tc>
          <w:tcPr>
            <w:tcW w:w="992" w:type="dxa"/>
            <w:tcBorders>
              <w:top w:val="nil"/>
              <w:left w:val="nil"/>
              <w:bottom w:val="single" w:sz="4" w:space="0" w:color="auto"/>
              <w:right w:val="single" w:sz="4" w:space="0" w:color="auto"/>
            </w:tcBorders>
            <w:shd w:val="clear" w:color="auto" w:fill="auto"/>
            <w:noWrap/>
            <w:vAlign w:val="center"/>
          </w:tcPr>
          <w:p w14:paraId="1327AF50" w14:textId="47F6EF5F" w:rsidR="00F02972" w:rsidRPr="004F660F" w:rsidRDefault="00F02972" w:rsidP="00F02972">
            <w:pPr>
              <w:spacing w:after="0" w:line="240" w:lineRule="auto"/>
              <w:jc w:val="center"/>
              <w:rPr>
                <w:rFonts w:ascii="Times New Roman" w:eastAsia="Times New Roman" w:hAnsi="Times New Roman" w:cs="Times New Roman"/>
                <w:color w:val="000000"/>
                <w:sz w:val="16"/>
                <w:szCs w:val="16"/>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noWrap/>
            <w:vAlign w:val="center"/>
          </w:tcPr>
          <w:p w14:paraId="747D500C" w14:textId="6749EAC6" w:rsidR="00F02972" w:rsidRPr="004F660F" w:rsidRDefault="00F02972" w:rsidP="00F02972">
            <w:pPr>
              <w:spacing w:after="0" w:line="240" w:lineRule="auto"/>
              <w:jc w:val="center"/>
              <w:rPr>
                <w:rFonts w:ascii="Times New Roman" w:eastAsia="Times New Roman" w:hAnsi="Times New Roman" w:cs="Times New Roman"/>
                <w:color w:val="000000"/>
                <w:sz w:val="16"/>
                <w:szCs w:val="16"/>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noWrap/>
            <w:vAlign w:val="center"/>
          </w:tcPr>
          <w:p w14:paraId="0674E136" w14:textId="19C090EA" w:rsidR="00F02972" w:rsidRPr="004F660F" w:rsidRDefault="00F02972" w:rsidP="00F02972">
            <w:pPr>
              <w:spacing w:after="0" w:line="240" w:lineRule="auto"/>
              <w:jc w:val="center"/>
              <w:rPr>
                <w:rFonts w:ascii="Times New Roman" w:eastAsia="Times New Roman" w:hAnsi="Times New Roman" w:cs="Times New Roman"/>
                <w:color w:val="000000"/>
                <w:sz w:val="16"/>
                <w:szCs w:val="16"/>
              </w:rPr>
            </w:pPr>
            <w:r w:rsidRPr="004F660F">
              <w:rPr>
                <w:rFonts w:ascii="Times New Roman" w:eastAsia="Times New Roman" w:hAnsi="Times New Roman" w:cs="Times New Roman"/>
                <w:color w:val="000000"/>
                <w:sz w:val="16"/>
                <w:szCs w:val="16"/>
              </w:rPr>
              <w:t xml:space="preserve">н/п </w:t>
            </w:r>
          </w:p>
        </w:tc>
      </w:tr>
      <w:tr w:rsidR="00F02972" w:rsidRPr="00E96CDD" w14:paraId="0458555F"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noWrap/>
            <w:vAlign w:val="center"/>
          </w:tcPr>
          <w:p w14:paraId="196F439C" w14:textId="245A8F86" w:rsidR="00F02972" w:rsidRPr="004F660F" w:rsidRDefault="00F02972" w:rsidP="00F02972">
            <w:pPr>
              <w:spacing w:after="0" w:line="240" w:lineRule="auto"/>
              <w:jc w:val="both"/>
              <w:rPr>
                <w:rFonts w:ascii="Times New Roman" w:eastAsia="Times New Roman" w:hAnsi="Times New Roman" w:cs="Times New Roman"/>
                <w:color w:val="000000"/>
                <w:sz w:val="16"/>
                <w:szCs w:val="16"/>
              </w:rPr>
            </w:pPr>
            <w:r w:rsidRPr="004F660F">
              <w:rPr>
                <w:rFonts w:ascii="Times New Roman" w:eastAsia="Times New Roman" w:hAnsi="Times New Roman" w:cs="Times New Roman"/>
                <w:color w:val="000000"/>
                <w:sz w:val="16"/>
                <w:szCs w:val="16"/>
              </w:rPr>
              <w:t>31. МСП, които инвестират в умения за интелигентна специализация</w:t>
            </w:r>
          </w:p>
        </w:tc>
        <w:tc>
          <w:tcPr>
            <w:tcW w:w="1134" w:type="dxa"/>
            <w:tcBorders>
              <w:top w:val="nil"/>
              <w:left w:val="nil"/>
              <w:bottom w:val="single" w:sz="4" w:space="0" w:color="auto"/>
              <w:right w:val="single" w:sz="4" w:space="0" w:color="auto"/>
            </w:tcBorders>
            <w:shd w:val="clear" w:color="auto" w:fill="auto"/>
            <w:vAlign w:val="center"/>
          </w:tcPr>
          <w:p w14:paraId="5C8181A0" w14:textId="4140CD70" w:rsidR="00F02972" w:rsidRPr="004F660F" w:rsidRDefault="00F02972" w:rsidP="00F02972">
            <w:pPr>
              <w:spacing w:after="0" w:line="240" w:lineRule="auto"/>
              <w:jc w:val="center"/>
              <w:rPr>
                <w:rFonts w:ascii="Times New Roman" w:eastAsia="Times New Roman" w:hAnsi="Times New Roman" w:cs="Times New Roman"/>
                <w:color w:val="000000"/>
                <w:sz w:val="16"/>
                <w:szCs w:val="16"/>
              </w:rPr>
            </w:pPr>
            <w:r w:rsidRPr="004F660F">
              <w:rPr>
                <w:rFonts w:ascii="Times New Roman" w:eastAsia="Times New Roman" w:hAnsi="Times New Roman" w:cs="Times New Roman"/>
                <w:color w:val="000000"/>
                <w:sz w:val="16"/>
                <w:szCs w:val="16"/>
              </w:rPr>
              <w:t>предприятия</w:t>
            </w:r>
          </w:p>
        </w:tc>
        <w:tc>
          <w:tcPr>
            <w:tcW w:w="992" w:type="dxa"/>
            <w:tcBorders>
              <w:top w:val="nil"/>
              <w:left w:val="nil"/>
              <w:bottom w:val="single" w:sz="4" w:space="0" w:color="auto"/>
              <w:right w:val="single" w:sz="4" w:space="0" w:color="auto"/>
            </w:tcBorders>
            <w:shd w:val="clear" w:color="auto" w:fill="auto"/>
            <w:noWrap/>
            <w:vAlign w:val="center"/>
          </w:tcPr>
          <w:p w14:paraId="6F56BBAD" w14:textId="6E161FA5" w:rsidR="00F02972" w:rsidRPr="004F660F" w:rsidRDefault="00F02972" w:rsidP="00F02972">
            <w:pPr>
              <w:spacing w:after="0" w:line="240" w:lineRule="auto"/>
              <w:jc w:val="center"/>
              <w:rPr>
                <w:rFonts w:ascii="Times New Roman" w:eastAsia="Times New Roman" w:hAnsi="Times New Roman" w:cs="Times New Roman"/>
                <w:color w:val="000000"/>
                <w:sz w:val="16"/>
                <w:szCs w:val="16"/>
              </w:rPr>
            </w:pPr>
            <w:r w:rsidRPr="004F660F">
              <w:rPr>
                <w:rFonts w:ascii="Times New Roman" w:eastAsia="Times New Roman" w:hAnsi="Times New Roman" w:cs="Times New Roman"/>
                <w:color w:val="000000"/>
                <w:sz w:val="16"/>
                <w:szCs w:val="16"/>
              </w:rPr>
              <w:t>н/п</w:t>
            </w:r>
          </w:p>
        </w:tc>
        <w:tc>
          <w:tcPr>
            <w:tcW w:w="1038" w:type="dxa"/>
            <w:tcBorders>
              <w:top w:val="nil"/>
              <w:left w:val="nil"/>
              <w:bottom w:val="single" w:sz="4" w:space="0" w:color="auto"/>
              <w:right w:val="single" w:sz="4" w:space="0" w:color="auto"/>
            </w:tcBorders>
            <w:shd w:val="clear" w:color="auto" w:fill="auto"/>
            <w:noWrap/>
            <w:vAlign w:val="center"/>
          </w:tcPr>
          <w:p w14:paraId="6D6AD2E8" w14:textId="61C8F49A" w:rsidR="00F02972" w:rsidRPr="004F660F" w:rsidRDefault="00F02972" w:rsidP="00F02972">
            <w:pPr>
              <w:spacing w:after="0" w:line="240" w:lineRule="auto"/>
              <w:jc w:val="center"/>
              <w:rPr>
                <w:rFonts w:ascii="Times New Roman" w:eastAsia="Times New Roman" w:hAnsi="Times New Roman" w:cs="Times New Roman"/>
                <w:color w:val="000000"/>
                <w:sz w:val="16"/>
                <w:szCs w:val="16"/>
              </w:rPr>
            </w:pPr>
            <w:r w:rsidRPr="004F660F">
              <w:rPr>
                <w:rFonts w:ascii="Times New Roman" w:eastAsia="Times New Roman" w:hAnsi="Times New Roman" w:cs="Times New Roman"/>
                <w:color w:val="000000"/>
                <w:sz w:val="16"/>
                <w:szCs w:val="16"/>
              </w:rPr>
              <w:t>н/п</w:t>
            </w:r>
          </w:p>
        </w:tc>
        <w:tc>
          <w:tcPr>
            <w:tcW w:w="953" w:type="dxa"/>
            <w:tcBorders>
              <w:top w:val="nil"/>
              <w:left w:val="nil"/>
              <w:bottom w:val="single" w:sz="4" w:space="0" w:color="auto"/>
              <w:right w:val="single" w:sz="4" w:space="0" w:color="auto"/>
            </w:tcBorders>
            <w:shd w:val="clear" w:color="auto" w:fill="auto"/>
            <w:noWrap/>
            <w:vAlign w:val="center"/>
          </w:tcPr>
          <w:p w14:paraId="362A0040" w14:textId="755C94EE" w:rsidR="00F02972" w:rsidRPr="004F660F" w:rsidRDefault="00F02972" w:rsidP="00F02972">
            <w:pPr>
              <w:spacing w:after="0" w:line="240" w:lineRule="auto"/>
              <w:jc w:val="center"/>
              <w:rPr>
                <w:rFonts w:ascii="Times New Roman" w:eastAsia="Times New Roman" w:hAnsi="Times New Roman" w:cs="Times New Roman"/>
                <w:color w:val="000000"/>
                <w:sz w:val="16"/>
                <w:szCs w:val="16"/>
              </w:rPr>
            </w:pPr>
            <w:r w:rsidRPr="004F660F">
              <w:rPr>
                <w:rFonts w:ascii="Times New Roman" w:eastAsia="Times New Roman" w:hAnsi="Times New Roman" w:cs="Times New Roman"/>
                <w:color w:val="000000"/>
                <w:sz w:val="16"/>
                <w:szCs w:val="16"/>
              </w:rPr>
              <w:t>н/п</w:t>
            </w:r>
          </w:p>
        </w:tc>
      </w:tr>
      <w:tr w:rsidR="00F02972" w:rsidRPr="00E96CDD" w14:paraId="6B8E6B79" w14:textId="77777777" w:rsidTr="00A772A4">
        <w:trPr>
          <w:trHeight w:hRule="exact" w:val="227"/>
        </w:trPr>
        <w:tc>
          <w:tcPr>
            <w:tcW w:w="10084" w:type="dxa"/>
            <w:gridSpan w:val="5"/>
            <w:tcBorders>
              <w:top w:val="nil"/>
              <w:left w:val="single" w:sz="4" w:space="0" w:color="auto"/>
              <w:bottom w:val="single" w:sz="4" w:space="0" w:color="auto"/>
              <w:right w:val="single" w:sz="4" w:space="0" w:color="auto"/>
            </w:tcBorders>
            <w:shd w:val="clear" w:color="auto" w:fill="auto"/>
            <w:noWrap/>
            <w:vAlign w:val="center"/>
          </w:tcPr>
          <w:p w14:paraId="2865FC57" w14:textId="57D4520C" w:rsidR="00F02972" w:rsidRPr="004F660F" w:rsidRDefault="00F02972" w:rsidP="00F02972">
            <w:pPr>
              <w:spacing w:after="0" w:line="240" w:lineRule="auto"/>
              <w:rPr>
                <w:rFonts w:ascii="Times New Roman" w:eastAsia="Times New Roman" w:hAnsi="Times New Roman" w:cs="Times New Roman"/>
                <w:b/>
                <w:color w:val="000000"/>
                <w:sz w:val="16"/>
                <w:szCs w:val="16"/>
              </w:rPr>
            </w:pPr>
            <w:r w:rsidRPr="004F660F">
              <w:rPr>
                <w:rFonts w:ascii="Times New Roman" w:eastAsia="Times New Roman" w:hAnsi="Times New Roman" w:cs="Times New Roman"/>
                <w:b/>
                <w:color w:val="000000"/>
                <w:sz w:val="16"/>
                <w:szCs w:val="16"/>
              </w:rPr>
              <w:t>Програми за ТГС</w:t>
            </w:r>
          </w:p>
        </w:tc>
      </w:tr>
      <w:tr w:rsidR="00F02972" w:rsidRPr="00E96CDD" w14:paraId="5FD44034" w14:textId="77777777" w:rsidTr="00A772A4">
        <w:trPr>
          <w:trHeight w:hRule="exact" w:val="227"/>
        </w:trPr>
        <w:tc>
          <w:tcPr>
            <w:tcW w:w="5954" w:type="dxa"/>
            <w:tcBorders>
              <w:top w:val="single" w:sz="4" w:space="0" w:color="auto"/>
              <w:left w:val="single" w:sz="4" w:space="0" w:color="auto"/>
              <w:bottom w:val="single" w:sz="4" w:space="0" w:color="auto"/>
              <w:right w:val="single" w:sz="4" w:space="0" w:color="auto"/>
            </w:tcBorders>
            <w:shd w:val="clear" w:color="auto" w:fill="auto"/>
            <w:noWrap/>
          </w:tcPr>
          <w:p w14:paraId="69EC3AB9" w14:textId="626874CB" w:rsidR="00F02972" w:rsidRPr="004F660F" w:rsidRDefault="00F02972" w:rsidP="00F02972">
            <w:pPr>
              <w:spacing w:after="0" w:line="240" w:lineRule="auto"/>
              <w:jc w:val="both"/>
              <w:rPr>
                <w:rFonts w:ascii="Times New Roman" w:eastAsia="Times New Roman" w:hAnsi="Times New Roman" w:cs="Times New Roman"/>
                <w:color w:val="000000"/>
                <w:sz w:val="16"/>
                <w:szCs w:val="16"/>
                <w:lang w:val="en-US"/>
              </w:rPr>
            </w:pPr>
            <w:r w:rsidRPr="004F660F">
              <w:rPr>
                <w:rFonts w:ascii="Times New Roman" w:hAnsi="Times New Roman" w:cs="Times New Roman"/>
                <w:bCs/>
                <w:sz w:val="16"/>
                <w:szCs w:val="16"/>
              </w:rPr>
              <w:t xml:space="preserve">Размер на сертифицираните средства по програмата за ТГС </w:t>
            </w:r>
            <w:proofErr w:type="spellStart"/>
            <w:r w:rsidRPr="004F660F">
              <w:rPr>
                <w:rFonts w:ascii="Times New Roman" w:hAnsi="Times New Roman" w:cs="Times New Roman"/>
                <w:bCs/>
                <w:sz w:val="16"/>
                <w:szCs w:val="16"/>
              </w:rPr>
              <w:t>Интеррег</w:t>
            </w:r>
            <w:proofErr w:type="spellEnd"/>
            <w:r w:rsidRPr="004F660F">
              <w:rPr>
                <w:rFonts w:ascii="Times New Roman" w:hAnsi="Times New Roman" w:cs="Times New Roman"/>
                <w:bCs/>
                <w:sz w:val="16"/>
                <w:szCs w:val="16"/>
              </w:rPr>
              <w:t>-ИПП България- Република Северна Македония“ 20</w:t>
            </w:r>
            <w:r w:rsidRPr="004F660F">
              <w:rPr>
                <w:rFonts w:ascii="Times New Roman" w:hAnsi="Times New Roman" w:cs="Times New Roman"/>
                <w:bCs/>
                <w:sz w:val="16"/>
                <w:szCs w:val="16"/>
                <w:lang w:val="en-US"/>
              </w:rPr>
              <w:t>21</w:t>
            </w:r>
            <w:r w:rsidRPr="004F660F">
              <w:rPr>
                <w:rFonts w:ascii="Times New Roman" w:hAnsi="Times New Roman" w:cs="Times New Roman"/>
                <w:bCs/>
                <w:sz w:val="16"/>
                <w:szCs w:val="16"/>
              </w:rPr>
              <w:t>-202</w:t>
            </w:r>
            <w:r w:rsidRPr="004F660F">
              <w:rPr>
                <w:rFonts w:ascii="Times New Roman" w:hAnsi="Times New Roman" w:cs="Times New Roman"/>
                <w:bCs/>
                <w:sz w:val="16"/>
                <w:szCs w:val="16"/>
                <w:lang w:val="en-US"/>
              </w:rPr>
              <w:t>7</w:t>
            </w:r>
            <w:r w:rsidRPr="004F660F">
              <w:rPr>
                <w:rFonts w:ascii="Times New Roman" w:hAnsi="Times New Roman" w:cs="Times New Roman"/>
                <w:bCs/>
                <w:sz w:val="16"/>
                <w:szCs w:val="16"/>
              </w:rPr>
              <w:t xml:space="preserve"> г.</w:t>
            </w:r>
          </w:p>
        </w:tc>
        <w:tc>
          <w:tcPr>
            <w:tcW w:w="1134" w:type="dxa"/>
            <w:tcBorders>
              <w:top w:val="single" w:sz="4" w:space="0" w:color="auto"/>
              <w:left w:val="nil"/>
              <w:bottom w:val="single" w:sz="4" w:space="0" w:color="auto"/>
              <w:right w:val="single" w:sz="4" w:space="0" w:color="auto"/>
            </w:tcBorders>
            <w:shd w:val="clear" w:color="auto" w:fill="auto"/>
          </w:tcPr>
          <w:p w14:paraId="2695BCF3" w14:textId="423823FC" w:rsidR="00F02972" w:rsidRPr="004F660F" w:rsidRDefault="00F02972" w:rsidP="00F02972">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Евро</w:t>
            </w:r>
          </w:p>
        </w:tc>
        <w:tc>
          <w:tcPr>
            <w:tcW w:w="992" w:type="dxa"/>
            <w:tcBorders>
              <w:top w:val="single" w:sz="4" w:space="0" w:color="auto"/>
              <w:left w:val="nil"/>
              <w:bottom w:val="single" w:sz="4" w:space="0" w:color="auto"/>
              <w:right w:val="single" w:sz="4" w:space="0" w:color="auto"/>
            </w:tcBorders>
            <w:shd w:val="clear" w:color="auto" w:fill="auto"/>
            <w:noWrap/>
          </w:tcPr>
          <w:p w14:paraId="597E85C6" w14:textId="7EC95B47" w:rsidR="00F02972" w:rsidRPr="004F660F" w:rsidRDefault="00F02972" w:rsidP="00F02972">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2 597 175</w:t>
            </w:r>
          </w:p>
        </w:tc>
        <w:tc>
          <w:tcPr>
            <w:tcW w:w="1038" w:type="dxa"/>
            <w:tcBorders>
              <w:top w:val="single" w:sz="4" w:space="0" w:color="auto"/>
              <w:left w:val="nil"/>
              <w:bottom w:val="single" w:sz="4" w:space="0" w:color="auto"/>
              <w:right w:val="single" w:sz="4" w:space="0" w:color="auto"/>
            </w:tcBorders>
            <w:shd w:val="clear" w:color="auto" w:fill="auto"/>
            <w:noWrap/>
          </w:tcPr>
          <w:p w14:paraId="65DEF26A" w14:textId="0DBF9FBE" w:rsidR="00F02972" w:rsidRPr="004F660F" w:rsidRDefault="00F02972" w:rsidP="00F02972">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5 466 900</w:t>
            </w:r>
          </w:p>
        </w:tc>
        <w:tc>
          <w:tcPr>
            <w:tcW w:w="953" w:type="dxa"/>
            <w:tcBorders>
              <w:top w:val="single" w:sz="4" w:space="0" w:color="auto"/>
              <w:left w:val="nil"/>
              <w:bottom w:val="single" w:sz="4" w:space="0" w:color="auto"/>
              <w:right w:val="single" w:sz="4" w:space="0" w:color="auto"/>
            </w:tcBorders>
            <w:noWrap/>
          </w:tcPr>
          <w:p w14:paraId="3506C585" w14:textId="0B5FF3B3" w:rsidR="00F02972" w:rsidRPr="004F660F" w:rsidRDefault="00F02972" w:rsidP="00F02972">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5 566 052</w:t>
            </w:r>
          </w:p>
        </w:tc>
      </w:tr>
      <w:tr w:rsidR="00F02972" w:rsidRPr="00E96CDD" w14:paraId="4EEDD71F" w14:textId="77777777" w:rsidTr="00A772A4">
        <w:trPr>
          <w:trHeight w:hRule="exact" w:val="227"/>
        </w:trPr>
        <w:tc>
          <w:tcPr>
            <w:tcW w:w="5954" w:type="dxa"/>
            <w:tcBorders>
              <w:top w:val="single" w:sz="4" w:space="0" w:color="auto"/>
              <w:left w:val="single" w:sz="4" w:space="0" w:color="auto"/>
              <w:bottom w:val="single" w:sz="4" w:space="0" w:color="auto"/>
              <w:right w:val="single" w:sz="4" w:space="0" w:color="auto"/>
            </w:tcBorders>
            <w:shd w:val="clear" w:color="auto" w:fill="auto"/>
            <w:noWrap/>
          </w:tcPr>
          <w:p w14:paraId="097681DD" w14:textId="05103141" w:rsidR="00F02972" w:rsidRPr="004F660F" w:rsidRDefault="00F02972" w:rsidP="00F02972">
            <w:pPr>
              <w:spacing w:after="0" w:line="240" w:lineRule="auto"/>
              <w:rPr>
                <w:rFonts w:ascii="Times New Roman" w:eastAsia="Times New Roman" w:hAnsi="Times New Roman" w:cs="Times New Roman"/>
                <w:b/>
                <w:bCs/>
                <w:color w:val="000000"/>
                <w:sz w:val="16"/>
                <w:szCs w:val="16"/>
              </w:rPr>
            </w:pPr>
            <w:r w:rsidRPr="004F660F">
              <w:rPr>
                <w:rFonts w:ascii="Times New Roman" w:hAnsi="Times New Roman" w:cs="Times New Roman"/>
                <w:bCs/>
                <w:sz w:val="16"/>
                <w:szCs w:val="16"/>
              </w:rPr>
              <w:t xml:space="preserve">Размер на сертифицираните средства по програмата за ТГС </w:t>
            </w:r>
            <w:proofErr w:type="spellStart"/>
            <w:r w:rsidRPr="004F660F">
              <w:rPr>
                <w:rFonts w:ascii="Times New Roman" w:hAnsi="Times New Roman" w:cs="Times New Roman"/>
                <w:bCs/>
                <w:sz w:val="16"/>
                <w:szCs w:val="16"/>
              </w:rPr>
              <w:t>Интеррег</w:t>
            </w:r>
            <w:proofErr w:type="spellEnd"/>
            <w:r w:rsidRPr="004F660F">
              <w:rPr>
                <w:rFonts w:ascii="Times New Roman" w:hAnsi="Times New Roman" w:cs="Times New Roman"/>
                <w:bCs/>
                <w:sz w:val="16"/>
                <w:szCs w:val="16"/>
              </w:rPr>
              <w:t>-ИПП България-Турция“ 20</w:t>
            </w:r>
            <w:r w:rsidRPr="004F660F">
              <w:rPr>
                <w:rFonts w:ascii="Times New Roman" w:hAnsi="Times New Roman" w:cs="Times New Roman"/>
                <w:bCs/>
                <w:sz w:val="16"/>
                <w:szCs w:val="16"/>
                <w:lang w:val="en-US"/>
              </w:rPr>
              <w:t>21</w:t>
            </w:r>
            <w:r w:rsidRPr="004F660F">
              <w:rPr>
                <w:rFonts w:ascii="Times New Roman" w:hAnsi="Times New Roman" w:cs="Times New Roman"/>
                <w:bCs/>
                <w:sz w:val="16"/>
                <w:szCs w:val="16"/>
              </w:rPr>
              <w:t>-202</w:t>
            </w:r>
            <w:r w:rsidRPr="004F660F">
              <w:rPr>
                <w:rFonts w:ascii="Times New Roman" w:hAnsi="Times New Roman" w:cs="Times New Roman"/>
                <w:bCs/>
                <w:sz w:val="16"/>
                <w:szCs w:val="16"/>
                <w:lang w:val="en-US"/>
              </w:rPr>
              <w:t>7</w:t>
            </w:r>
            <w:r w:rsidRPr="004F660F">
              <w:rPr>
                <w:rFonts w:ascii="Times New Roman" w:hAnsi="Times New Roman" w:cs="Times New Roman"/>
                <w:bCs/>
                <w:sz w:val="16"/>
                <w:szCs w:val="16"/>
              </w:rPr>
              <w:t xml:space="preserve"> г.</w:t>
            </w:r>
          </w:p>
        </w:tc>
        <w:tc>
          <w:tcPr>
            <w:tcW w:w="1134" w:type="dxa"/>
            <w:tcBorders>
              <w:top w:val="single" w:sz="4" w:space="0" w:color="auto"/>
              <w:left w:val="nil"/>
              <w:bottom w:val="single" w:sz="4" w:space="0" w:color="auto"/>
              <w:right w:val="single" w:sz="4" w:space="0" w:color="auto"/>
            </w:tcBorders>
            <w:shd w:val="clear" w:color="auto" w:fill="auto"/>
          </w:tcPr>
          <w:p w14:paraId="2260B3B5" w14:textId="67E04240" w:rsidR="00F02972" w:rsidRPr="004F660F" w:rsidRDefault="00F02972" w:rsidP="00F02972">
            <w:pPr>
              <w:spacing w:after="0" w:line="240" w:lineRule="auto"/>
              <w:jc w:val="center"/>
              <w:rPr>
                <w:rFonts w:ascii="Times New Roman" w:eastAsia="Times New Roman" w:hAnsi="Times New Roman" w:cs="Times New Roman"/>
                <w:b/>
                <w:bCs/>
                <w:color w:val="000000"/>
                <w:sz w:val="16"/>
                <w:szCs w:val="16"/>
              </w:rPr>
            </w:pPr>
            <w:r w:rsidRPr="004F660F">
              <w:rPr>
                <w:rFonts w:ascii="Times New Roman" w:hAnsi="Times New Roman" w:cs="Times New Roman"/>
                <w:sz w:val="16"/>
                <w:szCs w:val="16"/>
              </w:rPr>
              <w:t>Евро</w:t>
            </w:r>
          </w:p>
        </w:tc>
        <w:tc>
          <w:tcPr>
            <w:tcW w:w="992" w:type="dxa"/>
            <w:tcBorders>
              <w:top w:val="single" w:sz="4" w:space="0" w:color="auto"/>
              <w:left w:val="nil"/>
              <w:bottom w:val="single" w:sz="4" w:space="0" w:color="auto"/>
              <w:right w:val="single" w:sz="4" w:space="0" w:color="auto"/>
            </w:tcBorders>
            <w:shd w:val="clear" w:color="auto" w:fill="auto"/>
            <w:noWrap/>
          </w:tcPr>
          <w:p w14:paraId="72DAF7F9" w14:textId="215A7488" w:rsidR="00F02972" w:rsidRPr="004F660F" w:rsidRDefault="00F02972" w:rsidP="00F02972">
            <w:pPr>
              <w:spacing w:after="0" w:line="240" w:lineRule="auto"/>
              <w:jc w:val="center"/>
              <w:rPr>
                <w:rFonts w:ascii="Times New Roman" w:eastAsia="Times New Roman" w:hAnsi="Times New Roman" w:cs="Times New Roman"/>
                <w:b/>
                <w:bCs/>
                <w:color w:val="000000"/>
                <w:sz w:val="16"/>
                <w:szCs w:val="16"/>
              </w:rPr>
            </w:pPr>
            <w:r w:rsidRPr="004F660F">
              <w:rPr>
                <w:rFonts w:ascii="Times New Roman" w:hAnsi="Times New Roman" w:cs="Times New Roman"/>
                <w:iCs/>
                <w:sz w:val="16"/>
                <w:szCs w:val="16"/>
              </w:rPr>
              <w:t>2 869 197</w:t>
            </w:r>
          </w:p>
        </w:tc>
        <w:tc>
          <w:tcPr>
            <w:tcW w:w="1038" w:type="dxa"/>
            <w:tcBorders>
              <w:top w:val="single" w:sz="4" w:space="0" w:color="auto"/>
              <w:left w:val="nil"/>
              <w:bottom w:val="single" w:sz="4" w:space="0" w:color="auto"/>
              <w:right w:val="single" w:sz="4" w:space="0" w:color="auto"/>
            </w:tcBorders>
            <w:shd w:val="clear" w:color="auto" w:fill="auto"/>
            <w:noWrap/>
          </w:tcPr>
          <w:p w14:paraId="556807C3" w14:textId="263552BC" w:rsidR="00F02972" w:rsidRPr="004F660F" w:rsidRDefault="00F02972" w:rsidP="00F02972">
            <w:pPr>
              <w:spacing w:after="0" w:line="240" w:lineRule="auto"/>
              <w:jc w:val="center"/>
              <w:rPr>
                <w:rFonts w:ascii="Times New Roman" w:eastAsia="Times New Roman" w:hAnsi="Times New Roman" w:cs="Times New Roman"/>
                <w:b/>
                <w:bCs/>
                <w:color w:val="000000"/>
                <w:sz w:val="16"/>
                <w:szCs w:val="16"/>
              </w:rPr>
            </w:pPr>
            <w:r w:rsidRPr="004F660F">
              <w:rPr>
                <w:rFonts w:ascii="Times New Roman" w:hAnsi="Times New Roman" w:cs="Times New Roman"/>
                <w:iCs/>
                <w:sz w:val="16"/>
                <w:szCs w:val="16"/>
                <w:lang w:val="en-US"/>
              </w:rPr>
              <w:t>6 039 495</w:t>
            </w:r>
          </w:p>
        </w:tc>
        <w:tc>
          <w:tcPr>
            <w:tcW w:w="953" w:type="dxa"/>
            <w:tcBorders>
              <w:top w:val="single" w:sz="4" w:space="0" w:color="auto"/>
              <w:left w:val="nil"/>
              <w:bottom w:val="single" w:sz="4" w:space="0" w:color="auto"/>
              <w:right w:val="single" w:sz="4" w:space="0" w:color="auto"/>
            </w:tcBorders>
            <w:noWrap/>
          </w:tcPr>
          <w:p w14:paraId="12FEAADF" w14:textId="66B3BB27" w:rsidR="00F02972" w:rsidRPr="004F660F" w:rsidRDefault="00F02972" w:rsidP="00F02972">
            <w:pPr>
              <w:spacing w:after="0" w:line="240" w:lineRule="auto"/>
              <w:jc w:val="center"/>
              <w:rPr>
                <w:rFonts w:ascii="Times New Roman" w:eastAsia="Times New Roman" w:hAnsi="Times New Roman" w:cs="Times New Roman"/>
                <w:b/>
                <w:bCs/>
                <w:color w:val="000000"/>
                <w:sz w:val="16"/>
                <w:szCs w:val="16"/>
              </w:rPr>
            </w:pPr>
            <w:r w:rsidRPr="004F660F">
              <w:rPr>
                <w:rFonts w:ascii="Times New Roman" w:hAnsi="Times New Roman" w:cs="Times New Roman"/>
                <w:iCs/>
                <w:sz w:val="16"/>
                <w:szCs w:val="16"/>
                <w:lang w:val="en-US"/>
              </w:rPr>
              <w:t>6 149 028</w:t>
            </w:r>
          </w:p>
        </w:tc>
      </w:tr>
      <w:tr w:rsidR="00951F53" w:rsidRPr="00E96CDD" w14:paraId="7E7B830D" w14:textId="77777777" w:rsidTr="00A772A4">
        <w:trPr>
          <w:trHeight w:hRule="exact" w:val="227"/>
        </w:trPr>
        <w:tc>
          <w:tcPr>
            <w:tcW w:w="5954" w:type="dxa"/>
            <w:tcBorders>
              <w:top w:val="single" w:sz="4" w:space="0" w:color="auto"/>
              <w:left w:val="single" w:sz="4" w:space="0" w:color="auto"/>
              <w:bottom w:val="single" w:sz="4" w:space="0" w:color="auto"/>
              <w:right w:val="single" w:sz="4" w:space="0" w:color="auto"/>
            </w:tcBorders>
            <w:shd w:val="clear" w:color="auto" w:fill="auto"/>
            <w:noWrap/>
          </w:tcPr>
          <w:p w14:paraId="5E14C685" w14:textId="0D655CB4" w:rsidR="00951F53" w:rsidRPr="004F660F" w:rsidRDefault="00951F53" w:rsidP="00951F53">
            <w:pPr>
              <w:spacing w:after="0" w:line="240" w:lineRule="auto"/>
              <w:rPr>
                <w:rFonts w:ascii="Times New Roman" w:hAnsi="Times New Roman" w:cs="Times New Roman"/>
                <w:bCs/>
                <w:sz w:val="16"/>
                <w:szCs w:val="16"/>
              </w:rPr>
            </w:pPr>
            <w:r w:rsidRPr="004F660F">
              <w:rPr>
                <w:rFonts w:ascii="Times New Roman" w:hAnsi="Times New Roman" w:cs="Times New Roman"/>
                <w:bCs/>
                <w:sz w:val="16"/>
                <w:szCs w:val="16"/>
              </w:rPr>
              <w:t xml:space="preserve">Размер на сертифицираните средства по програмата за ТГС </w:t>
            </w:r>
            <w:proofErr w:type="spellStart"/>
            <w:r w:rsidRPr="004F660F">
              <w:rPr>
                <w:rFonts w:ascii="Times New Roman" w:hAnsi="Times New Roman" w:cs="Times New Roman"/>
                <w:bCs/>
                <w:sz w:val="16"/>
                <w:szCs w:val="16"/>
              </w:rPr>
              <w:t>Интеррег</w:t>
            </w:r>
            <w:proofErr w:type="spellEnd"/>
            <w:r w:rsidRPr="004F660F">
              <w:rPr>
                <w:rFonts w:ascii="Times New Roman" w:hAnsi="Times New Roman" w:cs="Times New Roman"/>
                <w:bCs/>
                <w:sz w:val="16"/>
                <w:szCs w:val="16"/>
              </w:rPr>
              <w:t>-ИПП България-Сърбия“ 20</w:t>
            </w:r>
            <w:r w:rsidRPr="004F660F">
              <w:rPr>
                <w:rFonts w:ascii="Times New Roman" w:hAnsi="Times New Roman" w:cs="Times New Roman"/>
                <w:bCs/>
                <w:sz w:val="16"/>
                <w:szCs w:val="16"/>
                <w:lang w:val="en-US"/>
              </w:rPr>
              <w:t>21</w:t>
            </w:r>
            <w:r w:rsidRPr="004F660F">
              <w:rPr>
                <w:rFonts w:ascii="Times New Roman" w:hAnsi="Times New Roman" w:cs="Times New Roman"/>
                <w:bCs/>
                <w:sz w:val="16"/>
                <w:szCs w:val="16"/>
              </w:rPr>
              <w:t>-202</w:t>
            </w:r>
            <w:r w:rsidRPr="004F660F">
              <w:rPr>
                <w:rFonts w:ascii="Times New Roman" w:hAnsi="Times New Roman" w:cs="Times New Roman"/>
                <w:bCs/>
                <w:sz w:val="16"/>
                <w:szCs w:val="16"/>
                <w:lang w:val="en-US"/>
              </w:rPr>
              <w:t>7</w:t>
            </w:r>
            <w:r w:rsidRPr="004F660F">
              <w:rPr>
                <w:rFonts w:ascii="Times New Roman" w:hAnsi="Times New Roman" w:cs="Times New Roman"/>
                <w:bCs/>
                <w:sz w:val="16"/>
                <w:szCs w:val="16"/>
              </w:rPr>
              <w:t xml:space="preserve"> г.</w:t>
            </w:r>
          </w:p>
        </w:tc>
        <w:tc>
          <w:tcPr>
            <w:tcW w:w="1134" w:type="dxa"/>
            <w:tcBorders>
              <w:top w:val="single" w:sz="4" w:space="0" w:color="auto"/>
              <w:left w:val="nil"/>
              <w:bottom w:val="single" w:sz="4" w:space="0" w:color="auto"/>
              <w:right w:val="single" w:sz="4" w:space="0" w:color="auto"/>
            </w:tcBorders>
            <w:shd w:val="clear" w:color="auto" w:fill="auto"/>
          </w:tcPr>
          <w:p w14:paraId="5E10B854" w14:textId="04A20EFB" w:rsidR="00951F53" w:rsidRPr="004F660F" w:rsidRDefault="00951F53" w:rsidP="00951F53">
            <w:pPr>
              <w:spacing w:after="0" w:line="240" w:lineRule="auto"/>
              <w:jc w:val="center"/>
              <w:rPr>
                <w:rFonts w:ascii="Times New Roman" w:hAnsi="Times New Roman" w:cs="Times New Roman"/>
                <w:sz w:val="16"/>
                <w:szCs w:val="16"/>
              </w:rPr>
            </w:pPr>
            <w:r w:rsidRPr="004F660F">
              <w:rPr>
                <w:rFonts w:ascii="Times New Roman" w:hAnsi="Times New Roman" w:cs="Times New Roman"/>
                <w:sz w:val="16"/>
                <w:szCs w:val="16"/>
              </w:rPr>
              <w:t>Евро</w:t>
            </w:r>
          </w:p>
        </w:tc>
        <w:tc>
          <w:tcPr>
            <w:tcW w:w="992" w:type="dxa"/>
            <w:tcBorders>
              <w:top w:val="single" w:sz="4" w:space="0" w:color="auto"/>
              <w:left w:val="nil"/>
              <w:bottom w:val="single" w:sz="4" w:space="0" w:color="auto"/>
              <w:right w:val="single" w:sz="4" w:space="0" w:color="auto"/>
            </w:tcBorders>
            <w:shd w:val="clear" w:color="auto" w:fill="auto"/>
            <w:noWrap/>
          </w:tcPr>
          <w:p w14:paraId="427C4A74" w14:textId="58255F64" w:rsidR="00951F53" w:rsidRPr="004F660F" w:rsidRDefault="00951F53" w:rsidP="00951F53">
            <w:pPr>
              <w:spacing w:after="0" w:line="240" w:lineRule="auto"/>
              <w:jc w:val="center"/>
              <w:rPr>
                <w:rFonts w:ascii="Times New Roman" w:hAnsi="Times New Roman" w:cs="Times New Roman"/>
                <w:iCs/>
                <w:sz w:val="16"/>
                <w:szCs w:val="16"/>
              </w:rPr>
            </w:pPr>
            <w:r w:rsidRPr="004F660F">
              <w:rPr>
                <w:rFonts w:ascii="Times New Roman" w:hAnsi="Times New Roman" w:cs="Times New Roman"/>
                <w:iCs/>
                <w:sz w:val="16"/>
                <w:szCs w:val="16"/>
              </w:rPr>
              <w:t>3 177 762</w:t>
            </w:r>
          </w:p>
        </w:tc>
        <w:tc>
          <w:tcPr>
            <w:tcW w:w="1038" w:type="dxa"/>
            <w:tcBorders>
              <w:top w:val="single" w:sz="4" w:space="0" w:color="auto"/>
              <w:left w:val="nil"/>
              <w:bottom w:val="single" w:sz="4" w:space="0" w:color="auto"/>
              <w:right w:val="single" w:sz="4" w:space="0" w:color="auto"/>
            </w:tcBorders>
            <w:shd w:val="clear" w:color="auto" w:fill="auto"/>
            <w:noWrap/>
          </w:tcPr>
          <w:p w14:paraId="3541191C" w14:textId="2CC95F9D" w:rsidR="00951F53" w:rsidRPr="004F660F" w:rsidRDefault="00951F53" w:rsidP="00951F53">
            <w:pPr>
              <w:spacing w:after="0" w:line="240" w:lineRule="auto"/>
              <w:jc w:val="center"/>
              <w:rPr>
                <w:rFonts w:ascii="Times New Roman" w:hAnsi="Times New Roman" w:cs="Times New Roman"/>
                <w:iCs/>
                <w:sz w:val="16"/>
                <w:szCs w:val="16"/>
                <w:lang w:val="en-US"/>
              </w:rPr>
            </w:pPr>
            <w:r w:rsidRPr="004F660F">
              <w:rPr>
                <w:rFonts w:ascii="Times New Roman" w:hAnsi="Times New Roman" w:cs="Times New Roman"/>
                <w:iCs/>
                <w:sz w:val="16"/>
                <w:szCs w:val="16"/>
              </w:rPr>
              <w:t>6 689 005</w:t>
            </w:r>
          </w:p>
        </w:tc>
        <w:tc>
          <w:tcPr>
            <w:tcW w:w="953" w:type="dxa"/>
            <w:tcBorders>
              <w:top w:val="single" w:sz="4" w:space="0" w:color="auto"/>
              <w:left w:val="nil"/>
              <w:bottom w:val="single" w:sz="4" w:space="0" w:color="auto"/>
              <w:right w:val="single" w:sz="4" w:space="0" w:color="auto"/>
            </w:tcBorders>
            <w:noWrap/>
          </w:tcPr>
          <w:p w14:paraId="1D6D2044" w14:textId="4465CD2C" w:rsidR="00951F53" w:rsidRPr="004F660F" w:rsidRDefault="00951F53" w:rsidP="00951F53">
            <w:pPr>
              <w:spacing w:after="0" w:line="240" w:lineRule="auto"/>
              <w:jc w:val="center"/>
              <w:rPr>
                <w:rFonts w:ascii="Times New Roman" w:hAnsi="Times New Roman" w:cs="Times New Roman"/>
                <w:iCs/>
                <w:sz w:val="16"/>
                <w:szCs w:val="16"/>
                <w:lang w:val="en-US"/>
              </w:rPr>
            </w:pPr>
            <w:r w:rsidRPr="004F660F">
              <w:rPr>
                <w:rFonts w:ascii="Times New Roman" w:hAnsi="Times New Roman" w:cs="Times New Roman"/>
                <w:iCs/>
                <w:sz w:val="16"/>
                <w:szCs w:val="16"/>
                <w:lang w:val="en-US"/>
              </w:rPr>
              <w:t>6 810 319</w:t>
            </w:r>
          </w:p>
        </w:tc>
      </w:tr>
      <w:tr w:rsidR="00951F53" w:rsidRPr="00E96CDD" w14:paraId="34BDE278" w14:textId="77777777" w:rsidTr="00A772A4">
        <w:trPr>
          <w:trHeight w:hRule="exact" w:val="227"/>
        </w:trPr>
        <w:tc>
          <w:tcPr>
            <w:tcW w:w="10084" w:type="dxa"/>
            <w:gridSpan w:val="5"/>
            <w:tcBorders>
              <w:top w:val="single" w:sz="4" w:space="0" w:color="auto"/>
              <w:left w:val="single" w:sz="4" w:space="0" w:color="auto"/>
              <w:bottom w:val="single" w:sz="4" w:space="0" w:color="auto"/>
              <w:right w:val="single" w:sz="4" w:space="0" w:color="auto"/>
            </w:tcBorders>
            <w:shd w:val="clear" w:color="auto" w:fill="auto"/>
            <w:noWrap/>
          </w:tcPr>
          <w:p w14:paraId="6B9B028E" w14:textId="31B69EC8" w:rsidR="00951F53" w:rsidRPr="004F660F" w:rsidRDefault="00951F53" w:rsidP="00951F53">
            <w:pPr>
              <w:spacing w:after="0" w:line="240" w:lineRule="auto"/>
              <w:rPr>
                <w:rFonts w:ascii="Times New Roman" w:hAnsi="Times New Roman" w:cs="Times New Roman"/>
                <w:b/>
                <w:iCs/>
                <w:sz w:val="16"/>
                <w:szCs w:val="16"/>
                <w:lang w:val="en-US"/>
              </w:rPr>
            </w:pPr>
            <w:r w:rsidRPr="004F660F">
              <w:rPr>
                <w:rFonts w:ascii="Times New Roman" w:hAnsi="Times New Roman" w:cs="Times New Roman"/>
                <w:b/>
                <w:bCs/>
                <w:sz w:val="16"/>
                <w:szCs w:val="16"/>
              </w:rPr>
              <w:t>Показатели за изпълнение, във връзка с административно-териториалното устройството</w:t>
            </w:r>
          </w:p>
        </w:tc>
      </w:tr>
      <w:tr w:rsidR="00951F53" w:rsidRPr="00E96CDD" w14:paraId="30DECF38" w14:textId="77777777" w:rsidTr="00A772A4">
        <w:trPr>
          <w:trHeight w:hRule="exact" w:val="227"/>
        </w:trPr>
        <w:tc>
          <w:tcPr>
            <w:tcW w:w="5954" w:type="dxa"/>
            <w:tcBorders>
              <w:top w:val="nil"/>
              <w:left w:val="single" w:sz="4" w:space="0" w:color="auto"/>
              <w:bottom w:val="single" w:sz="4" w:space="0" w:color="auto"/>
              <w:right w:val="single" w:sz="4" w:space="0" w:color="auto"/>
            </w:tcBorders>
            <w:shd w:val="clear" w:color="auto" w:fill="auto"/>
            <w:noWrap/>
          </w:tcPr>
          <w:p w14:paraId="0EC07651" w14:textId="6EDFF3F0" w:rsidR="00951F53" w:rsidRPr="004F660F" w:rsidRDefault="00951F53" w:rsidP="00951F53">
            <w:pPr>
              <w:spacing w:after="0" w:line="240" w:lineRule="auto"/>
              <w:rPr>
                <w:rFonts w:ascii="Times New Roman" w:hAnsi="Times New Roman" w:cs="Times New Roman"/>
                <w:bCs/>
                <w:sz w:val="16"/>
                <w:szCs w:val="16"/>
              </w:rPr>
            </w:pPr>
            <w:r w:rsidRPr="004F660F">
              <w:rPr>
                <w:rFonts w:ascii="Times New Roman" w:hAnsi="Times New Roman" w:cs="Times New Roman"/>
                <w:bCs/>
                <w:sz w:val="16"/>
                <w:szCs w:val="16"/>
              </w:rPr>
              <w:t>Извършени тематични анализи и оценки, свързани с административно-териториалното устройство</w:t>
            </w:r>
          </w:p>
        </w:tc>
        <w:tc>
          <w:tcPr>
            <w:tcW w:w="1134" w:type="dxa"/>
            <w:tcBorders>
              <w:top w:val="nil"/>
              <w:left w:val="nil"/>
              <w:bottom w:val="single" w:sz="4" w:space="0" w:color="auto"/>
              <w:right w:val="single" w:sz="4" w:space="0" w:color="auto"/>
            </w:tcBorders>
            <w:shd w:val="clear" w:color="auto" w:fill="auto"/>
            <w:vAlign w:val="center"/>
          </w:tcPr>
          <w:p w14:paraId="0887A8B1" w14:textId="35D70A93" w:rsidR="00951F53" w:rsidRPr="004F660F" w:rsidRDefault="00951F53" w:rsidP="00E40161">
            <w:pPr>
              <w:spacing w:after="0" w:line="240" w:lineRule="auto"/>
              <w:jc w:val="center"/>
              <w:rPr>
                <w:rFonts w:ascii="Times New Roman" w:hAnsi="Times New Roman" w:cs="Times New Roman"/>
                <w:bCs/>
                <w:sz w:val="16"/>
                <w:szCs w:val="16"/>
              </w:rPr>
            </w:pPr>
            <w:r w:rsidRPr="004F660F">
              <w:rPr>
                <w:rFonts w:ascii="Times New Roman" w:hAnsi="Times New Roman" w:cs="Times New Roman"/>
                <w:bCs/>
                <w:sz w:val="16"/>
                <w:szCs w:val="16"/>
              </w:rPr>
              <w:t>Брой</w:t>
            </w:r>
          </w:p>
        </w:tc>
        <w:tc>
          <w:tcPr>
            <w:tcW w:w="992" w:type="dxa"/>
            <w:tcBorders>
              <w:top w:val="nil"/>
              <w:left w:val="nil"/>
              <w:bottom w:val="single" w:sz="4" w:space="0" w:color="auto"/>
              <w:right w:val="single" w:sz="4" w:space="0" w:color="auto"/>
            </w:tcBorders>
            <w:shd w:val="clear" w:color="auto" w:fill="auto"/>
            <w:noWrap/>
            <w:vAlign w:val="center"/>
          </w:tcPr>
          <w:p w14:paraId="575F48AB" w14:textId="72284FEF" w:rsidR="00951F53" w:rsidRPr="004F660F" w:rsidRDefault="00951F53" w:rsidP="00E40161">
            <w:pPr>
              <w:spacing w:after="0" w:line="240" w:lineRule="auto"/>
              <w:jc w:val="center"/>
              <w:rPr>
                <w:rFonts w:ascii="Times New Roman" w:hAnsi="Times New Roman" w:cs="Times New Roman"/>
                <w:bCs/>
                <w:sz w:val="16"/>
                <w:szCs w:val="16"/>
              </w:rPr>
            </w:pPr>
            <w:r w:rsidRPr="004F660F">
              <w:rPr>
                <w:rFonts w:ascii="Times New Roman" w:hAnsi="Times New Roman" w:cs="Times New Roman"/>
                <w:bCs/>
                <w:sz w:val="16"/>
                <w:szCs w:val="16"/>
              </w:rPr>
              <w:t>4</w:t>
            </w:r>
          </w:p>
        </w:tc>
        <w:tc>
          <w:tcPr>
            <w:tcW w:w="1038" w:type="dxa"/>
            <w:tcBorders>
              <w:top w:val="nil"/>
              <w:left w:val="nil"/>
              <w:bottom w:val="single" w:sz="4" w:space="0" w:color="auto"/>
              <w:right w:val="single" w:sz="4" w:space="0" w:color="auto"/>
            </w:tcBorders>
            <w:shd w:val="clear" w:color="auto" w:fill="auto"/>
            <w:noWrap/>
            <w:vAlign w:val="center"/>
          </w:tcPr>
          <w:p w14:paraId="7D73B510" w14:textId="0F8F79C4" w:rsidR="00951F53" w:rsidRPr="004F660F" w:rsidRDefault="00951F53" w:rsidP="00E40161">
            <w:pPr>
              <w:spacing w:after="0" w:line="240" w:lineRule="auto"/>
              <w:jc w:val="center"/>
              <w:rPr>
                <w:rFonts w:ascii="Times New Roman" w:hAnsi="Times New Roman" w:cs="Times New Roman"/>
                <w:bCs/>
                <w:sz w:val="16"/>
                <w:szCs w:val="16"/>
              </w:rPr>
            </w:pPr>
            <w:r w:rsidRPr="004F660F">
              <w:rPr>
                <w:rFonts w:ascii="Times New Roman" w:hAnsi="Times New Roman" w:cs="Times New Roman"/>
                <w:bCs/>
                <w:sz w:val="16"/>
                <w:szCs w:val="16"/>
              </w:rPr>
              <w:t>4</w:t>
            </w:r>
          </w:p>
        </w:tc>
        <w:tc>
          <w:tcPr>
            <w:tcW w:w="953" w:type="dxa"/>
            <w:tcBorders>
              <w:top w:val="nil"/>
              <w:left w:val="nil"/>
              <w:bottom w:val="single" w:sz="4" w:space="0" w:color="auto"/>
              <w:right w:val="single" w:sz="4" w:space="0" w:color="auto"/>
            </w:tcBorders>
            <w:noWrap/>
            <w:vAlign w:val="center"/>
          </w:tcPr>
          <w:p w14:paraId="5AF62B0F" w14:textId="0E3F0416" w:rsidR="00951F53" w:rsidRPr="004F660F" w:rsidRDefault="00951F53" w:rsidP="00E40161">
            <w:pPr>
              <w:spacing w:after="0" w:line="240" w:lineRule="auto"/>
              <w:jc w:val="center"/>
              <w:rPr>
                <w:rFonts w:ascii="Times New Roman" w:hAnsi="Times New Roman" w:cs="Times New Roman"/>
                <w:bCs/>
                <w:sz w:val="16"/>
                <w:szCs w:val="16"/>
              </w:rPr>
            </w:pPr>
            <w:r w:rsidRPr="004F660F">
              <w:rPr>
                <w:rFonts w:ascii="Times New Roman" w:hAnsi="Times New Roman" w:cs="Times New Roman"/>
                <w:bCs/>
                <w:sz w:val="16"/>
                <w:szCs w:val="16"/>
              </w:rPr>
              <w:t>4</w:t>
            </w:r>
          </w:p>
        </w:tc>
      </w:tr>
      <w:tr w:rsidR="00951F53" w:rsidRPr="00E96CDD" w14:paraId="291E87E4" w14:textId="77777777" w:rsidTr="00A772A4">
        <w:trPr>
          <w:trHeight w:hRule="exact" w:val="227"/>
        </w:trPr>
        <w:tc>
          <w:tcPr>
            <w:tcW w:w="5954" w:type="dxa"/>
            <w:tcBorders>
              <w:top w:val="single" w:sz="4" w:space="0" w:color="auto"/>
              <w:left w:val="single" w:sz="4" w:space="0" w:color="auto"/>
              <w:bottom w:val="single" w:sz="4" w:space="0" w:color="auto"/>
              <w:right w:val="single" w:sz="4" w:space="0" w:color="auto"/>
            </w:tcBorders>
            <w:shd w:val="clear" w:color="auto" w:fill="auto"/>
            <w:noWrap/>
          </w:tcPr>
          <w:p w14:paraId="6427FCBE" w14:textId="228C7618" w:rsidR="00951F53" w:rsidRPr="004F660F" w:rsidRDefault="00951F53" w:rsidP="00951F53">
            <w:pPr>
              <w:spacing w:after="0" w:line="240" w:lineRule="auto"/>
              <w:rPr>
                <w:rFonts w:ascii="Times New Roman" w:hAnsi="Times New Roman" w:cs="Times New Roman"/>
                <w:bCs/>
                <w:sz w:val="16"/>
                <w:szCs w:val="16"/>
              </w:rPr>
            </w:pPr>
            <w:r w:rsidRPr="004F660F">
              <w:rPr>
                <w:rFonts w:ascii="Times New Roman" w:hAnsi="Times New Roman" w:cs="Times New Roman"/>
                <w:bCs/>
                <w:sz w:val="16"/>
                <w:szCs w:val="16"/>
              </w:rPr>
              <w:t>Изпълнени проекто-проучвателни дейности с бюджетно и/или външно финансиране в областта на децентрализацията и доброто управление на местно ниво</w:t>
            </w:r>
          </w:p>
        </w:tc>
        <w:tc>
          <w:tcPr>
            <w:tcW w:w="1134" w:type="dxa"/>
            <w:tcBorders>
              <w:top w:val="nil"/>
              <w:left w:val="nil"/>
              <w:bottom w:val="single" w:sz="4" w:space="0" w:color="auto"/>
              <w:right w:val="single" w:sz="4" w:space="0" w:color="auto"/>
            </w:tcBorders>
            <w:shd w:val="clear" w:color="auto" w:fill="auto"/>
            <w:vAlign w:val="center"/>
          </w:tcPr>
          <w:p w14:paraId="6D180021" w14:textId="213E6042" w:rsidR="00951F53" w:rsidRPr="004F660F" w:rsidRDefault="00951F53" w:rsidP="00E40161">
            <w:pPr>
              <w:spacing w:after="0" w:line="240" w:lineRule="auto"/>
              <w:jc w:val="center"/>
              <w:rPr>
                <w:rFonts w:ascii="Times New Roman" w:hAnsi="Times New Roman" w:cs="Times New Roman"/>
                <w:bCs/>
                <w:sz w:val="16"/>
                <w:szCs w:val="16"/>
              </w:rPr>
            </w:pPr>
            <w:r w:rsidRPr="004F660F">
              <w:rPr>
                <w:rFonts w:ascii="Times New Roman" w:hAnsi="Times New Roman" w:cs="Times New Roman"/>
                <w:bCs/>
                <w:sz w:val="16"/>
                <w:szCs w:val="16"/>
              </w:rPr>
              <w:t>Брой</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CC9DC89" w14:textId="39834844" w:rsidR="00951F53" w:rsidRPr="004F660F" w:rsidRDefault="00951F53" w:rsidP="00E40161">
            <w:pPr>
              <w:spacing w:after="0" w:line="240" w:lineRule="auto"/>
              <w:jc w:val="center"/>
              <w:rPr>
                <w:rFonts w:ascii="Times New Roman" w:hAnsi="Times New Roman" w:cs="Times New Roman"/>
                <w:bCs/>
                <w:sz w:val="16"/>
                <w:szCs w:val="16"/>
              </w:rPr>
            </w:pPr>
            <w:r w:rsidRPr="004F660F">
              <w:rPr>
                <w:rFonts w:ascii="Times New Roman" w:hAnsi="Times New Roman" w:cs="Times New Roman"/>
                <w:bCs/>
                <w:sz w:val="16"/>
                <w:szCs w:val="16"/>
              </w:rPr>
              <w:t>3</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771E58FF" w14:textId="7C78340A" w:rsidR="00951F53" w:rsidRPr="004F660F" w:rsidRDefault="00951F53" w:rsidP="00E40161">
            <w:pPr>
              <w:spacing w:after="0" w:line="240" w:lineRule="auto"/>
              <w:jc w:val="center"/>
              <w:rPr>
                <w:rFonts w:ascii="Times New Roman" w:hAnsi="Times New Roman" w:cs="Times New Roman"/>
                <w:bCs/>
                <w:sz w:val="16"/>
                <w:szCs w:val="16"/>
              </w:rPr>
            </w:pPr>
            <w:r w:rsidRPr="004F660F">
              <w:rPr>
                <w:rFonts w:ascii="Times New Roman" w:hAnsi="Times New Roman" w:cs="Times New Roman"/>
                <w:bCs/>
                <w:sz w:val="16"/>
                <w:szCs w:val="16"/>
              </w:rPr>
              <w:t>4</w:t>
            </w:r>
          </w:p>
        </w:tc>
        <w:tc>
          <w:tcPr>
            <w:tcW w:w="953" w:type="dxa"/>
            <w:tcBorders>
              <w:top w:val="nil"/>
              <w:left w:val="nil"/>
              <w:bottom w:val="single" w:sz="4" w:space="0" w:color="auto"/>
              <w:right w:val="single" w:sz="4" w:space="0" w:color="auto"/>
            </w:tcBorders>
            <w:noWrap/>
            <w:vAlign w:val="center"/>
          </w:tcPr>
          <w:p w14:paraId="624917AF" w14:textId="2A71590C" w:rsidR="00951F53" w:rsidRPr="004F660F" w:rsidRDefault="00951F53" w:rsidP="00E40161">
            <w:pPr>
              <w:spacing w:after="0" w:line="240" w:lineRule="auto"/>
              <w:jc w:val="center"/>
              <w:rPr>
                <w:rFonts w:ascii="Times New Roman" w:hAnsi="Times New Roman" w:cs="Times New Roman"/>
                <w:bCs/>
                <w:sz w:val="16"/>
                <w:szCs w:val="16"/>
              </w:rPr>
            </w:pPr>
            <w:r w:rsidRPr="004F660F">
              <w:rPr>
                <w:rFonts w:ascii="Times New Roman" w:hAnsi="Times New Roman" w:cs="Times New Roman"/>
                <w:bCs/>
                <w:sz w:val="16"/>
                <w:szCs w:val="16"/>
              </w:rPr>
              <w:t>4</w:t>
            </w:r>
          </w:p>
        </w:tc>
      </w:tr>
    </w:tbl>
    <w:p w14:paraId="78BD0050" w14:textId="0C4E9C25" w:rsidR="00E96CDD" w:rsidRDefault="00E96CDD" w:rsidP="00E96CDD">
      <w:pPr>
        <w:tabs>
          <w:tab w:val="left" w:pos="567"/>
          <w:tab w:val="left" w:pos="709"/>
        </w:tabs>
        <w:spacing w:after="0" w:line="240" w:lineRule="auto"/>
        <w:jc w:val="both"/>
        <w:rPr>
          <w:rFonts w:ascii="Times New Roman" w:hAnsi="Times New Roman"/>
          <w:b/>
          <w:i/>
          <w:color w:val="0000CC"/>
        </w:rPr>
      </w:pPr>
    </w:p>
    <w:p w14:paraId="6DCCF97F" w14:textId="7C2C527F" w:rsidR="003C14FB" w:rsidRPr="004F660F" w:rsidRDefault="003C14FB" w:rsidP="00684F47">
      <w:pPr>
        <w:spacing w:after="0" w:line="240" w:lineRule="auto"/>
        <w:ind w:firstLine="567"/>
        <w:jc w:val="both"/>
        <w:rPr>
          <w:rFonts w:ascii="Times New Roman" w:eastAsia="Calibri" w:hAnsi="Times New Roman" w:cs="Times New Roman"/>
          <w:b/>
          <w:i/>
          <w:color w:val="0000CC"/>
        </w:rPr>
      </w:pPr>
      <w:r w:rsidRPr="004F660F">
        <w:rPr>
          <w:rFonts w:ascii="Times New Roman" w:eastAsia="Calibri" w:hAnsi="Times New Roman" w:cs="Times New Roman"/>
          <w:b/>
          <w:i/>
          <w:color w:val="0000CC"/>
        </w:rPr>
        <w:t>Описание на показателите за изпълнение</w:t>
      </w:r>
    </w:p>
    <w:p w14:paraId="5A381FE9" w14:textId="77777777" w:rsidR="00786260" w:rsidRPr="004F660F" w:rsidRDefault="00786260" w:rsidP="00786260">
      <w:pPr>
        <w:spacing w:after="0" w:line="240" w:lineRule="auto"/>
        <w:ind w:firstLine="567"/>
        <w:jc w:val="both"/>
        <w:rPr>
          <w:rFonts w:ascii="Times New Roman" w:eastAsia="Calibri" w:hAnsi="Times New Roman" w:cs="Times New Roman"/>
          <w:b/>
          <w:i/>
          <w:color w:val="0000CC"/>
        </w:rPr>
      </w:pPr>
      <w:r w:rsidRPr="004F660F">
        <w:rPr>
          <w:rFonts w:ascii="Times New Roman" w:eastAsia="Calibri" w:hAnsi="Times New Roman" w:cs="Times New Roman"/>
          <w:b/>
          <w:i/>
          <w:color w:val="0000CC"/>
        </w:rPr>
        <w:t>Показатели по стратегическо планиране, вкл. морско пространствено планиране:</w:t>
      </w:r>
    </w:p>
    <w:p w14:paraId="71A47163" w14:textId="19AED48B" w:rsidR="00B166A9" w:rsidRPr="004F660F" w:rsidRDefault="00B166A9" w:rsidP="002E16FE">
      <w:pPr>
        <w:pStyle w:val="ListParagraph"/>
        <w:numPr>
          <w:ilvl w:val="0"/>
          <w:numId w:val="69"/>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„Изготвени стратегически, аналитични, информационни и нормативни документи, в т.ч. доклади за наблюдение и оценка, свързани с регионалното развитие“ – </w:t>
      </w:r>
      <w:r w:rsidR="00573601" w:rsidRPr="004F660F">
        <w:rPr>
          <w:rFonts w:ascii="Times New Roman" w:eastAsia="Times New Roman" w:hAnsi="Times New Roman"/>
          <w:lang w:eastAsia="bg-BG"/>
        </w:rPr>
        <w:t>измерва постигнатите резултати във връзка с разработването, актуализирането, наблюдението и оценката на документите за стратегическо планиране на регионалното и пространственото развитие и хармонизацията на нормативната база за регионалното развитие. Целевите годишни стойности отразяват броя на документите, които се планира да бъдат изготвени.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r w:rsidRPr="004F660F">
        <w:rPr>
          <w:rFonts w:ascii="Times New Roman" w:eastAsia="Times New Roman" w:hAnsi="Times New Roman"/>
          <w:lang w:eastAsia="bg-BG"/>
        </w:rPr>
        <w:t xml:space="preserve">. </w:t>
      </w:r>
    </w:p>
    <w:p w14:paraId="4C9EE8A3" w14:textId="6CC1210C" w:rsidR="00B166A9" w:rsidRPr="004F660F" w:rsidRDefault="00B166A9" w:rsidP="002E16FE">
      <w:pPr>
        <w:pStyle w:val="ListParagraph"/>
        <w:numPr>
          <w:ilvl w:val="0"/>
          <w:numId w:val="69"/>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„Проведени координационни срещи, събития и форуми в районите от ниво 2“ – </w:t>
      </w:r>
      <w:r w:rsidR="00573601" w:rsidRPr="004F660F">
        <w:rPr>
          <w:rFonts w:ascii="Times New Roman" w:eastAsia="Times New Roman" w:hAnsi="Times New Roman"/>
          <w:lang w:eastAsia="bg-BG"/>
        </w:rPr>
        <w:t>отчита постигнатите резултати по осъществяването на дейностите, свързани с регионалната координация за изпълнение на документите за регионално и местно развитие в районите от ниво 2. С целевите годишни стойности се планира броят на координационните срещи, събития и форуми в районите от ниво 2.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p>
    <w:p w14:paraId="1274DAA8" w14:textId="5F75391E" w:rsidR="00B166A9" w:rsidRPr="004F660F" w:rsidRDefault="00B166A9" w:rsidP="00B166A9">
      <w:pPr>
        <w:pStyle w:val="ListParagraph"/>
        <w:tabs>
          <w:tab w:val="left" w:pos="851"/>
        </w:tabs>
        <w:spacing w:after="0" w:line="240" w:lineRule="auto"/>
        <w:ind w:left="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Показателите отчитат следните стратегически и оперативни цели: </w:t>
      </w:r>
    </w:p>
    <w:p w14:paraId="27F5223E" w14:textId="77777777" w:rsidR="00B166A9" w:rsidRPr="004F660F" w:rsidRDefault="00B166A9" w:rsidP="00B166A9">
      <w:pPr>
        <w:pStyle w:val="ListParagraph"/>
        <w:tabs>
          <w:tab w:val="left" w:pos="851"/>
        </w:tabs>
        <w:spacing w:after="0" w:line="240" w:lineRule="auto"/>
        <w:ind w:left="567"/>
        <w:jc w:val="both"/>
        <w:rPr>
          <w:rFonts w:ascii="Times New Roman" w:eastAsia="Times New Roman" w:hAnsi="Times New Roman"/>
          <w:lang w:eastAsia="bg-BG"/>
        </w:rPr>
      </w:pPr>
      <w:r w:rsidRPr="004F660F">
        <w:rPr>
          <w:rFonts w:ascii="Times New Roman" w:eastAsia="Times New Roman" w:hAnsi="Times New Roman"/>
          <w:lang w:eastAsia="bg-BG"/>
        </w:rPr>
        <w:t xml:space="preserve">Стратегически цели: </w:t>
      </w:r>
    </w:p>
    <w:p w14:paraId="1062947F" w14:textId="77777777" w:rsidR="00573601" w:rsidRPr="004F660F" w:rsidRDefault="00573601" w:rsidP="002E16FE">
      <w:pPr>
        <w:pStyle w:val="ListParagraph"/>
        <w:numPr>
          <w:ilvl w:val="0"/>
          <w:numId w:val="80"/>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14:paraId="72AAEBFB" w14:textId="5DAC0A57" w:rsidR="00B166A9" w:rsidRPr="004F660F" w:rsidRDefault="00573601" w:rsidP="002E16FE">
      <w:pPr>
        <w:pStyle w:val="ListParagraph"/>
        <w:numPr>
          <w:ilvl w:val="0"/>
          <w:numId w:val="80"/>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lastRenderedPageBreak/>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222BF2BA" w14:textId="77777777" w:rsidR="00B166A9" w:rsidRPr="004F660F" w:rsidRDefault="00B166A9" w:rsidP="00B166A9">
      <w:pPr>
        <w:pStyle w:val="ListParagraph"/>
        <w:tabs>
          <w:tab w:val="left" w:pos="851"/>
        </w:tabs>
        <w:spacing w:after="0" w:line="240" w:lineRule="auto"/>
        <w:ind w:left="567"/>
        <w:jc w:val="both"/>
        <w:rPr>
          <w:rFonts w:ascii="Times New Roman" w:eastAsia="Times New Roman" w:hAnsi="Times New Roman"/>
          <w:lang w:eastAsia="bg-BG"/>
        </w:rPr>
      </w:pPr>
      <w:r w:rsidRPr="004F660F">
        <w:rPr>
          <w:rFonts w:ascii="Times New Roman" w:eastAsia="Times New Roman" w:hAnsi="Times New Roman"/>
          <w:lang w:eastAsia="bg-BG"/>
        </w:rPr>
        <w:t>Оперативни цели:</w:t>
      </w:r>
    </w:p>
    <w:p w14:paraId="5289C9E0" w14:textId="1AA5963B" w:rsidR="00B166A9" w:rsidRPr="004F660F" w:rsidRDefault="00573601" w:rsidP="002E16FE">
      <w:pPr>
        <w:pStyle w:val="ListParagraph"/>
        <w:numPr>
          <w:ilvl w:val="0"/>
          <w:numId w:val="81"/>
        </w:numPr>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w:t>
      </w:r>
      <w:r w:rsidR="00B166A9" w:rsidRPr="004F660F">
        <w:rPr>
          <w:rFonts w:ascii="Times New Roman" w:eastAsia="Times New Roman" w:hAnsi="Times New Roman"/>
          <w:lang w:eastAsia="bg-BG"/>
        </w:rPr>
        <w:t>.</w:t>
      </w:r>
    </w:p>
    <w:p w14:paraId="5F6D285F" w14:textId="2E5599AD" w:rsidR="00B166A9" w:rsidRPr="004F660F" w:rsidRDefault="00B166A9" w:rsidP="00786260">
      <w:pPr>
        <w:spacing w:after="0" w:line="240" w:lineRule="auto"/>
        <w:ind w:firstLine="567"/>
        <w:jc w:val="both"/>
        <w:rPr>
          <w:rFonts w:ascii="Times New Roman" w:eastAsia="Calibri" w:hAnsi="Times New Roman" w:cs="Times New Roman"/>
          <w:b/>
          <w:i/>
          <w:color w:val="0000CC"/>
        </w:rPr>
      </w:pPr>
      <w:r w:rsidRPr="004F660F">
        <w:rPr>
          <w:rFonts w:ascii="Times New Roman" w:eastAsia="Calibri" w:hAnsi="Times New Roman" w:cs="Times New Roman"/>
          <w:b/>
          <w:i/>
          <w:color w:val="0000CC"/>
        </w:rPr>
        <w:t>Показатели по Програма „Развитие на регионите“ 2021-2027 г., отчитащи изпълнението на ЕФРР:</w:t>
      </w:r>
    </w:p>
    <w:p w14:paraId="153D6DAE" w14:textId="75D344A1"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„Жилища с подобрени енергийни характеристики“ – отчита постигнатите резултати по осъществяване на дейностите, свързани с подобряване на енергийните характеристики на жилищни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какъв ще бъде броят на жилищните сгради с подобрени енергийни характеристики. </w:t>
      </w:r>
    </w:p>
    <w:p w14:paraId="70A57590" w14:textId="00A75C15"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„Обществени сгради с подобрени енергийни характеристики“  - отчита постигнатите резултати по осъществяване на дейностите, свързани с подобряване на енергийните характеристики на обществени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каква ще разгънатата застроена площ, представена в квадратни метри, на обществените сгради с подобрени енергийни характеристики. </w:t>
      </w:r>
    </w:p>
    <w:p w14:paraId="169C0ED9" w14:textId="1816F188"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„Зелена инфраструктура, подпомогната за цели, различни от адаптиране към изменението на климата“ – отчита постигнатите резултати, свързани с инвестиции за изграждане на нова или обновяване на съществуваща зелена инфраструктура. С целевите стойности се планира общата площ на зелената инфраструктура, изразена в хектари. </w:t>
      </w:r>
    </w:p>
    <w:p w14:paraId="7BF26648" w14:textId="6C85C507"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„Дължина на новите или подобрени пътища – извън трансевропейската транспортна мрежа“ – отчита постигнатите резултати, свързани с подобряване на мобилността на регионалното равнище посредством изграждане и подобряване на пътни участъци извън </w:t>
      </w:r>
      <w:r w:rsidRPr="004F660F">
        <w:rPr>
          <w:rFonts w:ascii="Times New Roman" w:eastAsia="Times New Roman" w:hAnsi="Times New Roman"/>
          <w:lang w:val="en-US" w:eastAsia="bg-BG"/>
        </w:rPr>
        <w:t xml:space="preserve">TEN-T </w:t>
      </w:r>
      <w:r w:rsidRPr="004F660F">
        <w:rPr>
          <w:rFonts w:ascii="Times New Roman" w:eastAsia="Times New Roman" w:hAnsi="Times New Roman"/>
          <w:lang w:eastAsia="bg-BG"/>
        </w:rPr>
        <w:t xml:space="preserve">мрежата. С целевите стойности се планира общата дължина на </w:t>
      </w:r>
      <w:proofErr w:type="spellStart"/>
      <w:r w:rsidRPr="004F660F">
        <w:rPr>
          <w:rFonts w:ascii="Times New Roman" w:eastAsia="Times New Roman" w:hAnsi="Times New Roman"/>
          <w:lang w:eastAsia="bg-BG"/>
        </w:rPr>
        <w:t>новоизградени</w:t>
      </w:r>
      <w:proofErr w:type="spellEnd"/>
      <w:r w:rsidRPr="004F660F">
        <w:rPr>
          <w:rFonts w:ascii="Times New Roman" w:eastAsia="Times New Roman" w:hAnsi="Times New Roman"/>
          <w:lang w:eastAsia="bg-BG"/>
        </w:rPr>
        <w:t xml:space="preserve"> или подобрени пътища, изразена в километри. </w:t>
      </w:r>
    </w:p>
    <w:p w14:paraId="1D4AD4FD" w14:textId="33698E9A"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Показател „Дължина на реконструираните или модернизирани пътища - извън трансевропейската транспортна мрежа“</w:t>
      </w:r>
      <w:r w:rsidRPr="004F660F">
        <w:rPr>
          <w:rFonts w:ascii="Times New Roman" w:eastAsia="Times New Roman" w:hAnsi="Times New Roman"/>
          <w:lang w:val="en-US" w:eastAsia="bg-BG"/>
        </w:rPr>
        <w:t xml:space="preserve"> </w:t>
      </w:r>
      <w:r w:rsidRPr="004F660F">
        <w:rPr>
          <w:rFonts w:ascii="Times New Roman" w:eastAsia="Times New Roman" w:hAnsi="Times New Roman"/>
          <w:lang w:eastAsia="bg-BG"/>
        </w:rPr>
        <w:t>–</w:t>
      </w:r>
      <w:r w:rsidRPr="004F660F">
        <w:rPr>
          <w:rFonts w:ascii="Times New Roman" w:eastAsia="Times New Roman" w:hAnsi="Times New Roman"/>
          <w:lang w:val="en-US" w:eastAsia="bg-BG"/>
        </w:rPr>
        <w:t xml:space="preserve"> </w:t>
      </w:r>
      <w:r w:rsidRPr="004F660F">
        <w:rPr>
          <w:rFonts w:ascii="Times New Roman" w:eastAsia="Times New Roman" w:hAnsi="Times New Roman"/>
          <w:lang w:eastAsia="bg-BG"/>
        </w:rPr>
        <w:t xml:space="preserve">отчита постигнатите резултати, свързани с подобряване на мобилността на регионалното равнище посредством реконструиране и модернизиране на пътни участъци извън </w:t>
      </w:r>
      <w:r w:rsidRPr="004F660F">
        <w:rPr>
          <w:rFonts w:ascii="Times New Roman" w:eastAsia="Times New Roman" w:hAnsi="Times New Roman"/>
          <w:lang w:val="en-US" w:eastAsia="bg-BG"/>
        </w:rPr>
        <w:t xml:space="preserve">TEN-T </w:t>
      </w:r>
      <w:r w:rsidRPr="004F660F">
        <w:rPr>
          <w:rFonts w:ascii="Times New Roman" w:eastAsia="Times New Roman" w:hAnsi="Times New Roman"/>
          <w:lang w:eastAsia="bg-BG"/>
        </w:rPr>
        <w:t xml:space="preserve">мрежата. С целевите стойности се планира общата дължина на реконструирани или модернизирани пътища, изразена в километри. </w:t>
      </w:r>
    </w:p>
    <w:p w14:paraId="5AD9B910" w14:textId="49E21070"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„Капацитет на екологосъобразния подвижен състав за колективен обществен транспорт“ – отчита постигнатите резултати, свързани с предприемане на действия по осигуряване на екологично чист обществен транспорт. С целевите стойности се планира капацитетът на седящи и правостоящи пътници в екологичните транспортни средства. </w:t>
      </w:r>
    </w:p>
    <w:p w14:paraId="6D9D7BC4" w14:textId="2127E5F9"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„Специализирана велосипедна инфраструктура, за която се отпуска подпомагане“ – отчита постигнатите резултати, свързани с инвестиции в изграждане или обновяване на велосипедна инфраструктура, включваща велосипедни трасета, физически отделени от автомобилното движение, велосипедни улици, велосипедни тунели и др. С целевите стойности се планира дължината на </w:t>
      </w:r>
      <w:proofErr w:type="spellStart"/>
      <w:r w:rsidRPr="004F660F">
        <w:rPr>
          <w:rFonts w:ascii="Times New Roman" w:eastAsia="Times New Roman" w:hAnsi="Times New Roman"/>
          <w:lang w:eastAsia="bg-BG"/>
        </w:rPr>
        <w:t>новоизградената</w:t>
      </w:r>
      <w:proofErr w:type="spellEnd"/>
      <w:r w:rsidRPr="004F660F">
        <w:rPr>
          <w:rFonts w:ascii="Times New Roman" w:eastAsia="Times New Roman" w:hAnsi="Times New Roman"/>
          <w:lang w:eastAsia="bg-BG"/>
        </w:rPr>
        <w:t xml:space="preserve"> или обновена велосипедна инфраструктура, изразена в километри. </w:t>
      </w:r>
    </w:p>
    <w:p w14:paraId="4DA2100E" w14:textId="6884A73F"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„Инфраструктура за алтернативни горива (точки за зареждане/ зарядни точки)“ – отчита постигнатите резултати, насочени към създаване или модернизиране на инфраструктура за смекчаване въздействието на транспорта върху околната среда. С целевите стойности на индикатора се планира борят на новосъздадени или модернизирани точки за зареждане/зарядни точки за алтернативни горива.  </w:t>
      </w:r>
    </w:p>
    <w:p w14:paraId="5D4EBAAE" w14:textId="11CB5A42"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„Капацитет на нови или модернизирани места за социално жилищно настаняване“ – отчита постигнатите резултати, свързани с инвестициите в социално жилищно настаняване, което допринася за по-добро социално приобщаване и интеграция на уязвими, малцинствени и социално слаби групи от населението, включително други групи в неравностойно положение. С целевите стойности се планира максималният брой на лицата, които могат да бъдат настанени в новопостроени или модернизирани социални жилища. </w:t>
      </w:r>
    </w:p>
    <w:p w14:paraId="305C9DFF" w14:textId="11B57BD6"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„Капацитет на класните стаи на нови или модернизирани детски заведения“ – отчита постигнатите резултати, свързани с инвестиции в обществени детски заведения за предучилищно </w:t>
      </w:r>
      <w:r w:rsidRPr="004F660F">
        <w:rPr>
          <w:rFonts w:ascii="Times New Roman" w:eastAsia="Times New Roman" w:hAnsi="Times New Roman"/>
          <w:lang w:eastAsia="bg-BG"/>
        </w:rPr>
        <w:lastRenderedPageBreak/>
        <w:t xml:space="preserve">отглеждане и възпитание. С целевите стойности се планира максималният брой на лицата, ползватели на новопостроени или модернизирани детски заведения, при спазване на нормативно установения максимален брой на лицата. </w:t>
      </w:r>
    </w:p>
    <w:p w14:paraId="6C2611FB" w14:textId="62B01954"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„Капацитет на класните стаи на нови или модернизирани образователни заведения“ – отчита постигнатите резултати, свързани с инвестиции в образователна инфраструктура, т.ч. училища и висши учебни заведения. С целевите стойности се планира максималният брой на лицата, ползватели на новопостроени или модернизирани образователни заведения, при спазване на нормативно установения максимален брой на лицата. </w:t>
      </w:r>
    </w:p>
    <w:p w14:paraId="0B8CBBEE" w14:textId="2E8DC48B"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„Капацитет на нови или модернизирани здравни заведения“- отчита постигнатите резултати, свързани с подобряване достъпа до здравна помощ чрез модернизация на съществуващи или изграждане на нови здравни заведения. С целевите стойности се планира годишният брой на лицата, обслужени/възползващи се от новоизградените или модернизирани здравни заведения. </w:t>
      </w:r>
    </w:p>
    <w:p w14:paraId="311242BF" w14:textId="052FE453"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„Капацитет на нови или модернизирани структури за социални грижи (различни от жилищно настаняване)“ – отчита постигнатите резултати по отношение на инвестициите в социална инфраструктура, различна от социално жилищно настаняване. С целевите стойности се планира максималният годишен брой на лицата, които могат да бъдат обслужени поне веднъж в рамките на една календарна година от нови или модернизирани структури за социални грижи, различни от социално жилищно настаняване.  </w:t>
      </w:r>
    </w:p>
    <w:p w14:paraId="24977673" w14:textId="1F2E95AD"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„Жители, обхванати от проекти в рамките на стратегии за интегрирано териториално развитие“ – отчита постигнатите резултати, свързани с изпълнението на проекти, подкрепени от фондовете на Европейския съюз. С целевите стойности се планира броят на лицата, обхванати от проекти, в рамките на стратегии за интегрирано териториално развитие. </w:t>
      </w:r>
    </w:p>
    <w:p w14:paraId="61A7E42E" w14:textId="468E669D"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„Стратегии за интегрирано териториално развитие, които получават подпомагане“ – отчита постигнатите резултати по отношение на приносите към стратегии за интегрирано териториално развитие, в съответствие с разпоредбите на Регламент ЕС 1060/2021 за общоприложимите разпоредби (РОР). С целевите стойности се планира броят на финансовите приноси. </w:t>
      </w:r>
    </w:p>
    <w:p w14:paraId="00E9A0B7" w14:textId="55923199"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„Интегрирани проекти за териториално развитие“ – отчита постигнатите резултати по отношение на подкрепата за интегрирано териториално развитие. С целевите стойности се планира броят на интегрираните проекти, подкрепени в рамките на интегрираното териториално развитие в съответствие с разпоредбите на чл. 28 от РОР. </w:t>
      </w:r>
    </w:p>
    <w:p w14:paraId="1DC74474" w14:textId="3B1D3507"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„Брой културни и туристически обекти, които получават подпомагане“ – отчита постигнатите резултати, свързани със съхраняване, опазване, популяризиране и развитие на публични туристически активи и услуги и културно наследство. С целевите стойности се планира броят на подкрепените културни и туристически обекти. </w:t>
      </w:r>
    </w:p>
    <w:p w14:paraId="0099E3EC" w14:textId="3AF31094" w:rsidR="005C405D" w:rsidRPr="004F660F" w:rsidRDefault="005C405D" w:rsidP="002E16FE">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„Незастроени площи, създадени или </w:t>
      </w:r>
      <w:proofErr w:type="spellStart"/>
      <w:r w:rsidRPr="004F660F">
        <w:rPr>
          <w:rFonts w:ascii="Times New Roman" w:eastAsia="Times New Roman" w:hAnsi="Times New Roman"/>
          <w:lang w:eastAsia="bg-BG"/>
        </w:rPr>
        <w:t>рехабилитирани</w:t>
      </w:r>
      <w:proofErr w:type="spellEnd"/>
      <w:r w:rsidRPr="004F660F">
        <w:rPr>
          <w:rFonts w:ascii="Times New Roman" w:eastAsia="Times New Roman" w:hAnsi="Times New Roman"/>
          <w:lang w:eastAsia="bg-BG"/>
        </w:rPr>
        <w:t xml:space="preserve"> в градските райони“ – отчита постигнатите резултати, свързани с предприемане на действия за подобряване на градската среда чрез инвестиции в създаване или обновяване на открити обществени пространства в градските райони. С целевите стойности се планира площта на новосъздадени или обновени открити обществени пространства, изразена в квадратни метри. </w:t>
      </w:r>
    </w:p>
    <w:p w14:paraId="661B989D" w14:textId="77777777" w:rsidR="00B166A9" w:rsidRPr="004F660F" w:rsidRDefault="00B166A9" w:rsidP="008B0143">
      <w:pPr>
        <w:pStyle w:val="ListParagraph"/>
        <w:tabs>
          <w:tab w:val="left" w:pos="851"/>
        </w:tabs>
        <w:spacing w:after="0" w:line="240" w:lineRule="auto"/>
        <w:ind w:left="567"/>
        <w:jc w:val="both"/>
        <w:rPr>
          <w:rFonts w:ascii="Times New Roman" w:eastAsia="Times New Roman" w:hAnsi="Times New Roman"/>
          <w:lang w:eastAsia="bg-BG"/>
        </w:rPr>
      </w:pPr>
      <w:r w:rsidRPr="004F660F">
        <w:rPr>
          <w:rFonts w:ascii="Times New Roman" w:eastAsia="Times New Roman" w:hAnsi="Times New Roman"/>
          <w:lang w:eastAsia="bg-BG"/>
        </w:rPr>
        <w:t xml:space="preserve">Гореизброените показатели отчитат следните стратегически и оперативни цели: </w:t>
      </w:r>
    </w:p>
    <w:p w14:paraId="4BBA9F05" w14:textId="77777777" w:rsidR="00B166A9" w:rsidRPr="004F660F" w:rsidRDefault="00B166A9" w:rsidP="00CD281E">
      <w:pPr>
        <w:pStyle w:val="ListParagraph"/>
        <w:tabs>
          <w:tab w:val="left" w:pos="851"/>
        </w:tabs>
        <w:spacing w:after="0" w:line="240" w:lineRule="auto"/>
        <w:ind w:left="0" w:firstLine="567"/>
        <w:jc w:val="both"/>
        <w:rPr>
          <w:rFonts w:ascii="Times New Roman" w:eastAsia="Times New Roman" w:hAnsi="Times New Roman"/>
          <w:i/>
          <w:lang w:eastAsia="bg-BG"/>
        </w:rPr>
      </w:pPr>
      <w:r w:rsidRPr="004F660F">
        <w:rPr>
          <w:rFonts w:ascii="Times New Roman" w:eastAsia="Times New Roman" w:hAnsi="Times New Roman"/>
          <w:i/>
          <w:lang w:eastAsia="bg-BG"/>
        </w:rPr>
        <w:t xml:space="preserve">Стратегически цели: </w:t>
      </w:r>
    </w:p>
    <w:p w14:paraId="4C327910" w14:textId="77777777" w:rsidR="005C405D" w:rsidRPr="004F660F" w:rsidRDefault="005C405D" w:rsidP="00CD281E">
      <w:pPr>
        <w:pStyle w:val="ListParagraph"/>
        <w:numPr>
          <w:ilvl w:val="0"/>
          <w:numId w:val="36"/>
        </w:numPr>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475B3AA5" w14:textId="77777777" w:rsidR="005C405D" w:rsidRPr="004F660F" w:rsidRDefault="005C405D" w:rsidP="00CD281E">
      <w:pPr>
        <w:pStyle w:val="ListParagraph"/>
        <w:numPr>
          <w:ilvl w:val="0"/>
          <w:numId w:val="36"/>
        </w:numPr>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11E5B1FF" w14:textId="77777777" w:rsidR="005C405D" w:rsidRPr="004F660F" w:rsidRDefault="005C405D" w:rsidP="00CD281E">
      <w:pPr>
        <w:pStyle w:val="ListParagraph"/>
        <w:numPr>
          <w:ilvl w:val="0"/>
          <w:numId w:val="36"/>
        </w:numPr>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14:paraId="7015ED0B" w14:textId="77777777" w:rsidR="005C405D" w:rsidRPr="004F660F" w:rsidRDefault="005C405D" w:rsidP="00CD281E">
      <w:pPr>
        <w:pStyle w:val="ListParagraph"/>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7A616AB4" w14:textId="21F93293" w:rsidR="00B166A9" w:rsidRPr="004F660F" w:rsidRDefault="00B166A9" w:rsidP="00CD281E">
      <w:pPr>
        <w:pStyle w:val="ListParagraph"/>
        <w:tabs>
          <w:tab w:val="left" w:pos="709"/>
        </w:tabs>
        <w:spacing w:after="0" w:line="240" w:lineRule="auto"/>
        <w:ind w:left="0" w:firstLine="567"/>
        <w:jc w:val="both"/>
        <w:rPr>
          <w:rFonts w:ascii="Times New Roman" w:eastAsia="Times New Roman" w:hAnsi="Times New Roman"/>
          <w:i/>
          <w:lang w:eastAsia="bg-BG"/>
        </w:rPr>
      </w:pPr>
      <w:r w:rsidRPr="004F660F">
        <w:rPr>
          <w:rFonts w:ascii="Times New Roman" w:eastAsia="Times New Roman" w:hAnsi="Times New Roman"/>
          <w:i/>
          <w:lang w:eastAsia="bg-BG"/>
        </w:rPr>
        <w:t>Оперативни цели:</w:t>
      </w:r>
    </w:p>
    <w:p w14:paraId="2C03075B" w14:textId="77777777" w:rsidR="005C405D" w:rsidRPr="004F660F" w:rsidRDefault="005C405D" w:rsidP="002E16FE">
      <w:pPr>
        <w:pStyle w:val="ListParagraph"/>
        <w:numPr>
          <w:ilvl w:val="0"/>
          <w:numId w:val="81"/>
        </w:numPr>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0B3DE9EE" w14:textId="77777777" w:rsidR="005C405D" w:rsidRPr="004F660F" w:rsidRDefault="005C405D" w:rsidP="002E16FE">
      <w:pPr>
        <w:pStyle w:val="ListParagraph"/>
        <w:numPr>
          <w:ilvl w:val="0"/>
          <w:numId w:val="81"/>
        </w:numPr>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lastRenderedPageBreak/>
        <w:t>Повишаване на енергийната ефективност в публичните сгради и в жилищния сектор;</w:t>
      </w:r>
    </w:p>
    <w:p w14:paraId="614407F5" w14:textId="77777777" w:rsidR="005C405D" w:rsidRPr="004F660F" w:rsidRDefault="005C405D" w:rsidP="002E16FE">
      <w:pPr>
        <w:pStyle w:val="ListParagraph"/>
        <w:numPr>
          <w:ilvl w:val="0"/>
          <w:numId w:val="81"/>
        </w:numPr>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Намаляване броя на преждевременно отпадналите от училище и повишаване на броя на хората с висше образование;</w:t>
      </w:r>
    </w:p>
    <w:p w14:paraId="09F21A33" w14:textId="77777777" w:rsidR="005C405D" w:rsidRPr="004F660F" w:rsidRDefault="005C405D" w:rsidP="002E16FE">
      <w:pPr>
        <w:pStyle w:val="ListParagraph"/>
        <w:numPr>
          <w:ilvl w:val="0"/>
          <w:numId w:val="81"/>
        </w:numPr>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Социално приобщаване, чрез инвестиции в социална, спортна и културна инфраструктура в градовете;</w:t>
      </w:r>
    </w:p>
    <w:p w14:paraId="27E3C1FD" w14:textId="77777777" w:rsidR="005C405D" w:rsidRPr="004F660F" w:rsidRDefault="005C405D" w:rsidP="002E16FE">
      <w:pPr>
        <w:pStyle w:val="ListParagraph"/>
        <w:numPr>
          <w:ilvl w:val="0"/>
          <w:numId w:val="81"/>
        </w:numPr>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Повишаване на здравния статус на населението, чрез модернизация на здравната инфраструктура;</w:t>
      </w:r>
    </w:p>
    <w:p w14:paraId="6795C7DF" w14:textId="77777777" w:rsidR="005C405D" w:rsidRPr="004F660F" w:rsidRDefault="005C405D" w:rsidP="002E16FE">
      <w:pPr>
        <w:pStyle w:val="ListParagraph"/>
        <w:numPr>
          <w:ilvl w:val="0"/>
          <w:numId w:val="81"/>
        </w:numPr>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Опазване, популяризиране и развитие на културното и природно наследство, чрез насърчаване на регионалния туризъм;</w:t>
      </w:r>
    </w:p>
    <w:p w14:paraId="4299D9FA" w14:textId="7AF2A113" w:rsidR="00B166A9" w:rsidRPr="004F660F" w:rsidRDefault="005C405D" w:rsidP="002E16FE">
      <w:pPr>
        <w:pStyle w:val="ListParagraph"/>
        <w:numPr>
          <w:ilvl w:val="0"/>
          <w:numId w:val="81"/>
        </w:numPr>
        <w:tabs>
          <w:tab w:val="left" w:pos="709"/>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Подобряване на свързаността и достъпността до TEN-T мрежата за товари и пътници.</w:t>
      </w:r>
    </w:p>
    <w:p w14:paraId="234C34CC" w14:textId="77777777" w:rsidR="00B166A9" w:rsidRPr="004F660F" w:rsidRDefault="00B166A9" w:rsidP="008B0143">
      <w:pPr>
        <w:pStyle w:val="ListParagraph"/>
        <w:tabs>
          <w:tab w:val="left" w:pos="851"/>
        </w:tabs>
        <w:spacing w:after="0" w:line="240" w:lineRule="auto"/>
        <w:ind w:left="0" w:firstLine="567"/>
        <w:jc w:val="both"/>
        <w:rPr>
          <w:rFonts w:ascii="Times New Roman" w:eastAsia="Times New Roman" w:hAnsi="Times New Roman"/>
          <w:b/>
          <w:i/>
          <w:color w:val="0000CC"/>
          <w:lang w:eastAsia="bg-BG"/>
        </w:rPr>
      </w:pPr>
      <w:r w:rsidRPr="004F660F">
        <w:rPr>
          <w:rFonts w:ascii="Times New Roman" w:eastAsia="Times New Roman" w:hAnsi="Times New Roman"/>
          <w:b/>
          <w:i/>
          <w:color w:val="0000CC"/>
          <w:lang w:eastAsia="bg-BG"/>
        </w:rPr>
        <w:t>Показатели  по Програма „Развитие на регионите“ 2021-2027 г., отчитащи изпълнението на ФСП:</w:t>
      </w:r>
    </w:p>
    <w:p w14:paraId="3ED8B20D" w14:textId="58D83E63" w:rsidR="005C405D" w:rsidRPr="004F660F" w:rsidRDefault="005C405D" w:rsidP="002E16FE">
      <w:pPr>
        <w:pStyle w:val="ListParagraph"/>
        <w:numPr>
          <w:ilvl w:val="0"/>
          <w:numId w:val="87"/>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Показател „Общ брой на участниците“ - отчита общия брой на участниците, обхванати от интервенциите по програмата, свързани с инвестициите за социален преход, повишаване на квалификацията, преквалификация, насърчаване на предприемачеството.</w:t>
      </w:r>
    </w:p>
    <w:p w14:paraId="1A3379C9" w14:textId="1564B823" w:rsidR="005C405D" w:rsidRPr="004F660F" w:rsidRDefault="005C405D" w:rsidP="002E16FE">
      <w:pPr>
        <w:pStyle w:val="ListParagraph"/>
        <w:numPr>
          <w:ilvl w:val="0"/>
          <w:numId w:val="87"/>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Показател</w:t>
      </w:r>
      <w:r w:rsidRPr="004F660F">
        <w:rPr>
          <w:rFonts w:ascii="Times New Roman" w:eastAsia="Times New Roman" w:hAnsi="Times New Roman"/>
          <w:lang w:val="en-US" w:eastAsia="bg-BG"/>
        </w:rPr>
        <w:t xml:space="preserve"> </w:t>
      </w:r>
      <w:r w:rsidRPr="004F660F">
        <w:rPr>
          <w:rFonts w:ascii="Times New Roman" w:eastAsia="Times New Roman" w:hAnsi="Times New Roman"/>
          <w:lang w:eastAsia="bg-BG"/>
        </w:rPr>
        <w:t>“Безработни, включително трайно безработни” – отчита стойността на безработни, включително трайно безработни, които ще бъдат подкрепени по програмата с дейности за включването им на пазара на труда чрез повишаване на квалификацията и знанията, мотивацията за работа, професионални консултации, насърчаване на предприемачеството и т.н.</w:t>
      </w:r>
    </w:p>
    <w:p w14:paraId="43D3DE6C" w14:textId="69EFA965" w:rsidR="005C405D" w:rsidRPr="004F660F" w:rsidRDefault="005C405D" w:rsidP="002E16FE">
      <w:pPr>
        <w:pStyle w:val="ListParagraph"/>
        <w:numPr>
          <w:ilvl w:val="0"/>
          <w:numId w:val="87"/>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Показател „Заети лица, включително самостоятелно заети лица“ – отчита стойността на заетите лица, включително самостоятелно заети лица  които ще бъдат подкрепени по програмата с целенасочени дейности към работодателите, предприятията и работниците за адаптиране и преодоляване на предизвикателствата в регионите, свързани с прехода към климатична неутралност.</w:t>
      </w:r>
    </w:p>
    <w:p w14:paraId="3208BD3C" w14:textId="0C16BB20" w:rsidR="005C405D" w:rsidRPr="004F660F" w:rsidRDefault="005C405D" w:rsidP="002E16FE">
      <w:pPr>
        <w:pStyle w:val="ListParagraph"/>
        <w:numPr>
          <w:ilvl w:val="0"/>
          <w:numId w:val="87"/>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Показател „Предприятия, получаващи подкрепа (</w:t>
      </w:r>
      <w:proofErr w:type="spellStart"/>
      <w:r w:rsidRPr="004F660F">
        <w:rPr>
          <w:rFonts w:ascii="Times New Roman" w:eastAsia="Times New Roman" w:hAnsi="Times New Roman"/>
          <w:lang w:eastAsia="bg-BG"/>
        </w:rPr>
        <w:t>микро</w:t>
      </w:r>
      <w:proofErr w:type="spellEnd"/>
      <w:r w:rsidRPr="004F660F">
        <w:rPr>
          <w:rFonts w:ascii="Times New Roman" w:eastAsia="Times New Roman" w:hAnsi="Times New Roman"/>
          <w:lang w:eastAsia="bg-BG"/>
        </w:rPr>
        <w:t>-, малки, средни и големи предприятия)“ - отчита броя на предприятията (</w:t>
      </w:r>
      <w:proofErr w:type="spellStart"/>
      <w:r w:rsidRPr="004F660F">
        <w:rPr>
          <w:rFonts w:ascii="Times New Roman" w:eastAsia="Times New Roman" w:hAnsi="Times New Roman"/>
          <w:lang w:eastAsia="bg-BG"/>
        </w:rPr>
        <w:t>микро</w:t>
      </w:r>
      <w:proofErr w:type="spellEnd"/>
      <w:r w:rsidRPr="004F660F">
        <w:rPr>
          <w:rFonts w:ascii="Times New Roman" w:eastAsia="Times New Roman" w:hAnsi="Times New Roman"/>
          <w:lang w:eastAsia="bg-BG"/>
        </w:rPr>
        <w:t xml:space="preserve">-, малки, средни и големи предприятия), които ще получат финансова подкрепа в рамките на планираните инвестиции с ресурс от ФСП. </w:t>
      </w:r>
    </w:p>
    <w:p w14:paraId="14508522" w14:textId="24824720" w:rsidR="005C405D" w:rsidRPr="004F660F" w:rsidRDefault="005C405D" w:rsidP="002E16FE">
      <w:pPr>
        <w:pStyle w:val="ListParagraph"/>
        <w:numPr>
          <w:ilvl w:val="0"/>
          <w:numId w:val="87"/>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„Предприятия, получаващи подкрепа чрез безвъзмездни средства“ – отчита броя на предприятията, които ще получат безвъзмездна финансова помощ в рамките на планираните инвестиции с ресурс от ФСП. </w:t>
      </w:r>
    </w:p>
    <w:p w14:paraId="70103720" w14:textId="6B3C39B9" w:rsidR="005C405D" w:rsidRPr="004F660F" w:rsidRDefault="005C405D" w:rsidP="002E16FE">
      <w:pPr>
        <w:pStyle w:val="ListParagraph"/>
        <w:numPr>
          <w:ilvl w:val="0"/>
          <w:numId w:val="87"/>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„Нови предприятия, получаващи подкрепа“ – отчита броя Броят на подкрепените нови предприятия с финансиране от ФСП. За ново предприятие се счита това, което е създадено не по-рано от три години преди да кандидатства за подпомагане по конкретна процедура. </w:t>
      </w:r>
    </w:p>
    <w:p w14:paraId="391FB54B" w14:textId="4C317C56" w:rsidR="005C405D" w:rsidRPr="004F660F" w:rsidRDefault="005C405D" w:rsidP="002E16FE">
      <w:pPr>
        <w:pStyle w:val="ListParagraph"/>
        <w:numPr>
          <w:ilvl w:val="0"/>
          <w:numId w:val="87"/>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„Жилища с подобрени енергийни характеристики“ – отчита постигнатите резултати от осъществяване на дейностите с ресурс от ФСП, свързани с подобряване на енергийните характеристики на жилищни сгради, които са на територията на 3-те въглищни региона Перник, Кюстендил и Стара Загора с 10 прилежащи общини. С целевите стойности се планира какъв ще бъде броят на жилищните сгради с подобрени енергийни характеристики. </w:t>
      </w:r>
    </w:p>
    <w:p w14:paraId="107AE307" w14:textId="55CDE00B" w:rsidR="005C405D" w:rsidRPr="004F660F" w:rsidRDefault="005C405D" w:rsidP="002E16FE">
      <w:pPr>
        <w:pStyle w:val="ListParagraph"/>
        <w:numPr>
          <w:ilvl w:val="0"/>
          <w:numId w:val="87"/>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„Обществени сгради с подобрени енергийни характеристики“ - отчита постигнатите резултати по осъществяване на дейностите с финансиране от ФСП, свързани с подобряване на енергийните характеристики на обществени сгради, които са на територията на 3-те въглищни региона Перник, Кюстендил и Стара Загора с 10 прилежащи общини. С целевите стойности се планира каква ще разгънатата застроена площ, представена в квадратни метри, на обществените сгради с подобрени енергийни характеристики. </w:t>
      </w:r>
    </w:p>
    <w:p w14:paraId="556442C8" w14:textId="20B2A3EA" w:rsidR="005C405D" w:rsidRPr="004F660F" w:rsidRDefault="005C405D" w:rsidP="002E16FE">
      <w:pPr>
        <w:pStyle w:val="ListParagraph"/>
        <w:numPr>
          <w:ilvl w:val="0"/>
          <w:numId w:val="87"/>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Показател „Допълнителен капацитет за производство на енергия от възобновяеми източници (от които: електроенергия, топлинна енергия)“ - отчита допълнителния производствен капацитет за енергия от ВЕИ, изграден или разширен в резултат от подкрепата по програмата. Обхваща и производствения капацитет, който е бил изграден или разширен, но все още не е свързан към мрежата (ако е приложимо) или не е все още не е напълно готов да произвежда енергия. Производственият капацитет се разбира като "нетна максимална електрическа капацитет", определен от Евростат като "максималната активна мощност, която може да се доставя непрекъснато, при работеща инсталация, в точката на изхода (т.е. след като се вземе захранването на спомагателните съоръжения на централата и се допусне загубите в трансформаторите, които се считат за неразделна част от станцията)". </w:t>
      </w:r>
    </w:p>
    <w:p w14:paraId="0262D830" w14:textId="6E106D6D" w:rsidR="005C405D" w:rsidRPr="004F660F" w:rsidRDefault="005C405D" w:rsidP="002E16FE">
      <w:pPr>
        <w:pStyle w:val="ListParagraph"/>
        <w:numPr>
          <w:ilvl w:val="0"/>
          <w:numId w:val="87"/>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lastRenderedPageBreak/>
        <w:t xml:space="preserve">Показател „Площ на </w:t>
      </w:r>
      <w:proofErr w:type="spellStart"/>
      <w:r w:rsidRPr="004F660F">
        <w:rPr>
          <w:rFonts w:ascii="Times New Roman" w:eastAsia="Times New Roman" w:hAnsi="Times New Roman"/>
          <w:lang w:eastAsia="bg-BG"/>
        </w:rPr>
        <w:t>рехабилитираната</w:t>
      </w:r>
      <w:proofErr w:type="spellEnd"/>
      <w:r w:rsidRPr="004F660F">
        <w:rPr>
          <w:rFonts w:ascii="Times New Roman" w:eastAsia="Times New Roman" w:hAnsi="Times New Roman"/>
          <w:lang w:eastAsia="bg-BG"/>
        </w:rPr>
        <w:t xml:space="preserve"> земя, за която се отпуска подкрепа“ – отчита инвестициите за рекултивация и възстановяване на минните терени и подготовката им за бъдещи  за нови промишлени дейности. </w:t>
      </w:r>
    </w:p>
    <w:p w14:paraId="250C61A3" w14:textId="1E652C47" w:rsidR="005C405D" w:rsidRPr="004F660F" w:rsidRDefault="005C405D" w:rsidP="002E16FE">
      <w:pPr>
        <w:pStyle w:val="ListParagraph"/>
        <w:numPr>
          <w:ilvl w:val="0"/>
          <w:numId w:val="87"/>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Показател „МСП, които инвестират в умения за интелигентна специализация, промишлен преход и предприемачество“ – отчита броя на предприятията (</w:t>
      </w:r>
      <w:proofErr w:type="spellStart"/>
      <w:r w:rsidRPr="004F660F">
        <w:rPr>
          <w:rFonts w:ascii="Times New Roman" w:eastAsia="Times New Roman" w:hAnsi="Times New Roman"/>
          <w:lang w:eastAsia="bg-BG"/>
        </w:rPr>
        <w:t>микро</w:t>
      </w:r>
      <w:proofErr w:type="spellEnd"/>
      <w:r w:rsidRPr="004F660F">
        <w:rPr>
          <w:rFonts w:ascii="Times New Roman" w:eastAsia="Times New Roman" w:hAnsi="Times New Roman"/>
          <w:lang w:eastAsia="bg-BG"/>
        </w:rPr>
        <w:t>, малки и средни), които са получили финансова подкрепа за инвестиции в умения за интелигентна специализация, промишлен преход и предприемачество за изследвания и иновации в тях.</w:t>
      </w:r>
    </w:p>
    <w:p w14:paraId="670A6688" w14:textId="77777777" w:rsidR="005C405D" w:rsidRPr="004F660F" w:rsidRDefault="005C405D" w:rsidP="005C405D">
      <w:pPr>
        <w:pStyle w:val="ListParagraph"/>
        <w:tabs>
          <w:tab w:val="left" w:pos="709"/>
        </w:tabs>
        <w:spacing w:after="0" w:line="240" w:lineRule="auto"/>
        <w:ind w:left="567"/>
        <w:rPr>
          <w:rFonts w:ascii="Times New Roman" w:eastAsia="Times New Roman" w:hAnsi="Times New Roman"/>
          <w:lang w:eastAsia="bg-BG"/>
        </w:rPr>
      </w:pPr>
      <w:r w:rsidRPr="004F660F">
        <w:rPr>
          <w:rFonts w:ascii="Times New Roman" w:eastAsia="Times New Roman" w:hAnsi="Times New Roman"/>
          <w:lang w:eastAsia="bg-BG"/>
        </w:rPr>
        <w:t xml:space="preserve">Гореизброените показатели отчитат следните стратегически и оперативни цели: </w:t>
      </w:r>
    </w:p>
    <w:p w14:paraId="150C68B8" w14:textId="77777777" w:rsidR="005C405D" w:rsidRPr="004F660F" w:rsidRDefault="005C405D" w:rsidP="005C405D">
      <w:pPr>
        <w:pStyle w:val="ListParagraph"/>
        <w:tabs>
          <w:tab w:val="left" w:pos="709"/>
        </w:tabs>
        <w:spacing w:after="0" w:line="240" w:lineRule="auto"/>
        <w:ind w:left="567"/>
        <w:rPr>
          <w:rFonts w:ascii="Times New Roman" w:eastAsia="Times New Roman" w:hAnsi="Times New Roman"/>
          <w:i/>
          <w:lang w:eastAsia="bg-BG"/>
        </w:rPr>
      </w:pPr>
      <w:r w:rsidRPr="004F660F">
        <w:rPr>
          <w:rFonts w:ascii="Times New Roman" w:eastAsia="Times New Roman" w:hAnsi="Times New Roman"/>
          <w:i/>
          <w:lang w:eastAsia="bg-BG"/>
        </w:rPr>
        <w:t xml:space="preserve">Стратегически цели: </w:t>
      </w:r>
    </w:p>
    <w:p w14:paraId="181A113F" w14:textId="77777777" w:rsidR="005C405D" w:rsidRPr="004F660F" w:rsidRDefault="005C405D" w:rsidP="005C405D">
      <w:pPr>
        <w:pStyle w:val="ListParagraph"/>
        <w:numPr>
          <w:ilvl w:val="0"/>
          <w:numId w:val="36"/>
        </w:numPr>
        <w:spacing w:after="0" w:line="240" w:lineRule="auto"/>
        <w:ind w:left="0" w:firstLine="567"/>
        <w:rPr>
          <w:rFonts w:ascii="Times New Roman" w:eastAsia="Times New Roman" w:hAnsi="Times New Roman"/>
          <w:lang w:eastAsia="bg-BG"/>
        </w:rPr>
      </w:pPr>
      <w:r w:rsidRPr="004F660F">
        <w:rPr>
          <w:rFonts w:ascii="Times New Roman" w:eastAsia="Times New Roman" w:hAnsi="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3B144C6B" w14:textId="77777777" w:rsidR="005C405D" w:rsidRPr="004F660F" w:rsidRDefault="005C405D" w:rsidP="005C405D">
      <w:pPr>
        <w:pStyle w:val="ListParagraph"/>
        <w:numPr>
          <w:ilvl w:val="0"/>
          <w:numId w:val="36"/>
        </w:numPr>
        <w:spacing w:after="0" w:line="240" w:lineRule="auto"/>
        <w:ind w:left="0" w:firstLine="567"/>
        <w:rPr>
          <w:rFonts w:ascii="Times New Roman" w:eastAsia="Times New Roman" w:hAnsi="Times New Roman"/>
          <w:lang w:eastAsia="bg-BG"/>
        </w:rPr>
      </w:pPr>
      <w:r w:rsidRPr="004F660F">
        <w:rPr>
          <w:rFonts w:ascii="Times New Roman" w:eastAsia="Times New Roman" w:hAnsi="Times New Roman"/>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14C476FF" w14:textId="77777777" w:rsidR="005C405D" w:rsidRPr="004F660F" w:rsidRDefault="005C405D" w:rsidP="005C405D">
      <w:pPr>
        <w:pStyle w:val="ListParagraph"/>
        <w:numPr>
          <w:ilvl w:val="0"/>
          <w:numId w:val="36"/>
        </w:numPr>
        <w:spacing w:after="0" w:line="240" w:lineRule="auto"/>
        <w:ind w:left="0" w:firstLine="567"/>
        <w:rPr>
          <w:rFonts w:ascii="Times New Roman" w:eastAsia="Times New Roman" w:hAnsi="Times New Roman"/>
          <w:lang w:eastAsia="bg-BG"/>
        </w:rPr>
      </w:pPr>
      <w:r w:rsidRPr="004F660F">
        <w:rPr>
          <w:rFonts w:ascii="Times New Roman" w:eastAsia="Times New Roman" w:hAnsi="Times New Roman"/>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14:paraId="5015CB1C" w14:textId="77777777" w:rsidR="005C405D" w:rsidRPr="004F660F" w:rsidRDefault="005C405D" w:rsidP="005C405D">
      <w:pPr>
        <w:pStyle w:val="ListParagraph"/>
        <w:numPr>
          <w:ilvl w:val="0"/>
          <w:numId w:val="36"/>
        </w:numPr>
        <w:spacing w:after="0" w:line="240" w:lineRule="auto"/>
        <w:ind w:left="0" w:firstLine="567"/>
        <w:rPr>
          <w:rFonts w:ascii="Times New Roman" w:eastAsia="Times New Roman" w:hAnsi="Times New Roman"/>
          <w:lang w:eastAsia="bg-BG"/>
        </w:rPr>
      </w:pPr>
      <w:r w:rsidRPr="004F660F">
        <w:rPr>
          <w:rFonts w:ascii="Times New Roman" w:eastAsia="Times New Roman" w:hAnsi="Times New Roman"/>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r w:rsidRPr="004F660F">
        <w:rPr>
          <w:rFonts w:ascii="Times New Roman" w:eastAsia="Times New Roman" w:hAnsi="Times New Roman"/>
          <w:lang w:val="en-US" w:eastAsia="bg-BG"/>
        </w:rPr>
        <w:t>;</w:t>
      </w:r>
    </w:p>
    <w:p w14:paraId="6F1DCD08" w14:textId="77777777" w:rsidR="005C405D" w:rsidRPr="004F660F" w:rsidRDefault="005C405D" w:rsidP="00FB4FE8">
      <w:pPr>
        <w:pStyle w:val="ListParagraph"/>
        <w:numPr>
          <w:ilvl w:val="0"/>
          <w:numId w:val="36"/>
        </w:numPr>
        <w:spacing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Предоставяне на възможност на регионите и хората да се справят със социалните, икономическите и екологичните последици от прехода към целите на Съюза за 2030 в областта на енергетиката и климата и към неутрална по отношение на климата икономика на Съюза до 2050, въз основа на Парижкото споразумение.</w:t>
      </w:r>
    </w:p>
    <w:p w14:paraId="3AC4545A" w14:textId="77777777" w:rsidR="005C405D" w:rsidRPr="004F660F" w:rsidRDefault="005C405D" w:rsidP="00FB4FE8">
      <w:pPr>
        <w:pStyle w:val="ListParagraph"/>
        <w:tabs>
          <w:tab w:val="left" w:pos="709"/>
        </w:tabs>
        <w:spacing w:after="0" w:line="240" w:lineRule="auto"/>
        <w:ind w:left="567"/>
        <w:jc w:val="both"/>
        <w:rPr>
          <w:rFonts w:ascii="Times New Roman" w:eastAsia="Times New Roman" w:hAnsi="Times New Roman"/>
          <w:i/>
          <w:lang w:eastAsia="bg-BG"/>
        </w:rPr>
      </w:pPr>
      <w:r w:rsidRPr="004F660F">
        <w:rPr>
          <w:rFonts w:ascii="Times New Roman" w:eastAsia="Times New Roman" w:hAnsi="Times New Roman"/>
          <w:i/>
          <w:lang w:eastAsia="bg-BG"/>
        </w:rPr>
        <w:t>Оперативни цели:</w:t>
      </w:r>
    </w:p>
    <w:p w14:paraId="18E4E002" w14:textId="77777777" w:rsidR="005C405D" w:rsidRPr="004F660F" w:rsidRDefault="005C405D" w:rsidP="002E16FE">
      <w:pPr>
        <w:pStyle w:val="ListParagraph"/>
        <w:numPr>
          <w:ilvl w:val="0"/>
          <w:numId w:val="85"/>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1F726201" w14:textId="77777777" w:rsidR="005C405D" w:rsidRPr="004F660F" w:rsidRDefault="005C405D" w:rsidP="002E16FE">
      <w:pPr>
        <w:pStyle w:val="ListParagraph"/>
        <w:numPr>
          <w:ilvl w:val="0"/>
          <w:numId w:val="84"/>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Повишаване на енергийната ефективност в публичните сгради и в жилищния сектор;</w:t>
      </w:r>
    </w:p>
    <w:p w14:paraId="02267976" w14:textId="77777777" w:rsidR="005C405D" w:rsidRPr="004F660F" w:rsidRDefault="005C405D" w:rsidP="002E16FE">
      <w:pPr>
        <w:pStyle w:val="ListParagraph"/>
        <w:numPr>
          <w:ilvl w:val="0"/>
          <w:numId w:val="84"/>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Намаляване броя на преждевременно отпадналите от училище и повишаване на броя на хората с висше образование;</w:t>
      </w:r>
    </w:p>
    <w:p w14:paraId="190E6715" w14:textId="77777777" w:rsidR="005C405D" w:rsidRPr="004F660F" w:rsidRDefault="005C405D" w:rsidP="002E16FE">
      <w:pPr>
        <w:pStyle w:val="ListParagraph"/>
        <w:numPr>
          <w:ilvl w:val="0"/>
          <w:numId w:val="84"/>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Социално приобщаване чрез инвестиции в социална, спортна и културна инфраструктура в градовете;</w:t>
      </w:r>
    </w:p>
    <w:p w14:paraId="5895417C" w14:textId="77777777" w:rsidR="005C405D" w:rsidRPr="004F660F" w:rsidRDefault="005C405D" w:rsidP="002E16FE">
      <w:pPr>
        <w:pStyle w:val="ListParagraph"/>
        <w:numPr>
          <w:ilvl w:val="0"/>
          <w:numId w:val="84"/>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Повишаване на здравния статус на населението чрез модернизация на здравната инфраструктура;</w:t>
      </w:r>
    </w:p>
    <w:p w14:paraId="70FE0D02" w14:textId="61F94B8A" w:rsidR="005C405D" w:rsidRPr="004F660F" w:rsidRDefault="005C405D" w:rsidP="002E16FE">
      <w:pPr>
        <w:pStyle w:val="ListParagraph"/>
        <w:numPr>
          <w:ilvl w:val="0"/>
          <w:numId w:val="84"/>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Опазване, популяризиране и развитие на културното и природно наследство чрез насърчаване на регионалния туризъм;</w:t>
      </w:r>
    </w:p>
    <w:p w14:paraId="5D45F332" w14:textId="21584AE0" w:rsidR="005C405D" w:rsidRPr="004F660F" w:rsidRDefault="005C405D" w:rsidP="002E16FE">
      <w:pPr>
        <w:pStyle w:val="ListParagraph"/>
        <w:numPr>
          <w:ilvl w:val="0"/>
          <w:numId w:val="84"/>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Подобряване на свързаността и достъпността до TEN-T мрежата за товари и пътници;</w:t>
      </w:r>
    </w:p>
    <w:p w14:paraId="5F8FAD8A" w14:textId="6DB8471D" w:rsidR="005C405D" w:rsidRPr="004F660F" w:rsidRDefault="005C405D" w:rsidP="002E16FE">
      <w:pPr>
        <w:pStyle w:val="ListParagraph"/>
        <w:numPr>
          <w:ilvl w:val="0"/>
          <w:numId w:val="84"/>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Създаване на индустрия за устойчиви енергийни решения чрез мерки  за насърчаващи разработването и прилагането на нови устойчиви енергийни решения в съответствие с целите на прехода към неутралност по отношение на климата и икономическата диверсификация/създаването на работни места</w:t>
      </w:r>
      <w:r w:rsidRPr="004F660F">
        <w:rPr>
          <w:rFonts w:ascii="Times New Roman" w:eastAsia="Times New Roman" w:hAnsi="Times New Roman"/>
          <w:lang w:val="en-US" w:eastAsia="bg-BG"/>
        </w:rPr>
        <w:t>;</w:t>
      </w:r>
    </w:p>
    <w:p w14:paraId="260161F3" w14:textId="45D8EC8C" w:rsidR="005C405D" w:rsidRPr="004F660F" w:rsidRDefault="005C405D" w:rsidP="002E16FE">
      <w:pPr>
        <w:pStyle w:val="ListParagraph"/>
        <w:numPr>
          <w:ilvl w:val="0"/>
          <w:numId w:val="84"/>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Осигуряване на социална подкрепа и подкрепа на заетостта чрез повишаване на квалификацията и преквалификация на работната сила в засегнатите региони, насърчаване на предприемачеството, кариерно развитие, възможности за преминаване към алтернативни зелени работни места</w:t>
      </w:r>
      <w:r w:rsidRPr="004F660F">
        <w:rPr>
          <w:rFonts w:ascii="Times New Roman" w:eastAsia="Times New Roman" w:hAnsi="Times New Roman"/>
          <w:lang w:val="en-US" w:eastAsia="bg-BG"/>
        </w:rPr>
        <w:t>;</w:t>
      </w:r>
    </w:p>
    <w:p w14:paraId="1E176073" w14:textId="79CC242C" w:rsidR="005C405D" w:rsidRPr="004F660F" w:rsidRDefault="005C405D" w:rsidP="002E16FE">
      <w:pPr>
        <w:pStyle w:val="ListParagraph"/>
        <w:numPr>
          <w:ilvl w:val="0"/>
          <w:numId w:val="84"/>
        </w:numPr>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Разнообразяване на местната икономика и насърчаване на нови икономически сектори, създаването на нови работни места, стартирането и развитието на предприятия, включително научноизследователска и развойна дейност, с цел преминаване към нови работни места след постепенното прекратяване на секторите, свързани с минното дело и енергията от въглища.</w:t>
      </w:r>
    </w:p>
    <w:p w14:paraId="038899DC" w14:textId="77777777" w:rsidR="006F253C" w:rsidRPr="004F660F" w:rsidRDefault="006F253C" w:rsidP="006F253C">
      <w:pPr>
        <w:pStyle w:val="ListParagraph"/>
        <w:tabs>
          <w:tab w:val="left" w:pos="709"/>
        </w:tabs>
        <w:spacing w:after="0" w:line="240" w:lineRule="auto"/>
        <w:ind w:left="567"/>
        <w:jc w:val="both"/>
        <w:rPr>
          <w:rFonts w:ascii="Times New Roman" w:eastAsia="Times New Roman" w:hAnsi="Times New Roman"/>
          <w:b/>
          <w:i/>
          <w:color w:val="0000CC"/>
          <w:lang w:eastAsia="bg-BG"/>
        </w:rPr>
      </w:pPr>
      <w:r w:rsidRPr="004F660F">
        <w:rPr>
          <w:rFonts w:ascii="Times New Roman" w:eastAsia="Times New Roman" w:hAnsi="Times New Roman"/>
          <w:b/>
          <w:i/>
          <w:color w:val="0000CC"/>
          <w:lang w:eastAsia="bg-BG"/>
        </w:rPr>
        <w:t xml:space="preserve">Показатели по програмите за трансгранично сътрудничество </w:t>
      </w:r>
    </w:p>
    <w:p w14:paraId="124D88D0" w14:textId="47291D32" w:rsidR="006F253C" w:rsidRPr="004F660F" w:rsidRDefault="009F5F55" w:rsidP="009F5F55">
      <w:pPr>
        <w:spacing w:after="0" w:line="240" w:lineRule="auto"/>
        <w:ind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 xml:space="preserve">Заложените стойности са в съответствие с финансовия план на всяка програма за ТГС </w:t>
      </w:r>
      <w:proofErr w:type="spellStart"/>
      <w:r w:rsidRPr="004F660F">
        <w:rPr>
          <w:rFonts w:ascii="Times New Roman" w:eastAsia="Times New Roman" w:hAnsi="Times New Roman" w:cs="Times New Roman"/>
          <w:lang w:eastAsia="bg-BG"/>
        </w:rPr>
        <w:t>Интеррег</w:t>
      </w:r>
      <w:proofErr w:type="spellEnd"/>
      <w:r w:rsidRPr="004F660F">
        <w:rPr>
          <w:rFonts w:ascii="Times New Roman" w:eastAsia="Times New Roman" w:hAnsi="Times New Roman" w:cs="Times New Roman"/>
          <w:lang w:eastAsia="bg-BG"/>
        </w:rPr>
        <w:t xml:space="preserve"> ИПП 2021-2027 като е включено и 15 % национално съфинансиране. Изпълнението на целевите стойности влияе пряко на ефективното управление и изпълнение на програмите за ТГС </w:t>
      </w:r>
      <w:proofErr w:type="spellStart"/>
      <w:r w:rsidRPr="004F660F">
        <w:rPr>
          <w:rFonts w:ascii="Times New Roman" w:eastAsia="Times New Roman" w:hAnsi="Times New Roman" w:cs="Times New Roman"/>
          <w:lang w:eastAsia="bg-BG"/>
        </w:rPr>
        <w:t>Интеррег</w:t>
      </w:r>
      <w:proofErr w:type="spellEnd"/>
      <w:r w:rsidRPr="004F660F">
        <w:rPr>
          <w:rFonts w:ascii="Times New Roman" w:eastAsia="Times New Roman" w:hAnsi="Times New Roman" w:cs="Times New Roman"/>
          <w:lang w:eastAsia="bg-BG"/>
        </w:rPr>
        <w:t xml:space="preserve"> ИПП 2021-2027, което е от съществено значение за изпълнението на бюджетната програма 2100.01.01. При неизпълнение на целевите стойности съществува риск от автоматично освобождаване на средства по правилото „n+3“, което води до намаляване на общия бюджет на съответната програма за ТГС </w:t>
      </w:r>
      <w:proofErr w:type="spellStart"/>
      <w:r w:rsidRPr="004F660F">
        <w:rPr>
          <w:rFonts w:ascii="Times New Roman" w:eastAsia="Times New Roman" w:hAnsi="Times New Roman" w:cs="Times New Roman"/>
          <w:lang w:eastAsia="bg-BG"/>
        </w:rPr>
        <w:t>Интеррег</w:t>
      </w:r>
      <w:proofErr w:type="spellEnd"/>
      <w:r w:rsidRPr="004F660F">
        <w:rPr>
          <w:rFonts w:ascii="Times New Roman" w:eastAsia="Times New Roman" w:hAnsi="Times New Roman" w:cs="Times New Roman"/>
          <w:lang w:eastAsia="bg-BG"/>
        </w:rPr>
        <w:t xml:space="preserve"> ИПП 2021-2027.</w:t>
      </w:r>
    </w:p>
    <w:p w14:paraId="3FF5C99A" w14:textId="75D6A6EC" w:rsidR="009A6549" w:rsidRPr="004F660F" w:rsidRDefault="009A6549" w:rsidP="006F253C">
      <w:pPr>
        <w:pStyle w:val="ListParagraph"/>
        <w:numPr>
          <w:ilvl w:val="0"/>
          <w:numId w:val="13"/>
        </w:numPr>
        <w:tabs>
          <w:tab w:val="left" w:pos="851"/>
        </w:tabs>
        <w:spacing w:after="0" w:line="240" w:lineRule="auto"/>
        <w:ind w:left="0" w:firstLine="568"/>
        <w:jc w:val="both"/>
        <w:rPr>
          <w:rFonts w:ascii="Times New Roman" w:hAnsi="Times New Roman"/>
          <w:color w:val="0000CC"/>
          <w:lang w:val="ru-RU"/>
        </w:rPr>
      </w:pPr>
      <w:r w:rsidRPr="004F660F">
        <w:rPr>
          <w:rFonts w:ascii="Times New Roman" w:hAnsi="Times New Roman"/>
          <w:b/>
          <w:i/>
          <w:color w:val="0000CC"/>
        </w:rPr>
        <w:lastRenderedPageBreak/>
        <w:t>Външни фактори, които могат да окажат въздействие върху постигането на целите на програмата</w:t>
      </w:r>
    </w:p>
    <w:p w14:paraId="5343F2C9" w14:textId="77777777" w:rsidR="00DD3885" w:rsidRPr="004F660F" w:rsidRDefault="00DD3885" w:rsidP="00684F47">
      <w:pPr>
        <w:numPr>
          <w:ilvl w:val="0"/>
          <w:numId w:val="47"/>
        </w:numPr>
        <w:tabs>
          <w:tab w:val="left" w:pos="851"/>
          <w:tab w:val="left" w:pos="1134"/>
        </w:tabs>
        <w:spacing w:after="0" w:line="240" w:lineRule="auto"/>
        <w:ind w:left="0" w:firstLine="567"/>
        <w:jc w:val="both"/>
        <w:rPr>
          <w:rFonts w:ascii="Times New Roman" w:eastAsia="Calibri" w:hAnsi="Times New Roman" w:cs="Times New Roman"/>
        </w:rPr>
      </w:pPr>
      <w:r w:rsidRPr="004F660F">
        <w:rPr>
          <w:rFonts w:ascii="Times New Roman" w:eastAsia="Calibri" w:hAnsi="Times New Roman" w:cs="Times New Roman"/>
        </w:rPr>
        <w:t>Непреодолима сила;</w:t>
      </w:r>
    </w:p>
    <w:p w14:paraId="70C5DAB0" w14:textId="77777777" w:rsidR="00DD3885" w:rsidRPr="004F660F" w:rsidRDefault="00DD3885" w:rsidP="00684F47">
      <w:pPr>
        <w:numPr>
          <w:ilvl w:val="0"/>
          <w:numId w:val="47"/>
        </w:numPr>
        <w:tabs>
          <w:tab w:val="left" w:pos="567"/>
          <w:tab w:val="left" w:pos="851"/>
          <w:tab w:val="left" w:pos="1134"/>
        </w:tabs>
        <w:spacing w:after="0" w:line="240" w:lineRule="auto"/>
        <w:ind w:left="0" w:firstLine="567"/>
        <w:jc w:val="both"/>
        <w:rPr>
          <w:rFonts w:ascii="Times New Roman" w:eastAsia="Calibri" w:hAnsi="Times New Roman" w:cs="Times New Roman"/>
        </w:rPr>
      </w:pPr>
      <w:r w:rsidRPr="004F660F">
        <w:rPr>
          <w:rFonts w:ascii="Times New Roman" w:eastAsia="Calibri" w:hAnsi="Times New Roman" w:cs="Times New Roman"/>
        </w:rPr>
        <w:t>Качествено изпълнение на договори по Закона за обществените поръчки, по проекти за безвъзмездна финансова помощ;</w:t>
      </w:r>
    </w:p>
    <w:p w14:paraId="716391B0" w14:textId="77777777" w:rsidR="00DD3885" w:rsidRPr="004F660F" w:rsidRDefault="00DD3885" w:rsidP="00684F47">
      <w:pPr>
        <w:numPr>
          <w:ilvl w:val="0"/>
          <w:numId w:val="47"/>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 xml:space="preserve">Спазване на правило N+3 по Структурните фондове на Европейския съюз и постигане на междинните етапни цели по </w:t>
      </w:r>
      <w:r w:rsidR="00BA36EA" w:rsidRPr="004F660F">
        <w:rPr>
          <w:rFonts w:ascii="Times New Roman" w:eastAsia="Times New Roman" w:hAnsi="Times New Roman" w:cs="Times New Roman"/>
          <w:lang w:eastAsia="bg-BG"/>
        </w:rPr>
        <w:t>ОПРР</w:t>
      </w:r>
      <w:r w:rsidRPr="004F660F">
        <w:rPr>
          <w:rFonts w:ascii="Times New Roman" w:eastAsia="Times New Roman" w:hAnsi="Times New Roman" w:cs="Times New Roman"/>
          <w:lang w:eastAsia="bg-BG"/>
        </w:rPr>
        <w:t>;</w:t>
      </w:r>
    </w:p>
    <w:p w14:paraId="13D9019B" w14:textId="77777777" w:rsidR="00DD3885" w:rsidRPr="004F660F" w:rsidRDefault="00DD3885" w:rsidP="00684F47">
      <w:pPr>
        <w:numPr>
          <w:ilvl w:val="0"/>
          <w:numId w:val="47"/>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Недостатъчен административен и финансов капацитет на бенефициентите;</w:t>
      </w:r>
    </w:p>
    <w:p w14:paraId="071F43BF" w14:textId="77777777" w:rsidR="00DD3885" w:rsidRPr="004F660F" w:rsidRDefault="00DD3885" w:rsidP="00684F47">
      <w:pPr>
        <w:numPr>
          <w:ilvl w:val="0"/>
          <w:numId w:val="47"/>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Влиянието на последиците от икономическата криза и бежанската вълна върху стабилността на макроикономическата среда на Балканите;</w:t>
      </w:r>
    </w:p>
    <w:p w14:paraId="55769ED9" w14:textId="77777777" w:rsidR="00DD3885" w:rsidRPr="004F660F" w:rsidRDefault="00DD3885" w:rsidP="00684F47">
      <w:pPr>
        <w:numPr>
          <w:ilvl w:val="0"/>
          <w:numId w:val="47"/>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Липсата на промени в размера и териториалното разпределение на преките чуждестранни инвестиции по региони;</w:t>
      </w:r>
    </w:p>
    <w:p w14:paraId="42B8C7F8" w14:textId="77777777" w:rsidR="00DD3885" w:rsidRPr="004F660F" w:rsidRDefault="00DD3885" w:rsidP="00684F47">
      <w:pPr>
        <w:numPr>
          <w:ilvl w:val="0"/>
          <w:numId w:val="47"/>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В</w:t>
      </w:r>
      <w:r w:rsidR="00795F1B" w:rsidRPr="004F660F">
        <w:rPr>
          <w:rFonts w:ascii="Times New Roman" w:eastAsia="Times New Roman" w:hAnsi="Times New Roman" w:cs="Times New Roman"/>
          <w:lang w:eastAsia="bg-BG"/>
        </w:rPr>
        <w:t>ъзможни сътресения в Еврозоната;</w:t>
      </w:r>
    </w:p>
    <w:p w14:paraId="45DC4677" w14:textId="77777777" w:rsidR="006679AF" w:rsidRPr="004F660F" w:rsidRDefault="006679AF" w:rsidP="00684F47">
      <w:pPr>
        <w:numPr>
          <w:ilvl w:val="0"/>
          <w:numId w:val="47"/>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Неизпълнение или некоректно изпълнение на задълженията на институциите от партниращата страна по съответната програма;</w:t>
      </w:r>
    </w:p>
    <w:p w14:paraId="2E88271C" w14:textId="07C53609" w:rsidR="006679AF" w:rsidRPr="004F660F" w:rsidRDefault="006679AF" w:rsidP="00684F47">
      <w:pPr>
        <w:numPr>
          <w:ilvl w:val="0"/>
          <w:numId w:val="47"/>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Неизпълнение или некоректно изпълнение на задълженията на институциите от българска</w:t>
      </w:r>
      <w:r w:rsidR="00D36FA0" w:rsidRPr="004F660F">
        <w:rPr>
          <w:rFonts w:ascii="Times New Roman" w:eastAsia="Times New Roman" w:hAnsi="Times New Roman" w:cs="Times New Roman"/>
          <w:lang w:eastAsia="bg-BG"/>
        </w:rPr>
        <w:t xml:space="preserve"> страна по съответната програма</w:t>
      </w:r>
      <w:r w:rsidR="00EB0667" w:rsidRPr="004F660F">
        <w:rPr>
          <w:rFonts w:ascii="Times New Roman" w:eastAsia="Times New Roman" w:hAnsi="Times New Roman" w:cs="Times New Roman"/>
          <w:lang w:eastAsia="bg-BG"/>
        </w:rPr>
        <w:t>;</w:t>
      </w:r>
    </w:p>
    <w:p w14:paraId="33B6B071" w14:textId="60AA06AD" w:rsidR="009E5761" w:rsidRPr="004F660F" w:rsidRDefault="009E5761" w:rsidP="00684F47">
      <w:pPr>
        <w:pStyle w:val="ListParagraph"/>
        <w:numPr>
          <w:ilvl w:val="0"/>
          <w:numId w:val="47"/>
        </w:numPr>
        <w:tabs>
          <w:tab w:val="left" w:pos="851"/>
        </w:tabs>
        <w:spacing w:after="0" w:line="240" w:lineRule="auto"/>
        <w:ind w:left="0" w:firstLine="567"/>
        <w:rPr>
          <w:rFonts w:ascii="Times New Roman" w:eastAsia="Times New Roman" w:hAnsi="Times New Roman"/>
          <w:lang w:eastAsia="bg-BG"/>
        </w:rPr>
      </w:pPr>
      <w:r w:rsidRPr="004F660F">
        <w:rPr>
          <w:rFonts w:ascii="Times New Roman" w:eastAsia="Times New Roman" w:hAnsi="Times New Roman"/>
          <w:lang w:eastAsia="bg-BG"/>
        </w:rPr>
        <w:t>Целевите стойности са определени в одобрените от ЕК програмни документи за целия период на изпълнение на програмите;</w:t>
      </w:r>
    </w:p>
    <w:p w14:paraId="1B648107" w14:textId="1AC550CF" w:rsidR="00EB0667" w:rsidRPr="004F660F" w:rsidRDefault="00EB0667" w:rsidP="00684F47">
      <w:pPr>
        <w:numPr>
          <w:ilvl w:val="0"/>
          <w:numId w:val="47"/>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bCs/>
          <w:lang w:eastAsia="bg-BG"/>
        </w:rPr>
        <w:t>Условия на кризи в областта на икономиката, здравеопазването, политиката, екологията и др. на регионално, национално и международно ниво.</w:t>
      </w:r>
    </w:p>
    <w:p w14:paraId="1F73175C" w14:textId="77777777" w:rsidR="009A6549" w:rsidRPr="004F660F" w:rsidRDefault="009A6549" w:rsidP="00684F47">
      <w:pPr>
        <w:numPr>
          <w:ilvl w:val="0"/>
          <w:numId w:val="13"/>
        </w:numPr>
        <w:tabs>
          <w:tab w:val="left" w:pos="851"/>
        </w:tabs>
        <w:spacing w:after="0" w:line="240" w:lineRule="auto"/>
        <w:ind w:left="0" w:firstLine="567"/>
        <w:jc w:val="both"/>
        <w:rPr>
          <w:rFonts w:ascii="Times New Roman" w:hAnsi="Times New Roman" w:cs="Times New Roman"/>
          <w:b/>
          <w:i/>
          <w:color w:val="0000CC"/>
        </w:rPr>
      </w:pPr>
      <w:r w:rsidRPr="004F660F">
        <w:rPr>
          <w:rFonts w:ascii="Times New Roman" w:hAnsi="Times New Roman" w:cs="Times New Roman"/>
          <w:b/>
          <w:i/>
          <w:color w:val="0000CC"/>
        </w:rPr>
        <w:t>Информация за наличността и качеството на данните</w:t>
      </w:r>
    </w:p>
    <w:p w14:paraId="0039C753" w14:textId="77777777" w:rsidR="00A7236F" w:rsidRPr="004F660F" w:rsidRDefault="00A7236F" w:rsidP="00684F47">
      <w:pPr>
        <w:numPr>
          <w:ilvl w:val="0"/>
          <w:numId w:val="10"/>
        </w:numPr>
        <w:tabs>
          <w:tab w:val="left" w:pos="851"/>
          <w:tab w:val="left" w:pos="1134"/>
        </w:tabs>
        <w:spacing w:after="0" w:line="240" w:lineRule="auto"/>
        <w:ind w:left="0" w:firstLine="567"/>
        <w:jc w:val="both"/>
        <w:rPr>
          <w:rFonts w:ascii="Times New Roman" w:eastAsia="Calibri" w:hAnsi="Times New Roman" w:cs="Times New Roman"/>
          <w:b/>
        </w:rPr>
      </w:pPr>
      <w:r w:rsidRPr="004F660F">
        <w:rPr>
          <w:rFonts w:ascii="Times New Roman" w:eastAsia="Calibri" w:hAnsi="Times New Roman" w:cs="Times New Roman"/>
          <w:bCs/>
        </w:rPr>
        <w:t>„</w:t>
      </w:r>
      <w:r w:rsidRPr="004F660F">
        <w:rPr>
          <w:rFonts w:ascii="Times New Roman" w:eastAsia="Calibri" w:hAnsi="Times New Roman" w:cs="Times New Roman"/>
        </w:rPr>
        <w:t>Информационна система за управление и наблюдение на средствата от ЕС в България”- ИСУН 2020;</w:t>
      </w:r>
    </w:p>
    <w:p w14:paraId="43A06291" w14:textId="77777777" w:rsidR="00A7236F" w:rsidRPr="004F660F" w:rsidRDefault="00A7236F" w:rsidP="00684F47">
      <w:pPr>
        <w:numPr>
          <w:ilvl w:val="0"/>
          <w:numId w:val="10"/>
        </w:numPr>
        <w:tabs>
          <w:tab w:val="left" w:pos="851"/>
          <w:tab w:val="left" w:pos="1134"/>
        </w:tabs>
        <w:spacing w:after="0" w:line="240" w:lineRule="auto"/>
        <w:ind w:left="0" w:firstLine="567"/>
        <w:jc w:val="both"/>
        <w:rPr>
          <w:rFonts w:ascii="Times New Roman" w:hAnsi="Times New Roman" w:cs="Times New Roman"/>
          <w:b/>
        </w:rPr>
      </w:pPr>
      <w:r w:rsidRPr="004F660F">
        <w:rPr>
          <w:rFonts w:ascii="Times New Roman" w:hAnsi="Times New Roman" w:cs="Times New Roman"/>
        </w:rPr>
        <w:t>Оперативна програма „Региони в растеж“ 2014-2020 г.;</w:t>
      </w:r>
    </w:p>
    <w:p w14:paraId="7AF21CFB" w14:textId="76CA6827" w:rsidR="00A7236F" w:rsidRPr="004F660F" w:rsidRDefault="00A7236F" w:rsidP="00684F47">
      <w:pPr>
        <w:numPr>
          <w:ilvl w:val="0"/>
          <w:numId w:val="10"/>
        </w:numPr>
        <w:tabs>
          <w:tab w:val="left" w:pos="851"/>
          <w:tab w:val="left" w:pos="1134"/>
        </w:tabs>
        <w:spacing w:after="0" w:line="240" w:lineRule="auto"/>
        <w:ind w:left="0" w:firstLine="567"/>
        <w:jc w:val="both"/>
        <w:rPr>
          <w:rFonts w:ascii="Times New Roman" w:hAnsi="Times New Roman" w:cs="Times New Roman"/>
          <w:b/>
        </w:rPr>
      </w:pPr>
      <w:r w:rsidRPr="004F660F">
        <w:rPr>
          <w:rFonts w:ascii="Times New Roman" w:hAnsi="Times New Roman" w:cs="Times New Roman"/>
        </w:rPr>
        <w:t xml:space="preserve"> Програма „Развитие на регионите“ 2021-2027 г</w:t>
      </w:r>
      <w:r w:rsidR="00786260" w:rsidRPr="004F660F">
        <w:rPr>
          <w:rFonts w:ascii="Times New Roman" w:hAnsi="Times New Roman" w:cs="Times New Roman"/>
        </w:rPr>
        <w:t>.;</w:t>
      </w:r>
    </w:p>
    <w:p w14:paraId="21B30411" w14:textId="731484C7" w:rsidR="00786260" w:rsidRPr="004F660F" w:rsidRDefault="00786260" w:rsidP="00786260">
      <w:pPr>
        <w:numPr>
          <w:ilvl w:val="0"/>
          <w:numId w:val="10"/>
        </w:numPr>
        <w:tabs>
          <w:tab w:val="left" w:pos="851"/>
          <w:tab w:val="left" w:pos="1134"/>
        </w:tabs>
        <w:spacing w:after="0" w:line="240" w:lineRule="auto"/>
        <w:ind w:left="0" w:firstLine="567"/>
        <w:jc w:val="both"/>
        <w:rPr>
          <w:rFonts w:ascii="Times New Roman" w:hAnsi="Times New Roman" w:cs="Times New Roman"/>
          <w:b/>
        </w:rPr>
      </w:pPr>
      <w:r w:rsidRPr="004F660F">
        <w:rPr>
          <w:rFonts w:ascii="Times New Roman" w:hAnsi="Times New Roman" w:cs="Times New Roman"/>
          <w:lang w:val="en-US"/>
        </w:rPr>
        <w:t xml:space="preserve">SFC </w:t>
      </w:r>
      <w:r w:rsidRPr="004F660F">
        <w:rPr>
          <w:rFonts w:ascii="Times New Roman" w:hAnsi="Times New Roman" w:cs="Times New Roman"/>
        </w:rPr>
        <w:t>- система за управление на средствата от ЕС</w:t>
      </w:r>
      <w:r w:rsidRPr="004F660F">
        <w:rPr>
          <w:rFonts w:ascii="Times New Roman" w:hAnsi="Times New Roman" w:cs="Times New Roman"/>
          <w:lang w:val="en-US"/>
        </w:rPr>
        <w:t xml:space="preserve"> </w:t>
      </w:r>
      <w:r w:rsidRPr="004F660F">
        <w:rPr>
          <w:rFonts w:ascii="Times New Roman" w:hAnsi="Times New Roman" w:cs="Times New Roman"/>
        </w:rPr>
        <w:t>на ЕК;</w:t>
      </w:r>
    </w:p>
    <w:p w14:paraId="2899A345" w14:textId="77777777" w:rsidR="00A7236F" w:rsidRPr="004F660F" w:rsidRDefault="00A7236F" w:rsidP="00684F47">
      <w:pPr>
        <w:numPr>
          <w:ilvl w:val="0"/>
          <w:numId w:val="10"/>
        </w:numPr>
        <w:tabs>
          <w:tab w:val="left" w:pos="851"/>
          <w:tab w:val="left" w:pos="1134"/>
        </w:tabs>
        <w:spacing w:after="0" w:line="240" w:lineRule="auto"/>
        <w:ind w:left="0" w:firstLine="567"/>
        <w:jc w:val="both"/>
        <w:rPr>
          <w:rFonts w:ascii="Times New Roman" w:hAnsi="Times New Roman" w:cs="Times New Roman"/>
          <w:b/>
        </w:rPr>
      </w:pPr>
      <w:r w:rsidRPr="004F660F">
        <w:rPr>
          <w:rFonts w:ascii="Times New Roman" w:hAnsi="Times New Roman" w:cs="Times New Roman"/>
        </w:rPr>
        <w:t>Националния статистически институт;</w:t>
      </w:r>
    </w:p>
    <w:p w14:paraId="29195FBD" w14:textId="77777777" w:rsidR="00A7236F" w:rsidRPr="004F660F" w:rsidRDefault="00A7236F" w:rsidP="00684F47">
      <w:pPr>
        <w:numPr>
          <w:ilvl w:val="0"/>
          <w:numId w:val="10"/>
        </w:numPr>
        <w:tabs>
          <w:tab w:val="left" w:pos="851"/>
          <w:tab w:val="left" w:pos="1134"/>
        </w:tabs>
        <w:spacing w:after="0" w:line="240" w:lineRule="auto"/>
        <w:ind w:left="0" w:firstLine="567"/>
        <w:jc w:val="both"/>
        <w:rPr>
          <w:rFonts w:ascii="Times New Roman" w:hAnsi="Times New Roman" w:cs="Times New Roman"/>
        </w:rPr>
      </w:pPr>
      <w:r w:rsidRPr="004F660F">
        <w:rPr>
          <w:rFonts w:ascii="Times New Roman" w:hAnsi="Times New Roman" w:cs="Times New Roman"/>
        </w:rPr>
        <w:t>Евростат.</w:t>
      </w:r>
    </w:p>
    <w:p w14:paraId="4FFC4D77" w14:textId="5FA5F85F" w:rsidR="001244B7" w:rsidRPr="004F660F" w:rsidRDefault="001244B7" w:rsidP="00684F47">
      <w:pPr>
        <w:numPr>
          <w:ilvl w:val="0"/>
          <w:numId w:val="13"/>
        </w:numPr>
        <w:tabs>
          <w:tab w:val="left" w:pos="851"/>
        </w:tabs>
        <w:spacing w:after="0" w:line="240" w:lineRule="auto"/>
        <w:ind w:left="0" w:firstLine="567"/>
        <w:jc w:val="both"/>
        <w:rPr>
          <w:rFonts w:ascii="Times New Roman" w:hAnsi="Times New Roman" w:cs="Times New Roman"/>
          <w:i/>
          <w:color w:val="0000CC"/>
        </w:rPr>
      </w:pPr>
      <w:r w:rsidRPr="004F660F">
        <w:rPr>
          <w:rFonts w:ascii="Times New Roman" w:hAnsi="Times New Roman" w:cs="Times New Roman"/>
          <w:b/>
          <w:i/>
          <w:color w:val="0000CC"/>
        </w:rPr>
        <w:t xml:space="preserve">Предоставяни по програмата продукти/услуги </w:t>
      </w:r>
    </w:p>
    <w:p w14:paraId="46B2AD66" w14:textId="77777777" w:rsidR="006471CB" w:rsidRPr="004F660F" w:rsidRDefault="006471CB" w:rsidP="00684F47">
      <w:pPr>
        <w:tabs>
          <w:tab w:val="left" w:pos="851"/>
        </w:tabs>
        <w:spacing w:after="0" w:line="240" w:lineRule="auto"/>
        <w:ind w:firstLine="567"/>
        <w:jc w:val="both"/>
        <w:rPr>
          <w:rFonts w:ascii="Times New Roman" w:hAnsi="Times New Roman" w:cs="Times New Roman"/>
          <w:b/>
          <w:i/>
        </w:rPr>
      </w:pPr>
      <w:r w:rsidRPr="004F660F">
        <w:rPr>
          <w:rFonts w:ascii="Times New Roman" w:hAnsi="Times New Roman" w:cs="Times New Roman"/>
          <w:b/>
          <w:i/>
        </w:rPr>
        <w:t>Предоставяни в областта на стратегическото планиране продукти/услуги:</w:t>
      </w:r>
    </w:p>
    <w:p w14:paraId="460A2242" w14:textId="77777777" w:rsidR="00A37899" w:rsidRPr="004F660F" w:rsidRDefault="00A37899" w:rsidP="00A37899">
      <w:pPr>
        <w:numPr>
          <w:ilvl w:val="0"/>
          <w:numId w:val="10"/>
        </w:numPr>
        <w:tabs>
          <w:tab w:val="left" w:pos="851"/>
          <w:tab w:val="left" w:pos="1134"/>
        </w:tabs>
        <w:spacing w:after="0" w:line="240" w:lineRule="auto"/>
        <w:ind w:left="0" w:firstLine="567"/>
        <w:jc w:val="both"/>
        <w:rPr>
          <w:rFonts w:ascii="Times New Roman" w:hAnsi="Times New Roman" w:cs="Times New Roman"/>
        </w:rPr>
      </w:pPr>
      <w:r w:rsidRPr="004F660F">
        <w:rPr>
          <w:rFonts w:ascii="Times New Roman" w:hAnsi="Times New Roman" w:cs="Times New Roman"/>
        </w:rPr>
        <w:t>Продукт/услуга: Анализ, разработване, актуализиране и осигуряване на публичност на документите за стратегическо планиране на регионалното развитие и хармонизация на нормативната база за регионалното развитие;</w:t>
      </w:r>
    </w:p>
    <w:p w14:paraId="0DD10B0B" w14:textId="77777777" w:rsidR="00A37899" w:rsidRPr="004F660F" w:rsidRDefault="00A37899" w:rsidP="00A37899">
      <w:pPr>
        <w:numPr>
          <w:ilvl w:val="0"/>
          <w:numId w:val="10"/>
        </w:numPr>
        <w:tabs>
          <w:tab w:val="left" w:pos="851"/>
          <w:tab w:val="left" w:pos="1134"/>
        </w:tabs>
        <w:spacing w:after="0" w:line="240" w:lineRule="auto"/>
        <w:ind w:left="0" w:firstLine="567"/>
        <w:jc w:val="both"/>
        <w:rPr>
          <w:rFonts w:ascii="Times New Roman" w:hAnsi="Times New Roman" w:cs="Times New Roman"/>
        </w:rPr>
      </w:pPr>
      <w:r w:rsidRPr="004F660F">
        <w:rPr>
          <w:rFonts w:ascii="Times New Roman" w:hAnsi="Times New Roman" w:cs="Times New Roman"/>
        </w:rPr>
        <w:t>Продукт/услуга: Наблюдение, оценка и регионална координация за изпълнение на документите за регионално и местно развитие в районите от ниво 2;</w:t>
      </w:r>
    </w:p>
    <w:p w14:paraId="4DC3FB93" w14:textId="2686C85A" w:rsidR="006471CB" w:rsidRPr="004F660F" w:rsidRDefault="006471CB" w:rsidP="00684F47">
      <w:pPr>
        <w:tabs>
          <w:tab w:val="left" w:pos="851"/>
          <w:tab w:val="left" w:pos="1134"/>
        </w:tabs>
        <w:spacing w:after="0" w:line="240" w:lineRule="auto"/>
        <w:ind w:firstLine="567"/>
        <w:jc w:val="both"/>
        <w:rPr>
          <w:rFonts w:ascii="Times New Roman" w:hAnsi="Times New Roman" w:cs="Times New Roman"/>
          <w:b/>
          <w:i/>
        </w:rPr>
      </w:pPr>
      <w:r w:rsidRPr="004F660F">
        <w:rPr>
          <w:rFonts w:ascii="Times New Roman" w:hAnsi="Times New Roman" w:cs="Times New Roman"/>
          <w:b/>
          <w:i/>
        </w:rPr>
        <w:t>Предоставяни по програма ПРР 2021-2027 г. продукти/услуги</w:t>
      </w:r>
      <w:r w:rsidR="006F0365" w:rsidRPr="004F660F">
        <w:rPr>
          <w:rFonts w:ascii="Times New Roman" w:hAnsi="Times New Roman" w:cs="Times New Roman"/>
          <w:b/>
          <w:i/>
        </w:rPr>
        <w:t>, вкл. отчитащи приноса на ФСП</w:t>
      </w:r>
      <w:r w:rsidRPr="004F660F">
        <w:rPr>
          <w:rFonts w:ascii="Times New Roman" w:hAnsi="Times New Roman" w:cs="Times New Roman"/>
          <w:b/>
          <w:i/>
        </w:rPr>
        <w:t>:</w:t>
      </w:r>
    </w:p>
    <w:p w14:paraId="053F0D57" w14:textId="77777777" w:rsidR="00A37899" w:rsidRPr="004F660F" w:rsidRDefault="00A37899" w:rsidP="00A37899">
      <w:pPr>
        <w:pStyle w:val="ListParagraph"/>
        <w:numPr>
          <w:ilvl w:val="0"/>
          <w:numId w:val="10"/>
        </w:numPr>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Продукт/услуга: Насърчаване на регионалния туризъм, чрез опазване, популяризиране и развитие на културното и природно наследство;</w:t>
      </w:r>
    </w:p>
    <w:p w14:paraId="5EEF73C2" w14:textId="77777777" w:rsidR="00A37899" w:rsidRPr="004F660F" w:rsidRDefault="00A37899" w:rsidP="00A37899">
      <w:pPr>
        <w:pStyle w:val="ListParagraph"/>
        <w:numPr>
          <w:ilvl w:val="0"/>
          <w:numId w:val="10"/>
        </w:numPr>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Продукт/услуга: Подобряване на социалната, образователната, културната, здравната и спортната инфраструктура;</w:t>
      </w:r>
    </w:p>
    <w:p w14:paraId="2338B950" w14:textId="77777777" w:rsidR="00A37899" w:rsidRPr="004F660F" w:rsidRDefault="00A37899" w:rsidP="00A37899">
      <w:pPr>
        <w:pStyle w:val="ListParagraph"/>
        <w:numPr>
          <w:ilvl w:val="0"/>
          <w:numId w:val="10"/>
        </w:numPr>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Продукт/услуга: Повишаване на енергийната ефективност, внедряване на мерки за устойчива градска мобилност и осигуряване на качествена и безопасна околна среда;</w:t>
      </w:r>
    </w:p>
    <w:p w14:paraId="5229F1C0" w14:textId="77777777" w:rsidR="00A37899" w:rsidRPr="004F660F" w:rsidRDefault="00A37899" w:rsidP="00A37899">
      <w:pPr>
        <w:pStyle w:val="ListParagraph"/>
        <w:numPr>
          <w:ilvl w:val="0"/>
          <w:numId w:val="10"/>
        </w:numPr>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 xml:space="preserve">Продукт/услуга: Насърчаване на икономическата активност и развитие на икономически дейности, чрез инвестиции в инфраструктура за бизнес и предприемачество; </w:t>
      </w:r>
    </w:p>
    <w:p w14:paraId="2E2C3BBA" w14:textId="77777777" w:rsidR="00A37899" w:rsidRPr="004F660F" w:rsidRDefault="00A37899" w:rsidP="00A37899">
      <w:pPr>
        <w:pStyle w:val="ListParagraph"/>
        <w:numPr>
          <w:ilvl w:val="0"/>
          <w:numId w:val="10"/>
        </w:numPr>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 xml:space="preserve">Продукт/услуга: Подобряване на свързаността и функционалните връзки между териториите, чрез инвестиции в пътна инфраструктура и безопасност на движението; </w:t>
      </w:r>
    </w:p>
    <w:p w14:paraId="71FC1467" w14:textId="77777777" w:rsidR="00A37899" w:rsidRPr="004F660F" w:rsidRDefault="00A37899" w:rsidP="00A37899">
      <w:pPr>
        <w:pStyle w:val="ListParagraph"/>
        <w:numPr>
          <w:ilvl w:val="0"/>
          <w:numId w:val="10"/>
        </w:numPr>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Продукт/услуга: Подкрепа за мерките, насърчаващи разработване и внедряване на нови устойчиви енергийни решения;</w:t>
      </w:r>
    </w:p>
    <w:p w14:paraId="6EA79858" w14:textId="77777777" w:rsidR="00A37899" w:rsidRPr="004F660F" w:rsidRDefault="00A37899" w:rsidP="00A37899">
      <w:pPr>
        <w:pStyle w:val="ListParagraph"/>
        <w:numPr>
          <w:ilvl w:val="0"/>
          <w:numId w:val="10"/>
        </w:numPr>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Продукт/услуга: Осигуряване на възможности за плавен преход към климатично неутрална икономика във въглищните региони, базиран на квалифицирана заетост, предприемачество, социални услуги и защита;</w:t>
      </w:r>
    </w:p>
    <w:p w14:paraId="1BC0E0A5" w14:textId="281A82EF" w:rsidR="00A37899" w:rsidRPr="004F660F" w:rsidRDefault="00A37899" w:rsidP="00A37899">
      <w:pPr>
        <w:pStyle w:val="ListParagraph"/>
        <w:numPr>
          <w:ilvl w:val="0"/>
          <w:numId w:val="10"/>
        </w:numPr>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lastRenderedPageBreak/>
        <w:t>Продукт/услуга: Подкрепа за диверсификация на местната икономика - подкрепа за икономическата диверсификация/създаване на работни места, развитие на нови икономически сектори, създаване на нови работни места и стартиращи фирми и развитие на предприятия.</w:t>
      </w:r>
    </w:p>
    <w:p w14:paraId="498EB9DE" w14:textId="666EF629" w:rsidR="002A225F" w:rsidRPr="004F660F" w:rsidRDefault="002A225F" w:rsidP="002A225F">
      <w:pPr>
        <w:tabs>
          <w:tab w:val="left" w:pos="851"/>
        </w:tabs>
        <w:spacing w:after="0" w:line="240" w:lineRule="auto"/>
        <w:ind w:firstLine="567"/>
        <w:jc w:val="both"/>
        <w:rPr>
          <w:rFonts w:ascii="Times New Roman" w:hAnsi="Times New Roman" w:cs="Times New Roman"/>
          <w:b/>
          <w:i/>
        </w:rPr>
      </w:pPr>
      <w:r w:rsidRPr="004F660F">
        <w:rPr>
          <w:rFonts w:ascii="Times New Roman" w:hAnsi="Times New Roman" w:cs="Times New Roman"/>
          <w:b/>
          <w:i/>
        </w:rPr>
        <w:t>Предоставяни в областта на административно-териториалното устройство продукти/</w:t>
      </w:r>
      <w:r w:rsidR="007C47BD" w:rsidRPr="004F660F">
        <w:rPr>
          <w:rFonts w:ascii="Times New Roman" w:hAnsi="Times New Roman" w:cs="Times New Roman"/>
          <w:b/>
          <w:i/>
        </w:rPr>
        <w:t xml:space="preserve"> </w:t>
      </w:r>
      <w:r w:rsidRPr="004F660F">
        <w:rPr>
          <w:rFonts w:ascii="Times New Roman" w:hAnsi="Times New Roman" w:cs="Times New Roman"/>
          <w:b/>
          <w:i/>
        </w:rPr>
        <w:t>услуги:</w:t>
      </w:r>
    </w:p>
    <w:p w14:paraId="47C2A09F" w14:textId="07E272C1" w:rsidR="002A225F" w:rsidRPr="004F660F" w:rsidRDefault="002A225F" w:rsidP="002A225F">
      <w:pPr>
        <w:pStyle w:val="ListParagraph"/>
        <w:numPr>
          <w:ilvl w:val="0"/>
          <w:numId w:val="10"/>
        </w:numPr>
        <w:tabs>
          <w:tab w:val="left" w:pos="851"/>
          <w:tab w:val="left" w:pos="1134"/>
        </w:tabs>
        <w:spacing w:after="0" w:line="240" w:lineRule="auto"/>
        <w:ind w:left="0" w:firstLine="567"/>
        <w:rPr>
          <w:rFonts w:ascii="Times New Roman" w:hAnsi="Times New Roman"/>
        </w:rPr>
      </w:pPr>
      <w:r w:rsidRPr="004F660F">
        <w:rPr>
          <w:rFonts w:ascii="Times New Roman" w:hAnsi="Times New Roman"/>
        </w:rPr>
        <w:t>Продукт/Услуга: Провеждане на политиката по административно-териториално устройство на страната, разработване и актуализиране на категоризацията на административно-териториалните и териториалните  единици (АТТЕ)</w:t>
      </w:r>
    </w:p>
    <w:p w14:paraId="1098DD57" w14:textId="51F0186A" w:rsidR="002A225F" w:rsidRPr="004F660F" w:rsidRDefault="002A225F" w:rsidP="002A225F">
      <w:pPr>
        <w:pStyle w:val="ListParagraph"/>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Дейности за предоставяне на продукта/услугата:</w:t>
      </w:r>
    </w:p>
    <w:p w14:paraId="53700375" w14:textId="77777777" w:rsidR="002A225F" w:rsidRPr="004F660F" w:rsidRDefault="002A225F" w:rsidP="002A225F">
      <w:pPr>
        <w:tabs>
          <w:tab w:val="left" w:pos="851"/>
          <w:tab w:val="left" w:pos="1134"/>
        </w:tabs>
        <w:spacing w:after="0" w:line="240" w:lineRule="auto"/>
        <w:ind w:firstLine="567"/>
        <w:jc w:val="both"/>
        <w:rPr>
          <w:rFonts w:ascii="Times New Roman" w:hAnsi="Times New Roman"/>
        </w:rPr>
      </w:pPr>
      <w:r w:rsidRPr="004F660F">
        <w:rPr>
          <w:rFonts w:ascii="Times New Roman" w:hAnsi="Times New Roman"/>
        </w:rPr>
        <w:t>Изготвяне на становища, анализи и оценки  в областта на административно-териториалното устройство и свързаното</w:t>
      </w:r>
      <w:r w:rsidRPr="004F660F">
        <w:rPr>
          <w:rFonts w:ascii="Times New Roman" w:hAnsi="Times New Roman"/>
          <w:i/>
        </w:rPr>
        <w:t xml:space="preserve"> </w:t>
      </w:r>
      <w:r w:rsidRPr="004F660F">
        <w:rPr>
          <w:rFonts w:ascii="Times New Roman" w:hAnsi="Times New Roman"/>
        </w:rPr>
        <w:t>национално и европейско</w:t>
      </w:r>
      <w:r w:rsidRPr="004F660F">
        <w:rPr>
          <w:rFonts w:ascii="Times New Roman" w:hAnsi="Times New Roman"/>
          <w:i/>
        </w:rPr>
        <w:t xml:space="preserve"> </w:t>
      </w:r>
      <w:r w:rsidRPr="004F660F">
        <w:rPr>
          <w:rFonts w:ascii="Times New Roman" w:hAnsi="Times New Roman"/>
        </w:rPr>
        <w:t>законодателство; осъществяване мониторинг на  категоризацията на административно-териториалните и териториалните единици в страната и подготвяне заповеди за актуализирането й; подпомагане 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подпомагане провеждането на процедури по Закона за административно-териториалното устройство на Република България, вкл. извършване на административно-териториални промени и изготвяне на становища и организиране внасянето на материалите за разглеждане от Министерския съвет.</w:t>
      </w:r>
    </w:p>
    <w:p w14:paraId="0B4189D5" w14:textId="30F2F7A4" w:rsidR="002A225F" w:rsidRPr="004F660F" w:rsidRDefault="002A225F" w:rsidP="002A225F">
      <w:pPr>
        <w:pStyle w:val="ListParagraph"/>
        <w:numPr>
          <w:ilvl w:val="0"/>
          <w:numId w:val="10"/>
        </w:numPr>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 xml:space="preserve">Продукт/Услуга: Развитие на процеса на децентрализация  </w:t>
      </w:r>
    </w:p>
    <w:p w14:paraId="6C515A30" w14:textId="140BFAE7" w:rsidR="002A225F" w:rsidRPr="004F660F" w:rsidRDefault="002A225F" w:rsidP="002A225F">
      <w:pPr>
        <w:pStyle w:val="ListParagraph"/>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Дейности за предоставяне на продукта/услугата:</w:t>
      </w:r>
    </w:p>
    <w:p w14:paraId="07FDCAEB" w14:textId="2DB9017A" w:rsidR="002A225F" w:rsidRPr="004F660F" w:rsidRDefault="002A225F" w:rsidP="002A225F">
      <w:pPr>
        <w:pStyle w:val="ListParagraph"/>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Координация и мониторинг на процеса на децентрализация, включително на стратегически и програмни документи; разработване на проектни предложения, подпомагащи процеса на децентрализация на държавното управление; актуализация на Стратегията за децентрализация, разработване и изпълнение на мерки за изпълнение на Стратегията; изпълнение функциите на секретариат на Съвета по децентрализация на държавното управление на Министерски съвет.</w:t>
      </w:r>
    </w:p>
    <w:p w14:paraId="2E5E4701" w14:textId="5FE099E4" w:rsidR="002A225F" w:rsidRPr="004F660F" w:rsidRDefault="002A225F" w:rsidP="002A225F">
      <w:pPr>
        <w:pStyle w:val="ListParagraph"/>
        <w:numPr>
          <w:ilvl w:val="0"/>
          <w:numId w:val="10"/>
        </w:numPr>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 xml:space="preserve">Продукт/Услуга: Укрепване на местното самоуправление и подкрепа за доброто управление на местно ниво </w:t>
      </w:r>
    </w:p>
    <w:p w14:paraId="71D6BC97" w14:textId="46FE309F" w:rsidR="002A225F" w:rsidRPr="004F660F" w:rsidRDefault="002A225F" w:rsidP="002A225F">
      <w:pPr>
        <w:pStyle w:val="ListParagraph"/>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Дейности за предоставяне на продукта/услугата:</w:t>
      </w:r>
    </w:p>
    <w:p w14:paraId="560DD4C8" w14:textId="1616EB4C" w:rsidR="002A225F" w:rsidRPr="004F660F" w:rsidRDefault="002A225F" w:rsidP="002A225F">
      <w:pPr>
        <w:tabs>
          <w:tab w:val="left" w:pos="851"/>
          <w:tab w:val="left" w:pos="1134"/>
        </w:tabs>
        <w:spacing w:after="0" w:line="240" w:lineRule="auto"/>
        <w:ind w:firstLine="567"/>
        <w:jc w:val="both"/>
        <w:rPr>
          <w:rFonts w:ascii="Times New Roman" w:hAnsi="Times New Roman"/>
          <w:bCs/>
        </w:rPr>
      </w:pPr>
      <w:r w:rsidRPr="004F660F">
        <w:rPr>
          <w:rFonts w:ascii="Times New Roman" w:hAnsi="Times New Roman"/>
          <w:bCs/>
        </w:rPr>
        <w:t>Извършване на аналитични и проектно-проучвателни дейности в областта на местното самоуправление и местната администрация; планиране, координация и изпълнение на мерки,  процедури и проекти във връзка с прилагането на Стратегията за иновации и добро управление на местно ниво на Съвета на Европа; изпълнение функциите на секретариат на</w:t>
      </w:r>
      <w:r w:rsidRPr="004F660F">
        <w:rPr>
          <w:rFonts w:ascii="Times New Roman" w:hAnsi="Times New Roman"/>
        </w:rPr>
        <w:t xml:space="preserve"> </w:t>
      </w:r>
      <w:r w:rsidRPr="004F660F">
        <w:rPr>
          <w:rFonts w:ascii="Times New Roman" w:hAnsi="Times New Roman"/>
          <w:bCs/>
        </w:rPr>
        <w:t>Националната платформа на партньорите за добро демократично управление на местно ниво</w:t>
      </w:r>
    </w:p>
    <w:p w14:paraId="46DD9BF2" w14:textId="4B08B760" w:rsidR="002A225F" w:rsidRPr="004F660F" w:rsidRDefault="002A225F" w:rsidP="002A225F">
      <w:pPr>
        <w:pStyle w:val="ListParagraph"/>
        <w:tabs>
          <w:tab w:val="left" w:pos="851"/>
          <w:tab w:val="left" w:pos="1134"/>
        </w:tabs>
        <w:spacing w:after="0" w:line="240" w:lineRule="auto"/>
        <w:ind w:left="0" w:firstLine="567"/>
        <w:jc w:val="both"/>
        <w:rPr>
          <w:rFonts w:ascii="Times New Roman" w:hAnsi="Times New Roman"/>
        </w:rPr>
      </w:pPr>
      <w:r w:rsidRPr="004F660F">
        <w:rPr>
          <w:rFonts w:ascii="Times New Roman" w:hAnsi="Times New Roman"/>
        </w:rPr>
        <w:t>В областта на местното самоуправление и развитието на доброто управление и местната демокрация, както и в процеса на децентрализация се прилагат средносрочни до дългосрочни критерии и показатели за изпълнение на целите на програмата. Продуктите-услугите се предоставят в съответствие и с европейски, национални и регионални стратегии, планове и програми както в отделни сектори, така и имащи интегриран  или хоризонтален характер, съдържащи съответните критерии и показатели за изпълнение.</w:t>
      </w:r>
    </w:p>
    <w:p w14:paraId="529E7805" w14:textId="77777777" w:rsidR="0010772E" w:rsidRPr="004F660F" w:rsidRDefault="0010772E" w:rsidP="00684F47">
      <w:pPr>
        <w:pStyle w:val="ListParagraph"/>
        <w:numPr>
          <w:ilvl w:val="0"/>
          <w:numId w:val="13"/>
        </w:numPr>
        <w:tabs>
          <w:tab w:val="left" w:pos="851"/>
        </w:tabs>
        <w:spacing w:after="0" w:line="240" w:lineRule="auto"/>
        <w:ind w:left="0" w:firstLine="567"/>
        <w:jc w:val="both"/>
        <w:rPr>
          <w:rFonts w:ascii="Times New Roman" w:hAnsi="Times New Roman"/>
          <w:b/>
          <w:i/>
          <w:color w:val="0000CC"/>
          <w:lang w:val="ru-RU"/>
        </w:rPr>
      </w:pPr>
      <w:r w:rsidRPr="004F660F">
        <w:rPr>
          <w:rFonts w:ascii="Times New Roman" w:hAnsi="Times New Roman"/>
          <w:b/>
          <w:i/>
          <w:color w:val="0000CC"/>
        </w:rPr>
        <w:t>Организационни структури, участващи в програмата</w:t>
      </w:r>
    </w:p>
    <w:p w14:paraId="246F3F85" w14:textId="77777777" w:rsidR="00DD3885" w:rsidRPr="004F660F" w:rsidRDefault="00DD3885" w:rsidP="00684F47">
      <w:pPr>
        <w:pStyle w:val="ListParagraph"/>
        <w:numPr>
          <w:ilvl w:val="0"/>
          <w:numId w:val="48"/>
        </w:numPr>
        <w:tabs>
          <w:tab w:val="num" w:pos="851"/>
        </w:tabs>
        <w:spacing w:after="0" w:line="240" w:lineRule="auto"/>
        <w:ind w:left="0" w:firstLine="567"/>
        <w:jc w:val="both"/>
        <w:rPr>
          <w:rFonts w:ascii="Times New Roman" w:hAnsi="Times New Roman"/>
        </w:rPr>
      </w:pPr>
      <w:r w:rsidRPr="004F660F">
        <w:rPr>
          <w:rFonts w:ascii="Times New Roman" w:hAnsi="Times New Roman"/>
        </w:rPr>
        <w:t>Европейска комисия;</w:t>
      </w:r>
    </w:p>
    <w:p w14:paraId="5AE493C7" w14:textId="77777777" w:rsidR="00DD3885" w:rsidRPr="004F660F" w:rsidRDefault="00DD3885" w:rsidP="00684F47">
      <w:pPr>
        <w:pStyle w:val="ListParagraph"/>
        <w:numPr>
          <w:ilvl w:val="0"/>
          <w:numId w:val="48"/>
        </w:numPr>
        <w:tabs>
          <w:tab w:val="num" w:pos="851"/>
        </w:tabs>
        <w:spacing w:after="0" w:line="240" w:lineRule="auto"/>
        <w:ind w:left="0" w:firstLine="567"/>
        <w:jc w:val="both"/>
        <w:rPr>
          <w:rFonts w:ascii="Times New Roman" w:hAnsi="Times New Roman"/>
        </w:rPr>
      </w:pPr>
      <w:r w:rsidRPr="004F660F">
        <w:rPr>
          <w:rFonts w:ascii="Times New Roman" w:hAnsi="Times New Roman"/>
        </w:rPr>
        <w:t>Управляващи органи и Национални партниращи органи;</w:t>
      </w:r>
    </w:p>
    <w:p w14:paraId="0E06178E" w14:textId="77777777" w:rsidR="00DD3885" w:rsidRPr="004F660F" w:rsidRDefault="00DD3885" w:rsidP="00684F47">
      <w:pPr>
        <w:pStyle w:val="ListParagraph"/>
        <w:numPr>
          <w:ilvl w:val="0"/>
          <w:numId w:val="48"/>
        </w:numPr>
        <w:tabs>
          <w:tab w:val="num" w:pos="851"/>
        </w:tabs>
        <w:spacing w:after="0" w:line="240" w:lineRule="auto"/>
        <w:ind w:left="0" w:firstLine="567"/>
        <w:jc w:val="both"/>
        <w:rPr>
          <w:rFonts w:ascii="Times New Roman" w:hAnsi="Times New Roman"/>
        </w:rPr>
      </w:pPr>
      <w:r w:rsidRPr="004F660F">
        <w:rPr>
          <w:rFonts w:ascii="Times New Roman" w:hAnsi="Times New Roman"/>
        </w:rPr>
        <w:t>ИА „Одит на средствата от ЕС” към Министъра на финансите – Одитен орган;</w:t>
      </w:r>
    </w:p>
    <w:p w14:paraId="1AC26965" w14:textId="77777777" w:rsidR="00DD3885" w:rsidRPr="004F660F" w:rsidRDefault="00DD3885" w:rsidP="00684F47">
      <w:pPr>
        <w:pStyle w:val="ListParagraph"/>
        <w:numPr>
          <w:ilvl w:val="0"/>
          <w:numId w:val="48"/>
        </w:numPr>
        <w:tabs>
          <w:tab w:val="num" w:pos="851"/>
        </w:tabs>
        <w:spacing w:after="0" w:line="240" w:lineRule="auto"/>
        <w:ind w:left="0" w:firstLine="567"/>
        <w:jc w:val="both"/>
        <w:rPr>
          <w:rFonts w:ascii="Times New Roman" w:hAnsi="Times New Roman"/>
        </w:rPr>
      </w:pPr>
      <w:r w:rsidRPr="004F660F">
        <w:rPr>
          <w:rFonts w:ascii="Times New Roman" w:hAnsi="Times New Roman"/>
        </w:rPr>
        <w:t>Дирекция „Национален фонд” към Министерството на финансите – Сертифициращ орган;</w:t>
      </w:r>
    </w:p>
    <w:p w14:paraId="2F52141F" w14:textId="77777777" w:rsidR="00DD3885" w:rsidRPr="004F660F" w:rsidRDefault="00DD3885" w:rsidP="00684F47">
      <w:pPr>
        <w:pStyle w:val="ListParagraph"/>
        <w:numPr>
          <w:ilvl w:val="0"/>
          <w:numId w:val="48"/>
        </w:numPr>
        <w:tabs>
          <w:tab w:val="num" w:pos="851"/>
        </w:tabs>
        <w:spacing w:after="0" w:line="240" w:lineRule="auto"/>
        <w:ind w:left="0" w:firstLine="567"/>
        <w:jc w:val="both"/>
        <w:rPr>
          <w:rFonts w:ascii="Times New Roman" w:hAnsi="Times New Roman"/>
        </w:rPr>
      </w:pPr>
      <w:r w:rsidRPr="004F660F">
        <w:rPr>
          <w:rFonts w:ascii="Times New Roman" w:hAnsi="Times New Roman"/>
        </w:rPr>
        <w:t>Съвместни секретариати;</w:t>
      </w:r>
    </w:p>
    <w:p w14:paraId="7ADAA739" w14:textId="77777777" w:rsidR="00DD3885" w:rsidRPr="004F660F" w:rsidRDefault="00DD3885" w:rsidP="00684F47">
      <w:pPr>
        <w:pStyle w:val="ListParagraph"/>
        <w:numPr>
          <w:ilvl w:val="0"/>
          <w:numId w:val="48"/>
        </w:numPr>
        <w:tabs>
          <w:tab w:val="num" w:pos="851"/>
        </w:tabs>
        <w:spacing w:after="0" w:line="240" w:lineRule="auto"/>
        <w:ind w:left="0" w:firstLine="567"/>
        <w:jc w:val="both"/>
        <w:rPr>
          <w:rFonts w:ascii="Times New Roman" w:hAnsi="Times New Roman"/>
        </w:rPr>
      </w:pPr>
      <w:r w:rsidRPr="004F660F">
        <w:rPr>
          <w:rFonts w:ascii="Times New Roman" w:hAnsi="Times New Roman"/>
        </w:rPr>
        <w:t>Централни, регионални и местни институции;</w:t>
      </w:r>
    </w:p>
    <w:p w14:paraId="314E3E3A" w14:textId="77777777" w:rsidR="00DD3885" w:rsidRPr="004F660F" w:rsidRDefault="00DD3885" w:rsidP="00684F47">
      <w:pPr>
        <w:pStyle w:val="ListParagraph"/>
        <w:numPr>
          <w:ilvl w:val="0"/>
          <w:numId w:val="48"/>
        </w:numPr>
        <w:tabs>
          <w:tab w:val="num" w:pos="851"/>
        </w:tabs>
        <w:spacing w:after="0" w:line="240" w:lineRule="auto"/>
        <w:ind w:left="0" w:firstLine="567"/>
        <w:jc w:val="both"/>
        <w:rPr>
          <w:rFonts w:ascii="Times New Roman" w:hAnsi="Times New Roman"/>
        </w:rPr>
      </w:pPr>
      <w:r w:rsidRPr="004F660F">
        <w:rPr>
          <w:rFonts w:ascii="Times New Roman" w:hAnsi="Times New Roman"/>
        </w:rPr>
        <w:t>Образователни и културни институции;</w:t>
      </w:r>
    </w:p>
    <w:p w14:paraId="606E8F6B" w14:textId="6BD72C33" w:rsidR="00FB62B4" w:rsidRPr="004F660F" w:rsidRDefault="00DD3885" w:rsidP="00684F47">
      <w:pPr>
        <w:pStyle w:val="ListParagraph"/>
        <w:numPr>
          <w:ilvl w:val="0"/>
          <w:numId w:val="48"/>
        </w:numPr>
        <w:tabs>
          <w:tab w:val="num" w:pos="851"/>
        </w:tabs>
        <w:spacing w:after="0" w:line="240" w:lineRule="auto"/>
        <w:ind w:left="0" w:firstLine="567"/>
        <w:jc w:val="both"/>
        <w:rPr>
          <w:rFonts w:ascii="Times New Roman" w:hAnsi="Times New Roman"/>
        </w:rPr>
      </w:pPr>
      <w:r w:rsidRPr="004F660F">
        <w:rPr>
          <w:rFonts w:ascii="Times New Roman" w:hAnsi="Times New Roman"/>
        </w:rPr>
        <w:t>Неправителствени организации.</w:t>
      </w:r>
    </w:p>
    <w:p w14:paraId="0C80EB71" w14:textId="77777777" w:rsidR="0010772E" w:rsidRPr="004F660F" w:rsidRDefault="0010772E" w:rsidP="00684F47">
      <w:pPr>
        <w:pStyle w:val="ListParagraph"/>
        <w:numPr>
          <w:ilvl w:val="0"/>
          <w:numId w:val="13"/>
        </w:numPr>
        <w:tabs>
          <w:tab w:val="left" w:pos="851"/>
        </w:tabs>
        <w:spacing w:after="0" w:line="240" w:lineRule="auto"/>
        <w:ind w:left="0" w:firstLine="567"/>
        <w:jc w:val="both"/>
        <w:rPr>
          <w:rFonts w:ascii="Times New Roman" w:hAnsi="Times New Roman"/>
          <w:b/>
          <w:i/>
          <w:color w:val="0000CC"/>
          <w:lang w:val="ru-RU"/>
        </w:rPr>
      </w:pPr>
      <w:r w:rsidRPr="004F660F">
        <w:rPr>
          <w:rFonts w:ascii="Times New Roman" w:hAnsi="Times New Roman"/>
          <w:b/>
          <w:i/>
          <w:color w:val="0000CC"/>
        </w:rPr>
        <w:t>Отговорност за изпълнението на програмата</w:t>
      </w:r>
    </w:p>
    <w:p w14:paraId="3151AB11" w14:textId="4254D464" w:rsidR="00A548AA" w:rsidRPr="00B575E8" w:rsidRDefault="0010772E" w:rsidP="00684F47">
      <w:pPr>
        <w:pStyle w:val="ListParagraph"/>
        <w:tabs>
          <w:tab w:val="left" w:pos="-5103"/>
        </w:tabs>
        <w:spacing w:after="0" w:line="240" w:lineRule="auto"/>
        <w:ind w:left="0" w:firstLine="567"/>
        <w:jc w:val="both"/>
        <w:rPr>
          <w:rFonts w:ascii="Times New Roman" w:eastAsia="Times New Roman" w:hAnsi="Times New Roman"/>
          <w:bCs/>
          <w:color w:val="000000" w:themeColor="text1"/>
          <w:lang w:val="ru-RU" w:eastAsia="bg-BG"/>
        </w:rPr>
      </w:pPr>
      <w:r w:rsidRPr="004F660F">
        <w:rPr>
          <w:rFonts w:ascii="Times New Roman" w:eastAsia="Times New Roman" w:hAnsi="Times New Roman"/>
          <w:bCs/>
          <w:color w:val="000000" w:themeColor="text1"/>
          <w:lang w:eastAsia="bg-BG"/>
        </w:rPr>
        <w:t xml:space="preserve">Изпълнението на програмата се координира от министъра, ресорния заместник-министър на регионалното развитие и благоустройството, главния директор </w:t>
      </w:r>
      <w:r w:rsidR="00351A36" w:rsidRPr="004F660F">
        <w:rPr>
          <w:rFonts w:ascii="Times New Roman" w:eastAsia="Times New Roman" w:hAnsi="Times New Roman"/>
          <w:bCs/>
          <w:color w:val="000000" w:themeColor="text1"/>
          <w:lang w:eastAsia="bg-BG"/>
        </w:rPr>
        <w:t xml:space="preserve">на </w:t>
      </w:r>
      <w:r w:rsidRPr="004F660F">
        <w:rPr>
          <w:rFonts w:ascii="Times New Roman" w:eastAsia="Times New Roman" w:hAnsi="Times New Roman"/>
          <w:bCs/>
          <w:color w:val="000000" w:themeColor="text1"/>
          <w:lang w:eastAsia="bg-BG"/>
        </w:rPr>
        <w:t>ГД „Стратегическо планиране и програми за регионално развитие“</w:t>
      </w:r>
      <w:r w:rsidR="00EB0667" w:rsidRPr="004F660F">
        <w:rPr>
          <w:rFonts w:ascii="Times New Roman" w:eastAsia="Times New Roman" w:hAnsi="Times New Roman"/>
          <w:bCs/>
          <w:color w:val="000000" w:themeColor="text1"/>
          <w:lang w:eastAsia="bg-BG"/>
        </w:rPr>
        <w:t xml:space="preserve">, </w:t>
      </w:r>
      <w:r w:rsidRPr="004F660F">
        <w:rPr>
          <w:rFonts w:ascii="Times New Roman" w:eastAsia="Times New Roman" w:hAnsi="Times New Roman"/>
          <w:bCs/>
          <w:color w:val="000000" w:themeColor="text1"/>
          <w:lang w:eastAsia="bg-BG"/>
        </w:rPr>
        <w:t>директора на</w:t>
      </w:r>
      <w:r w:rsidRPr="004F660F">
        <w:rPr>
          <w:lang w:val="ru-RU"/>
        </w:rPr>
        <w:t xml:space="preserve"> </w:t>
      </w:r>
      <w:r w:rsidRPr="004F660F">
        <w:rPr>
          <w:rFonts w:ascii="Times New Roman" w:eastAsia="Times New Roman" w:hAnsi="Times New Roman"/>
          <w:bCs/>
          <w:color w:val="000000" w:themeColor="text1"/>
          <w:lang w:eastAsia="bg-BG"/>
        </w:rPr>
        <w:t>дирекция „Управление на териториалното сътрудничество”</w:t>
      </w:r>
      <w:r w:rsidR="00EB0667" w:rsidRPr="004F660F">
        <w:rPr>
          <w:rFonts w:ascii="Times New Roman" w:eastAsia="Times New Roman" w:hAnsi="Times New Roman"/>
          <w:bCs/>
          <w:color w:val="000000" w:themeColor="text1"/>
          <w:lang w:eastAsia="bg-BG"/>
        </w:rPr>
        <w:t xml:space="preserve"> и директора на дирекция „Устройство на територията и административно-териториално устройство“.</w:t>
      </w:r>
    </w:p>
    <w:p w14:paraId="251C72F6" w14:textId="04E0941C" w:rsidR="009A6549" w:rsidRDefault="009A6549" w:rsidP="00684F47">
      <w:pPr>
        <w:pStyle w:val="ListParagraph"/>
        <w:numPr>
          <w:ilvl w:val="0"/>
          <w:numId w:val="13"/>
        </w:numPr>
        <w:tabs>
          <w:tab w:val="left" w:pos="851"/>
        </w:tabs>
        <w:spacing w:after="0" w:line="240" w:lineRule="auto"/>
        <w:jc w:val="both"/>
        <w:rPr>
          <w:rFonts w:ascii="Times New Roman" w:hAnsi="Times New Roman"/>
          <w:b/>
          <w:i/>
          <w:color w:val="0000CC"/>
        </w:rPr>
      </w:pPr>
      <w:r w:rsidRPr="00B575E8">
        <w:rPr>
          <w:rFonts w:ascii="Times New Roman" w:hAnsi="Times New Roman"/>
          <w:b/>
          <w:i/>
          <w:color w:val="0000CC"/>
        </w:rPr>
        <w:t>Бюджетна прогноза по ведомствени и администрирани параграфи на програмата</w:t>
      </w:r>
    </w:p>
    <w:tbl>
      <w:tblPr>
        <w:tblW w:w="10060" w:type="dxa"/>
        <w:tblLook w:val="04A0" w:firstRow="1" w:lastRow="0" w:firstColumn="1" w:lastColumn="0" w:noHBand="0" w:noVBand="1"/>
      </w:tblPr>
      <w:tblGrid>
        <w:gridCol w:w="443"/>
        <w:gridCol w:w="3974"/>
        <w:gridCol w:w="823"/>
        <w:gridCol w:w="992"/>
        <w:gridCol w:w="993"/>
        <w:gridCol w:w="976"/>
        <w:gridCol w:w="899"/>
        <w:gridCol w:w="960"/>
      </w:tblGrid>
      <w:tr w:rsidR="00D55591" w:rsidRPr="00A772A4" w14:paraId="61697FA3" w14:textId="77777777" w:rsidTr="00D55591">
        <w:trPr>
          <w:trHeight w:val="227"/>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FCC0D67" w14:textId="77777777" w:rsidR="00A772A4" w:rsidRPr="00A772A4" w:rsidRDefault="00A772A4" w:rsidP="00A772A4">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lastRenderedPageBreak/>
              <w:t>№</w:t>
            </w:r>
          </w:p>
        </w:tc>
        <w:tc>
          <w:tcPr>
            <w:tcW w:w="3974" w:type="dxa"/>
            <w:tcBorders>
              <w:top w:val="single" w:sz="4" w:space="0" w:color="auto"/>
              <w:left w:val="nil"/>
              <w:bottom w:val="single" w:sz="4" w:space="0" w:color="auto"/>
              <w:right w:val="single" w:sz="4" w:space="0" w:color="auto"/>
            </w:tcBorders>
            <w:shd w:val="clear" w:color="000000" w:fill="FFCC99"/>
            <w:vAlign w:val="center"/>
            <w:hideMark/>
          </w:tcPr>
          <w:p w14:paraId="722AED0D" w14:textId="77777777" w:rsidR="00A772A4" w:rsidRPr="00A772A4" w:rsidRDefault="00A772A4" w:rsidP="00A772A4">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2100.01.01  Бюджетна програма  „</w:t>
            </w:r>
            <w:proofErr w:type="spellStart"/>
            <w:r w:rsidRPr="00A772A4">
              <w:rPr>
                <w:rFonts w:ascii="Times New Roman" w:eastAsia="Times New Roman" w:hAnsi="Times New Roman" w:cs="Times New Roman"/>
                <w:b/>
                <w:bCs/>
                <w:color w:val="000000"/>
                <w:sz w:val="16"/>
                <w:szCs w:val="16"/>
                <w:lang w:val="en-US"/>
              </w:rPr>
              <w:t>Стратегическо</w:t>
            </w:r>
            <w:proofErr w:type="spellEnd"/>
            <w:r w:rsidRPr="00A772A4">
              <w:rPr>
                <w:rFonts w:ascii="Times New Roman" w:eastAsia="Times New Roman" w:hAnsi="Times New Roman" w:cs="Times New Roman"/>
                <w:b/>
                <w:bCs/>
                <w:color w:val="000000"/>
                <w:sz w:val="16"/>
                <w:szCs w:val="16"/>
                <w:lang w:val="en-US"/>
              </w:rPr>
              <w:t xml:space="preserve"> планиране  на регионалното и </w:t>
            </w:r>
            <w:proofErr w:type="spellStart"/>
            <w:r w:rsidRPr="00A772A4">
              <w:rPr>
                <w:rFonts w:ascii="Times New Roman" w:eastAsia="Times New Roman" w:hAnsi="Times New Roman" w:cs="Times New Roman"/>
                <w:b/>
                <w:bCs/>
                <w:color w:val="000000"/>
                <w:sz w:val="16"/>
                <w:szCs w:val="16"/>
                <w:lang w:val="en-US"/>
              </w:rPr>
              <w:t>пространственото</w:t>
            </w:r>
            <w:proofErr w:type="spellEnd"/>
            <w:r w:rsidRPr="00A772A4">
              <w:rPr>
                <w:rFonts w:ascii="Times New Roman" w:eastAsia="Times New Roman" w:hAnsi="Times New Roman" w:cs="Times New Roman"/>
                <w:b/>
                <w:bCs/>
                <w:color w:val="000000"/>
                <w:sz w:val="16"/>
                <w:szCs w:val="16"/>
                <w:lang w:val="en-US"/>
              </w:rPr>
              <w:t xml:space="preserve"> развитие, </w:t>
            </w:r>
            <w:proofErr w:type="spellStart"/>
            <w:r w:rsidRPr="00A772A4">
              <w:rPr>
                <w:rFonts w:ascii="Times New Roman" w:eastAsia="Times New Roman" w:hAnsi="Times New Roman" w:cs="Times New Roman"/>
                <w:b/>
                <w:bCs/>
                <w:color w:val="000000"/>
                <w:sz w:val="16"/>
                <w:szCs w:val="16"/>
                <w:lang w:val="en-US"/>
              </w:rPr>
              <w:t>децентрализация</w:t>
            </w:r>
            <w:proofErr w:type="spellEnd"/>
            <w:r w:rsidRPr="00A772A4">
              <w:rPr>
                <w:rFonts w:ascii="Times New Roman" w:eastAsia="Times New Roman" w:hAnsi="Times New Roman" w:cs="Times New Roman"/>
                <w:b/>
                <w:bCs/>
                <w:color w:val="000000"/>
                <w:sz w:val="16"/>
                <w:szCs w:val="16"/>
                <w:lang w:val="en-US"/>
              </w:rPr>
              <w:t xml:space="preserve"> и </w:t>
            </w:r>
            <w:proofErr w:type="spellStart"/>
            <w:r w:rsidRPr="00A772A4">
              <w:rPr>
                <w:rFonts w:ascii="Times New Roman" w:eastAsia="Times New Roman" w:hAnsi="Times New Roman" w:cs="Times New Roman"/>
                <w:b/>
                <w:bCs/>
                <w:color w:val="000000"/>
                <w:sz w:val="16"/>
                <w:szCs w:val="16"/>
                <w:lang w:val="en-US"/>
              </w:rPr>
              <w:t>териториално</w:t>
            </w:r>
            <w:proofErr w:type="spellEnd"/>
            <w:r w:rsidRPr="00A772A4">
              <w:rPr>
                <w:rFonts w:ascii="Times New Roman" w:eastAsia="Times New Roman" w:hAnsi="Times New Roman" w:cs="Times New Roman"/>
                <w:b/>
                <w:bCs/>
                <w:color w:val="000000"/>
                <w:sz w:val="16"/>
                <w:szCs w:val="16"/>
                <w:lang w:val="en-US"/>
              </w:rPr>
              <w:t xml:space="preserve"> </w:t>
            </w:r>
            <w:proofErr w:type="spellStart"/>
            <w:r w:rsidRPr="00A772A4">
              <w:rPr>
                <w:rFonts w:ascii="Times New Roman" w:eastAsia="Times New Roman" w:hAnsi="Times New Roman" w:cs="Times New Roman"/>
                <w:b/>
                <w:bCs/>
                <w:color w:val="000000"/>
                <w:sz w:val="16"/>
                <w:szCs w:val="16"/>
                <w:lang w:val="en-US"/>
              </w:rPr>
              <w:t>сътрудничество</w:t>
            </w:r>
            <w:proofErr w:type="spellEnd"/>
            <w:r w:rsidRPr="00A772A4">
              <w:rPr>
                <w:rFonts w:ascii="Times New Roman" w:eastAsia="Times New Roman" w:hAnsi="Times New Roman" w:cs="Times New Roman"/>
                <w:b/>
                <w:bCs/>
                <w:color w:val="000000"/>
                <w:sz w:val="16"/>
                <w:szCs w:val="16"/>
                <w:lang w:val="en-US"/>
              </w:rPr>
              <w:t xml:space="preserve">” (хил. </w:t>
            </w:r>
            <w:proofErr w:type="spellStart"/>
            <w:r w:rsidRPr="00A772A4">
              <w:rPr>
                <w:rFonts w:ascii="Times New Roman" w:eastAsia="Times New Roman" w:hAnsi="Times New Roman" w:cs="Times New Roman"/>
                <w:b/>
                <w:bCs/>
                <w:color w:val="000000"/>
                <w:sz w:val="16"/>
                <w:szCs w:val="16"/>
                <w:lang w:val="en-US"/>
              </w:rPr>
              <w:t>евро</w:t>
            </w:r>
            <w:proofErr w:type="spellEnd"/>
            <w:r w:rsidRPr="00A772A4">
              <w:rPr>
                <w:rFonts w:ascii="Times New Roman" w:eastAsia="Times New Roman" w:hAnsi="Times New Roman" w:cs="Times New Roman"/>
                <w:b/>
                <w:bCs/>
                <w:color w:val="000000"/>
                <w:sz w:val="16"/>
                <w:szCs w:val="16"/>
                <w:lang w:val="en-US"/>
              </w:rPr>
              <w:t>)</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14:paraId="73D4F43F"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Отчет 2023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4BAAFDB6"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Отчет 2024 г.</w:t>
            </w:r>
          </w:p>
        </w:tc>
        <w:tc>
          <w:tcPr>
            <w:tcW w:w="993" w:type="dxa"/>
            <w:tcBorders>
              <w:top w:val="single" w:sz="4" w:space="0" w:color="auto"/>
              <w:left w:val="nil"/>
              <w:bottom w:val="single" w:sz="4" w:space="0" w:color="auto"/>
              <w:right w:val="single" w:sz="4" w:space="0" w:color="auto"/>
            </w:tcBorders>
            <w:shd w:val="clear" w:color="000000" w:fill="FFCC99"/>
            <w:vAlign w:val="center"/>
            <w:hideMark/>
          </w:tcPr>
          <w:p w14:paraId="79D40D73"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proofErr w:type="spellStart"/>
            <w:r w:rsidRPr="00A772A4">
              <w:rPr>
                <w:rFonts w:ascii="Times New Roman" w:eastAsia="Times New Roman" w:hAnsi="Times New Roman" w:cs="Times New Roman"/>
                <w:b/>
                <w:bCs/>
                <w:color w:val="000000"/>
                <w:sz w:val="16"/>
                <w:szCs w:val="16"/>
                <w:lang w:val="en-US"/>
              </w:rPr>
              <w:t>Закон</w:t>
            </w:r>
            <w:proofErr w:type="spellEnd"/>
            <w:r w:rsidRPr="00A772A4">
              <w:rPr>
                <w:rFonts w:ascii="Times New Roman" w:eastAsia="Times New Roman" w:hAnsi="Times New Roman" w:cs="Times New Roman"/>
                <w:b/>
                <w:bCs/>
                <w:color w:val="000000"/>
                <w:sz w:val="16"/>
                <w:szCs w:val="16"/>
                <w:lang w:val="en-US"/>
              </w:rPr>
              <w:t xml:space="preserve"> 2025 г.</w:t>
            </w:r>
          </w:p>
        </w:tc>
        <w:tc>
          <w:tcPr>
            <w:tcW w:w="976" w:type="dxa"/>
            <w:tcBorders>
              <w:top w:val="single" w:sz="4" w:space="0" w:color="auto"/>
              <w:left w:val="nil"/>
              <w:bottom w:val="single" w:sz="4" w:space="0" w:color="auto"/>
              <w:right w:val="single" w:sz="4" w:space="0" w:color="auto"/>
            </w:tcBorders>
            <w:shd w:val="clear" w:color="000000" w:fill="FFCC99"/>
            <w:vAlign w:val="center"/>
            <w:hideMark/>
          </w:tcPr>
          <w:p w14:paraId="5714E8EA"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Проект 2026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583847D3"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Прогноза 2027 г.</w:t>
            </w:r>
          </w:p>
        </w:tc>
        <w:tc>
          <w:tcPr>
            <w:tcW w:w="960" w:type="dxa"/>
            <w:tcBorders>
              <w:top w:val="single" w:sz="4" w:space="0" w:color="auto"/>
              <w:left w:val="nil"/>
              <w:bottom w:val="single" w:sz="4" w:space="0" w:color="auto"/>
              <w:right w:val="single" w:sz="4" w:space="0" w:color="auto"/>
            </w:tcBorders>
            <w:shd w:val="clear" w:color="000000" w:fill="FFCC99"/>
            <w:vAlign w:val="center"/>
            <w:hideMark/>
          </w:tcPr>
          <w:p w14:paraId="02285C4C"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Прогноза 2028 г.</w:t>
            </w:r>
          </w:p>
        </w:tc>
      </w:tr>
      <w:tr w:rsidR="00D55591" w:rsidRPr="00A772A4" w14:paraId="4F3807F1"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7527A9E" w14:textId="77777777" w:rsidR="00A772A4" w:rsidRPr="00A772A4" w:rsidRDefault="00A772A4" w:rsidP="00A772A4">
            <w:pPr>
              <w:spacing w:after="0" w:line="240" w:lineRule="auto"/>
              <w:jc w:val="both"/>
              <w:rPr>
                <w:rFonts w:ascii="Times New Roman" w:eastAsia="Times New Roman" w:hAnsi="Times New Roman" w:cs="Times New Roman"/>
                <w:b/>
                <w:bCs/>
                <w:i/>
                <w:iCs/>
                <w:color w:val="000000"/>
                <w:sz w:val="16"/>
                <w:szCs w:val="16"/>
                <w:lang w:val="en-US"/>
              </w:rPr>
            </w:pPr>
            <w:r w:rsidRPr="00A772A4">
              <w:rPr>
                <w:rFonts w:ascii="Times New Roman" w:eastAsia="Times New Roman" w:hAnsi="Times New Roman" w:cs="Times New Roman"/>
                <w:b/>
                <w:bCs/>
                <w:i/>
                <w:i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2236C72F"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w:t>
            </w:r>
          </w:p>
        </w:tc>
        <w:tc>
          <w:tcPr>
            <w:tcW w:w="823" w:type="dxa"/>
            <w:tcBorders>
              <w:top w:val="nil"/>
              <w:left w:val="nil"/>
              <w:bottom w:val="single" w:sz="4" w:space="0" w:color="auto"/>
              <w:right w:val="single" w:sz="4" w:space="0" w:color="auto"/>
            </w:tcBorders>
            <w:shd w:val="clear" w:color="auto" w:fill="auto"/>
            <w:noWrap/>
            <w:vAlign w:val="center"/>
            <w:hideMark/>
          </w:tcPr>
          <w:p w14:paraId="2A840A00"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2</w:t>
            </w:r>
          </w:p>
        </w:tc>
        <w:tc>
          <w:tcPr>
            <w:tcW w:w="992" w:type="dxa"/>
            <w:tcBorders>
              <w:top w:val="nil"/>
              <w:left w:val="nil"/>
              <w:bottom w:val="single" w:sz="4" w:space="0" w:color="auto"/>
              <w:right w:val="single" w:sz="4" w:space="0" w:color="auto"/>
            </w:tcBorders>
            <w:shd w:val="clear" w:color="auto" w:fill="auto"/>
            <w:noWrap/>
            <w:vAlign w:val="center"/>
            <w:hideMark/>
          </w:tcPr>
          <w:p w14:paraId="2680771F"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3</w:t>
            </w:r>
          </w:p>
        </w:tc>
        <w:tc>
          <w:tcPr>
            <w:tcW w:w="993" w:type="dxa"/>
            <w:tcBorders>
              <w:top w:val="nil"/>
              <w:left w:val="nil"/>
              <w:bottom w:val="single" w:sz="4" w:space="0" w:color="auto"/>
              <w:right w:val="single" w:sz="4" w:space="0" w:color="auto"/>
            </w:tcBorders>
            <w:shd w:val="clear" w:color="auto" w:fill="auto"/>
            <w:vAlign w:val="center"/>
            <w:hideMark/>
          </w:tcPr>
          <w:p w14:paraId="2966A0ED"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4</w:t>
            </w:r>
          </w:p>
        </w:tc>
        <w:tc>
          <w:tcPr>
            <w:tcW w:w="976" w:type="dxa"/>
            <w:tcBorders>
              <w:top w:val="nil"/>
              <w:left w:val="nil"/>
              <w:bottom w:val="single" w:sz="4" w:space="0" w:color="auto"/>
              <w:right w:val="single" w:sz="4" w:space="0" w:color="auto"/>
            </w:tcBorders>
            <w:shd w:val="clear" w:color="auto" w:fill="auto"/>
            <w:vAlign w:val="center"/>
            <w:hideMark/>
          </w:tcPr>
          <w:p w14:paraId="61387492"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4DDCE206"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6</w:t>
            </w:r>
          </w:p>
        </w:tc>
        <w:tc>
          <w:tcPr>
            <w:tcW w:w="960" w:type="dxa"/>
            <w:tcBorders>
              <w:top w:val="nil"/>
              <w:left w:val="nil"/>
              <w:bottom w:val="single" w:sz="4" w:space="0" w:color="auto"/>
              <w:right w:val="single" w:sz="4" w:space="0" w:color="auto"/>
            </w:tcBorders>
            <w:shd w:val="clear" w:color="auto" w:fill="auto"/>
            <w:vAlign w:val="center"/>
            <w:hideMark/>
          </w:tcPr>
          <w:p w14:paraId="2DD7E9FB" w14:textId="77777777" w:rsidR="00A772A4" w:rsidRPr="00A772A4" w:rsidRDefault="00A772A4" w:rsidP="00A772A4">
            <w:pPr>
              <w:spacing w:after="0" w:line="240" w:lineRule="auto"/>
              <w:jc w:val="center"/>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7</w:t>
            </w:r>
          </w:p>
        </w:tc>
      </w:tr>
      <w:tr w:rsidR="00D55591" w:rsidRPr="00A772A4" w14:paraId="31CF8432"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3958683"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І.</w:t>
            </w:r>
          </w:p>
        </w:tc>
        <w:tc>
          <w:tcPr>
            <w:tcW w:w="3974" w:type="dxa"/>
            <w:tcBorders>
              <w:top w:val="nil"/>
              <w:left w:val="nil"/>
              <w:bottom w:val="single" w:sz="4" w:space="0" w:color="auto"/>
              <w:right w:val="single" w:sz="4" w:space="0" w:color="auto"/>
            </w:tcBorders>
            <w:shd w:val="clear" w:color="000000" w:fill="FFCC99"/>
            <w:noWrap/>
            <w:vAlign w:val="center"/>
            <w:hideMark/>
          </w:tcPr>
          <w:p w14:paraId="0A5620E4" w14:textId="77777777" w:rsidR="00A772A4" w:rsidRPr="00A772A4" w:rsidRDefault="00A772A4" w:rsidP="00A772A4">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xml:space="preserve">Общо </w:t>
            </w:r>
            <w:proofErr w:type="spellStart"/>
            <w:r w:rsidRPr="00A772A4">
              <w:rPr>
                <w:rFonts w:ascii="Times New Roman" w:eastAsia="Times New Roman" w:hAnsi="Times New Roman" w:cs="Times New Roman"/>
                <w:b/>
                <w:bCs/>
                <w:color w:val="000000"/>
                <w:sz w:val="16"/>
                <w:szCs w:val="16"/>
                <w:lang w:val="en-US"/>
              </w:rPr>
              <w:t>ведомствени</w:t>
            </w:r>
            <w:proofErr w:type="spellEnd"/>
            <w:r w:rsidRPr="00A772A4">
              <w:rPr>
                <w:rFonts w:ascii="Times New Roman" w:eastAsia="Times New Roman" w:hAnsi="Times New Roman" w:cs="Times New Roman"/>
                <w:b/>
                <w:bCs/>
                <w:color w:val="000000"/>
                <w:sz w:val="16"/>
                <w:szCs w:val="16"/>
                <w:lang w:val="en-US"/>
              </w:rPr>
              <w:t xml:space="preserve"> разходи:</w:t>
            </w:r>
          </w:p>
        </w:tc>
        <w:tc>
          <w:tcPr>
            <w:tcW w:w="823" w:type="dxa"/>
            <w:tcBorders>
              <w:top w:val="nil"/>
              <w:left w:val="nil"/>
              <w:bottom w:val="single" w:sz="4" w:space="0" w:color="auto"/>
              <w:right w:val="single" w:sz="4" w:space="0" w:color="auto"/>
            </w:tcBorders>
            <w:shd w:val="clear" w:color="000000" w:fill="FFCC99"/>
            <w:noWrap/>
            <w:vAlign w:val="center"/>
            <w:hideMark/>
          </w:tcPr>
          <w:p w14:paraId="25388161"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869,5</w:t>
            </w:r>
          </w:p>
        </w:tc>
        <w:tc>
          <w:tcPr>
            <w:tcW w:w="992" w:type="dxa"/>
            <w:tcBorders>
              <w:top w:val="nil"/>
              <w:left w:val="nil"/>
              <w:bottom w:val="single" w:sz="4" w:space="0" w:color="auto"/>
              <w:right w:val="single" w:sz="4" w:space="0" w:color="auto"/>
            </w:tcBorders>
            <w:shd w:val="clear" w:color="000000" w:fill="FFCC99"/>
            <w:noWrap/>
            <w:vAlign w:val="center"/>
            <w:hideMark/>
          </w:tcPr>
          <w:p w14:paraId="03C822B6"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529,1</w:t>
            </w:r>
          </w:p>
        </w:tc>
        <w:tc>
          <w:tcPr>
            <w:tcW w:w="993" w:type="dxa"/>
            <w:tcBorders>
              <w:top w:val="nil"/>
              <w:left w:val="nil"/>
              <w:bottom w:val="single" w:sz="4" w:space="0" w:color="auto"/>
              <w:right w:val="single" w:sz="4" w:space="0" w:color="auto"/>
            </w:tcBorders>
            <w:shd w:val="clear" w:color="000000" w:fill="FFCC99"/>
            <w:noWrap/>
            <w:vAlign w:val="center"/>
            <w:hideMark/>
          </w:tcPr>
          <w:p w14:paraId="2FE843A2"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2 041,6</w:t>
            </w:r>
          </w:p>
        </w:tc>
        <w:tc>
          <w:tcPr>
            <w:tcW w:w="976" w:type="dxa"/>
            <w:tcBorders>
              <w:top w:val="nil"/>
              <w:left w:val="nil"/>
              <w:bottom w:val="single" w:sz="4" w:space="0" w:color="auto"/>
              <w:right w:val="single" w:sz="4" w:space="0" w:color="auto"/>
            </w:tcBorders>
            <w:shd w:val="clear" w:color="000000" w:fill="FFCC99"/>
            <w:noWrap/>
            <w:vAlign w:val="center"/>
            <w:hideMark/>
          </w:tcPr>
          <w:p w14:paraId="7C777B6F"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1 809,5</w:t>
            </w:r>
          </w:p>
        </w:tc>
        <w:tc>
          <w:tcPr>
            <w:tcW w:w="899" w:type="dxa"/>
            <w:tcBorders>
              <w:top w:val="nil"/>
              <w:left w:val="nil"/>
              <w:bottom w:val="single" w:sz="4" w:space="0" w:color="auto"/>
              <w:right w:val="single" w:sz="4" w:space="0" w:color="auto"/>
            </w:tcBorders>
            <w:shd w:val="clear" w:color="000000" w:fill="FFCC99"/>
            <w:noWrap/>
            <w:vAlign w:val="center"/>
            <w:hideMark/>
          </w:tcPr>
          <w:p w14:paraId="0EC74C82"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1 809,5</w:t>
            </w:r>
          </w:p>
        </w:tc>
        <w:tc>
          <w:tcPr>
            <w:tcW w:w="960" w:type="dxa"/>
            <w:tcBorders>
              <w:top w:val="nil"/>
              <w:left w:val="nil"/>
              <w:bottom w:val="single" w:sz="4" w:space="0" w:color="auto"/>
              <w:right w:val="single" w:sz="4" w:space="0" w:color="auto"/>
            </w:tcBorders>
            <w:shd w:val="clear" w:color="000000" w:fill="FFCC99"/>
            <w:noWrap/>
            <w:vAlign w:val="center"/>
            <w:hideMark/>
          </w:tcPr>
          <w:p w14:paraId="0ECEE262"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1 809,5</w:t>
            </w:r>
          </w:p>
        </w:tc>
      </w:tr>
      <w:tr w:rsidR="00D55591" w:rsidRPr="00A772A4" w14:paraId="693D254A"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10F4DA8"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000000" w:fill="FFCC99"/>
            <w:noWrap/>
            <w:vAlign w:val="center"/>
            <w:hideMark/>
          </w:tcPr>
          <w:p w14:paraId="4322D131" w14:textId="26147AB9" w:rsidR="00A772A4" w:rsidRPr="00A772A4" w:rsidRDefault="00D55591" w:rsidP="00A772A4">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 xml:space="preserve"> </w:t>
            </w:r>
            <w:r w:rsidR="00A772A4" w:rsidRPr="00A772A4">
              <w:rPr>
                <w:rFonts w:ascii="Times New Roman" w:eastAsia="Times New Roman" w:hAnsi="Times New Roman" w:cs="Times New Roman"/>
                <w:b/>
                <w:bCs/>
                <w:color w:val="000000"/>
                <w:sz w:val="16"/>
                <w:szCs w:val="16"/>
                <w:lang w:val="en-US"/>
              </w:rPr>
              <w:t>Персонал</w:t>
            </w:r>
          </w:p>
        </w:tc>
        <w:tc>
          <w:tcPr>
            <w:tcW w:w="823" w:type="dxa"/>
            <w:tcBorders>
              <w:top w:val="nil"/>
              <w:left w:val="nil"/>
              <w:bottom w:val="single" w:sz="4" w:space="0" w:color="auto"/>
              <w:right w:val="single" w:sz="4" w:space="0" w:color="auto"/>
            </w:tcBorders>
            <w:shd w:val="clear" w:color="000000" w:fill="FFCC99"/>
            <w:noWrap/>
            <w:vAlign w:val="center"/>
            <w:hideMark/>
          </w:tcPr>
          <w:p w14:paraId="29C01042"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547,0</w:t>
            </w:r>
          </w:p>
        </w:tc>
        <w:tc>
          <w:tcPr>
            <w:tcW w:w="992" w:type="dxa"/>
            <w:tcBorders>
              <w:top w:val="nil"/>
              <w:left w:val="nil"/>
              <w:bottom w:val="single" w:sz="4" w:space="0" w:color="auto"/>
              <w:right w:val="single" w:sz="4" w:space="0" w:color="auto"/>
            </w:tcBorders>
            <w:shd w:val="clear" w:color="000000" w:fill="FFCC99"/>
            <w:noWrap/>
            <w:vAlign w:val="center"/>
            <w:hideMark/>
          </w:tcPr>
          <w:p w14:paraId="483C6F8B"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238,9</w:t>
            </w:r>
          </w:p>
        </w:tc>
        <w:tc>
          <w:tcPr>
            <w:tcW w:w="993" w:type="dxa"/>
            <w:tcBorders>
              <w:top w:val="nil"/>
              <w:left w:val="nil"/>
              <w:bottom w:val="single" w:sz="4" w:space="0" w:color="auto"/>
              <w:right w:val="single" w:sz="4" w:space="0" w:color="auto"/>
            </w:tcBorders>
            <w:shd w:val="clear" w:color="000000" w:fill="FFCC99"/>
            <w:noWrap/>
            <w:vAlign w:val="center"/>
            <w:hideMark/>
          </w:tcPr>
          <w:p w14:paraId="519010D8"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255,6</w:t>
            </w:r>
          </w:p>
        </w:tc>
        <w:tc>
          <w:tcPr>
            <w:tcW w:w="976" w:type="dxa"/>
            <w:tcBorders>
              <w:top w:val="nil"/>
              <w:left w:val="nil"/>
              <w:bottom w:val="single" w:sz="4" w:space="0" w:color="auto"/>
              <w:right w:val="single" w:sz="4" w:space="0" w:color="auto"/>
            </w:tcBorders>
            <w:shd w:val="clear" w:color="000000" w:fill="FFCC99"/>
            <w:noWrap/>
            <w:vAlign w:val="center"/>
            <w:hideMark/>
          </w:tcPr>
          <w:p w14:paraId="1EE31725"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276,1</w:t>
            </w:r>
          </w:p>
        </w:tc>
        <w:tc>
          <w:tcPr>
            <w:tcW w:w="899" w:type="dxa"/>
            <w:tcBorders>
              <w:top w:val="nil"/>
              <w:left w:val="nil"/>
              <w:bottom w:val="single" w:sz="4" w:space="0" w:color="auto"/>
              <w:right w:val="single" w:sz="4" w:space="0" w:color="auto"/>
            </w:tcBorders>
            <w:shd w:val="clear" w:color="000000" w:fill="FFCC99"/>
            <w:noWrap/>
            <w:vAlign w:val="center"/>
            <w:hideMark/>
          </w:tcPr>
          <w:p w14:paraId="08FBB6C5"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276,1</w:t>
            </w:r>
          </w:p>
        </w:tc>
        <w:tc>
          <w:tcPr>
            <w:tcW w:w="960" w:type="dxa"/>
            <w:tcBorders>
              <w:top w:val="nil"/>
              <w:left w:val="nil"/>
              <w:bottom w:val="single" w:sz="4" w:space="0" w:color="auto"/>
              <w:right w:val="single" w:sz="4" w:space="0" w:color="auto"/>
            </w:tcBorders>
            <w:shd w:val="clear" w:color="000000" w:fill="FFCC99"/>
            <w:noWrap/>
            <w:vAlign w:val="center"/>
            <w:hideMark/>
          </w:tcPr>
          <w:p w14:paraId="3B9F4C41"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276,1</w:t>
            </w:r>
          </w:p>
        </w:tc>
      </w:tr>
      <w:tr w:rsidR="00D55591" w:rsidRPr="00A772A4" w14:paraId="0F463E56"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9CC7341"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000000" w:fill="FFCC99"/>
            <w:noWrap/>
            <w:vAlign w:val="center"/>
            <w:hideMark/>
          </w:tcPr>
          <w:p w14:paraId="636E699D" w14:textId="5BB9D307" w:rsidR="00A772A4" w:rsidRPr="00A772A4" w:rsidRDefault="00D55591" w:rsidP="00A772A4">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 xml:space="preserve"> </w:t>
            </w:r>
            <w:r w:rsidR="00A772A4" w:rsidRPr="00A772A4">
              <w:rPr>
                <w:rFonts w:ascii="Times New Roman" w:eastAsia="Times New Roman" w:hAnsi="Times New Roman" w:cs="Times New Roman"/>
                <w:b/>
                <w:bCs/>
                <w:color w:val="000000"/>
                <w:sz w:val="16"/>
                <w:szCs w:val="16"/>
                <w:lang w:val="en-US"/>
              </w:rPr>
              <w:t>Издръжка</w:t>
            </w:r>
          </w:p>
        </w:tc>
        <w:tc>
          <w:tcPr>
            <w:tcW w:w="823" w:type="dxa"/>
            <w:tcBorders>
              <w:top w:val="nil"/>
              <w:left w:val="nil"/>
              <w:bottom w:val="single" w:sz="4" w:space="0" w:color="auto"/>
              <w:right w:val="single" w:sz="4" w:space="0" w:color="auto"/>
            </w:tcBorders>
            <w:shd w:val="clear" w:color="000000" w:fill="FFCC99"/>
            <w:noWrap/>
            <w:vAlign w:val="center"/>
            <w:hideMark/>
          </w:tcPr>
          <w:p w14:paraId="1DD6A68C"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322,4</w:t>
            </w:r>
          </w:p>
        </w:tc>
        <w:tc>
          <w:tcPr>
            <w:tcW w:w="992" w:type="dxa"/>
            <w:tcBorders>
              <w:top w:val="nil"/>
              <w:left w:val="nil"/>
              <w:bottom w:val="single" w:sz="4" w:space="0" w:color="auto"/>
              <w:right w:val="single" w:sz="4" w:space="0" w:color="auto"/>
            </w:tcBorders>
            <w:shd w:val="clear" w:color="000000" w:fill="FFCC99"/>
            <w:noWrap/>
            <w:vAlign w:val="center"/>
            <w:hideMark/>
          </w:tcPr>
          <w:p w14:paraId="4EBFFBA9"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284,9</w:t>
            </w:r>
          </w:p>
        </w:tc>
        <w:tc>
          <w:tcPr>
            <w:tcW w:w="993" w:type="dxa"/>
            <w:tcBorders>
              <w:top w:val="nil"/>
              <w:left w:val="nil"/>
              <w:bottom w:val="single" w:sz="4" w:space="0" w:color="auto"/>
              <w:right w:val="single" w:sz="4" w:space="0" w:color="auto"/>
            </w:tcBorders>
            <w:shd w:val="clear" w:color="000000" w:fill="FFCC99"/>
            <w:noWrap/>
            <w:vAlign w:val="center"/>
            <w:hideMark/>
          </w:tcPr>
          <w:p w14:paraId="36266214"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1 785,9</w:t>
            </w:r>
          </w:p>
        </w:tc>
        <w:tc>
          <w:tcPr>
            <w:tcW w:w="976" w:type="dxa"/>
            <w:tcBorders>
              <w:top w:val="nil"/>
              <w:left w:val="nil"/>
              <w:bottom w:val="single" w:sz="4" w:space="0" w:color="auto"/>
              <w:right w:val="single" w:sz="4" w:space="0" w:color="auto"/>
            </w:tcBorders>
            <w:shd w:val="clear" w:color="000000" w:fill="FFCC99"/>
            <w:noWrap/>
            <w:vAlign w:val="center"/>
            <w:hideMark/>
          </w:tcPr>
          <w:p w14:paraId="798D7161"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1 533,4</w:t>
            </w:r>
          </w:p>
        </w:tc>
        <w:tc>
          <w:tcPr>
            <w:tcW w:w="899" w:type="dxa"/>
            <w:tcBorders>
              <w:top w:val="nil"/>
              <w:left w:val="nil"/>
              <w:bottom w:val="single" w:sz="4" w:space="0" w:color="auto"/>
              <w:right w:val="single" w:sz="4" w:space="0" w:color="auto"/>
            </w:tcBorders>
            <w:shd w:val="clear" w:color="000000" w:fill="FFCC99"/>
            <w:noWrap/>
            <w:vAlign w:val="center"/>
            <w:hideMark/>
          </w:tcPr>
          <w:p w14:paraId="42438775"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1 533,4</w:t>
            </w:r>
          </w:p>
        </w:tc>
        <w:tc>
          <w:tcPr>
            <w:tcW w:w="960" w:type="dxa"/>
            <w:tcBorders>
              <w:top w:val="nil"/>
              <w:left w:val="nil"/>
              <w:bottom w:val="single" w:sz="4" w:space="0" w:color="auto"/>
              <w:right w:val="single" w:sz="4" w:space="0" w:color="auto"/>
            </w:tcBorders>
            <w:shd w:val="clear" w:color="000000" w:fill="FFCC99"/>
            <w:noWrap/>
            <w:vAlign w:val="center"/>
            <w:hideMark/>
          </w:tcPr>
          <w:p w14:paraId="33B058AA"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1 533,4</w:t>
            </w:r>
          </w:p>
        </w:tc>
      </w:tr>
      <w:tr w:rsidR="00D55591" w:rsidRPr="00A772A4" w14:paraId="18AEB63D"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4D23526"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000000" w:fill="FFCC99"/>
            <w:noWrap/>
            <w:vAlign w:val="center"/>
            <w:hideMark/>
          </w:tcPr>
          <w:p w14:paraId="5F4DA65B" w14:textId="2E353CD7" w:rsidR="00A772A4" w:rsidRPr="00A772A4" w:rsidRDefault="00D55591" w:rsidP="00A772A4">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 xml:space="preserve"> </w:t>
            </w:r>
            <w:r w:rsidR="00A772A4" w:rsidRPr="00A772A4">
              <w:rPr>
                <w:rFonts w:ascii="Times New Roman" w:eastAsia="Times New Roman" w:hAnsi="Times New Roman" w:cs="Times New Roman"/>
                <w:b/>
                <w:bCs/>
                <w:color w:val="000000"/>
                <w:sz w:val="16"/>
                <w:szCs w:val="16"/>
                <w:lang w:val="en-US"/>
              </w:rPr>
              <w:t>Капиталови разходи</w:t>
            </w:r>
          </w:p>
        </w:tc>
        <w:tc>
          <w:tcPr>
            <w:tcW w:w="823" w:type="dxa"/>
            <w:tcBorders>
              <w:top w:val="nil"/>
              <w:left w:val="nil"/>
              <w:bottom w:val="single" w:sz="4" w:space="0" w:color="auto"/>
              <w:right w:val="single" w:sz="4" w:space="0" w:color="auto"/>
            </w:tcBorders>
            <w:shd w:val="clear" w:color="000000" w:fill="FFCC99"/>
            <w:noWrap/>
            <w:vAlign w:val="center"/>
            <w:hideMark/>
          </w:tcPr>
          <w:p w14:paraId="40F3C9B3"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638DAD4B"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5,2</w:t>
            </w:r>
          </w:p>
        </w:tc>
        <w:tc>
          <w:tcPr>
            <w:tcW w:w="993" w:type="dxa"/>
            <w:tcBorders>
              <w:top w:val="nil"/>
              <w:left w:val="nil"/>
              <w:bottom w:val="single" w:sz="4" w:space="0" w:color="auto"/>
              <w:right w:val="single" w:sz="4" w:space="0" w:color="auto"/>
            </w:tcBorders>
            <w:shd w:val="clear" w:color="000000" w:fill="FFCC99"/>
            <w:noWrap/>
            <w:vAlign w:val="center"/>
            <w:hideMark/>
          </w:tcPr>
          <w:p w14:paraId="4D3E0B35"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76" w:type="dxa"/>
            <w:tcBorders>
              <w:top w:val="nil"/>
              <w:left w:val="nil"/>
              <w:bottom w:val="single" w:sz="4" w:space="0" w:color="auto"/>
              <w:right w:val="single" w:sz="4" w:space="0" w:color="auto"/>
            </w:tcBorders>
            <w:shd w:val="clear" w:color="000000" w:fill="FFCC99"/>
            <w:noWrap/>
            <w:vAlign w:val="center"/>
            <w:hideMark/>
          </w:tcPr>
          <w:p w14:paraId="6040DED9"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3B20892"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60" w:type="dxa"/>
            <w:tcBorders>
              <w:top w:val="nil"/>
              <w:left w:val="nil"/>
              <w:bottom w:val="single" w:sz="4" w:space="0" w:color="auto"/>
              <w:right w:val="single" w:sz="4" w:space="0" w:color="auto"/>
            </w:tcBorders>
            <w:shd w:val="clear" w:color="000000" w:fill="FFCC99"/>
            <w:noWrap/>
            <w:vAlign w:val="center"/>
            <w:hideMark/>
          </w:tcPr>
          <w:p w14:paraId="4FFF856E"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r>
      <w:tr w:rsidR="00D55591" w:rsidRPr="00A772A4" w14:paraId="6C84F362"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191FD82"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58B7124E" w14:textId="77777777" w:rsidR="00A772A4" w:rsidRPr="00A772A4" w:rsidRDefault="00A772A4" w:rsidP="00A772A4">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823" w:type="dxa"/>
            <w:tcBorders>
              <w:top w:val="nil"/>
              <w:left w:val="nil"/>
              <w:bottom w:val="single" w:sz="4" w:space="0" w:color="auto"/>
              <w:right w:val="single" w:sz="4" w:space="0" w:color="auto"/>
            </w:tcBorders>
            <w:shd w:val="clear" w:color="auto" w:fill="auto"/>
            <w:noWrap/>
            <w:vAlign w:val="center"/>
            <w:hideMark/>
          </w:tcPr>
          <w:p w14:paraId="02462F61" w14:textId="77777777" w:rsidR="00A772A4" w:rsidRPr="00A772A4" w:rsidRDefault="00A772A4" w:rsidP="00A772A4">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9945089" w14:textId="77777777" w:rsidR="00A772A4" w:rsidRPr="00A772A4" w:rsidRDefault="00A772A4" w:rsidP="00A772A4">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29E28FBC"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73B0E25B"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3E8ACB3"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14:paraId="703641BD"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r>
      <w:tr w:rsidR="00D55591" w:rsidRPr="00A772A4" w14:paraId="021C1858"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379DD07"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w:t>
            </w:r>
          </w:p>
        </w:tc>
        <w:tc>
          <w:tcPr>
            <w:tcW w:w="3974" w:type="dxa"/>
            <w:tcBorders>
              <w:top w:val="nil"/>
              <w:left w:val="nil"/>
              <w:bottom w:val="single" w:sz="4" w:space="0" w:color="auto"/>
              <w:right w:val="single" w:sz="4" w:space="0" w:color="auto"/>
            </w:tcBorders>
            <w:shd w:val="clear" w:color="000000" w:fill="FFCC99"/>
            <w:noWrap/>
            <w:vAlign w:val="center"/>
            <w:hideMark/>
          </w:tcPr>
          <w:p w14:paraId="35213B12" w14:textId="77777777" w:rsidR="00A772A4" w:rsidRPr="00A772A4" w:rsidRDefault="00A772A4" w:rsidP="00D55591">
            <w:pPr>
              <w:spacing w:after="0" w:line="240" w:lineRule="auto"/>
              <w:rPr>
                <w:rFonts w:ascii="Times New Roman" w:eastAsia="Times New Roman" w:hAnsi="Times New Roman" w:cs="Times New Roman"/>
                <w:b/>
                <w:bCs/>
                <w:color w:val="000000"/>
                <w:sz w:val="16"/>
                <w:szCs w:val="16"/>
                <w:lang w:val="en-US"/>
              </w:rPr>
            </w:pPr>
            <w:proofErr w:type="spellStart"/>
            <w:r w:rsidRPr="00A772A4">
              <w:rPr>
                <w:rFonts w:ascii="Times New Roman" w:eastAsia="Times New Roman" w:hAnsi="Times New Roman" w:cs="Times New Roman"/>
                <w:b/>
                <w:bCs/>
                <w:color w:val="000000"/>
                <w:sz w:val="16"/>
                <w:szCs w:val="16"/>
                <w:lang w:val="en-US"/>
              </w:rPr>
              <w:t>Ведомствени</w:t>
            </w:r>
            <w:proofErr w:type="spellEnd"/>
            <w:r w:rsidRPr="00A772A4">
              <w:rPr>
                <w:rFonts w:ascii="Times New Roman" w:eastAsia="Times New Roman" w:hAnsi="Times New Roman" w:cs="Times New Roman"/>
                <w:b/>
                <w:bCs/>
                <w:color w:val="000000"/>
                <w:sz w:val="16"/>
                <w:szCs w:val="16"/>
                <w:lang w:val="en-US"/>
              </w:rPr>
              <w:t xml:space="preserve"> разходи по бюджета на ПРБ:</w:t>
            </w:r>
          </w:p>
        </w:tc>
        <w:tc>
          <w:tcPr>
            <w:tcW w:w="823" w:type="dxa"/>
            <w:tcBorders>
              <w:top w:val="nil"/>
              <w:left w:val="nil"/>
              <w:bottom w:val="single" w:sz="4" w:space="0" w:color="auto"/>
              <w:right w:val="single" w:sz="4" w:space="0" w:color="auto"/>
            </w:tcBorders>
            <w:shd w:val="clear" w:color="000000" w:fill="FFCC99"/>
            <w:noWrap/>
            <w:vAlign w:val="center"/>
            <w:hideMark/>
          </w:tcPr>
          <w:p w14:paraId="56E40019"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869,5</w:t>
            </w:r>
          </w:p>
        </w:tc>
        <w:tc>
          <w:tcPr>
            <w:tcW w:w="992" w:type="dxa"/>
            <w:tcBorders>
              <w:top w:val="nil"/>
              <w:left w:val="nil"/>
              <w:bottom w:val="single" w:sz="4" w:space="0" w:color="auto"/>
              <w:right w:val="single" w:sz="4" w:space="0" w:color="auto"/>
            </w:tcBorders>
            <w:shd w:val="clear" w:color="000000" w:fill="FFCC99"/>
            <w:noWrap/>
            <w:vAlign w:val="center"/>
            <w:hideMark/>
          </w:tcPr>
          <w:p w14:paraId="03E4A1C4"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529,1</w:t>
            </w:r>
          </w:p>
        </w:tc>
        <w:tc>
          <w:tcPr>
            <w:tcW w:w="993" w:type="dxa"/>
            <w:tcBorders>
              <w:top w:val="nil"/>
              <w:left w:val="nil"/>
              <w:bottom w:val="single" w:sz="4" w:space="0" w:color="auto"/>
              <w:right w:val="single" w:sz="4" w:space="0" w:color="auto"/>
            </w:tcBorders>
            <w:shd w:val="clear" w:color="000000" w:fill="FFCC99"/>
            <w:noWrap/>
            <w:vAlign w:val="center"/>
            <w:hideMark/>
          </w:tcPr>
          <w:p w14:paraId="751E9825"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2 041,7</w:t>
            </w:r>
          </w:p>
        </w:tc>
        <w:tc>
          <w:tcPr>
            <w:tcW w:w="976" w:type="dxa"/>
            <w:tcBorders>
              <w:top w:val="nil"/>
              <w:left w:val="nil"/>
              <w:bottom w:val="single" w:sz="4" w:space="0" w:color="auto"/>
              <w:right w:val="single" w:sz="4" w:space="0" w:color="auto"/>
            </w:tcBorders>
            <w:shd w:val="clear" w:color="000000" w:fill="FFCC99"/>
            <w:noWrap/>
            <w:vAlign w:val="center"/>
            <w:hideMark/>
          </w:tcPr>
          <w:p w14:paraId="31BFA945"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1 809,6</w:t>
            </w:r>
          </w:p>
        </w:tc>
        <w:tc>
          <w:tcPr>
            <w:tcW w:w="899" w:type="dxa"/>
            <w:tcBorders>
              <w:top w:val="nil"/>
              <w:left w:val="nil"/>
              <w:bottom w:val="single" w:sz="4" w:space="0" w:color="auto"/>
              <w:right w:val="single" w:sz="4" w:space="0" w:color="auto"/>
            </w:tcBorders>
            <w:shd w:val="clear" w:color="000000" w:fill="FFCC99"/>
            <w:noWrap/>
            <w:vAlign w:val="center"/>
            <w:hideMark/>
          </w:tcPr>
          <w:p w14:paraId="20CD9037"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1 809,6</w:t>
            </w:r>
          </w:p>
        </w:tc>
        <w:tc>
          <w:tcPr>
            <w:tcW w:w="960" w:type="dxa"/>
            <w:tcBorders>
              <w:top w:val="nil"/>
              <w:left w:val="nil"/>
              <w:bottom w:val="single" w:sz="4" w:space="0" w:color="auto"/>
              <w:right w:val="single" w:sz="4" w:space="0" w:color="auto"/>
            </w:tcBorders>
            <w:shd w:val="clear" w:color="000000" w:fill="FFCC99"/>
            <w:noWrap/>
            <w:vAlign w:val="center"/>
            <w:hideMark/>
          </w:tcPr>
          <w:p w14:paraId="092240C9"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1 809,6</w:t>
            </w:r>
          </w:p>
        </w:tc>
      </w:tr>
      <w:tr w:rsidR="00D55591" w:rsidRPr="00A772A4" w14:paraId="2998083F"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ADE99BA" w14:textId="77777777" w:rsidR="00A772A4" w:rsidRPr="00A772A4" w:rsidRDefault="00A772A4" w:rsidP="00A772A4">
            <w:pPr>
              <w:spacing w:after="0" w:line="240" w:lineRule="auto"/>
              <w:jc w:val="both"/>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3974" w:type="dxa"/>
            <w:tcBorders>
              <w:top w:val="nil"/>
              <w:left w:val="nil"/>
              <w:bottom w:val="single" w:sz="4" w:space="0" w:color="auto"/>
              <w:right w:val="single" w:sz="4" w:space="0" w:color="auto"/>
            </w:tcBorders>
            <w:shd w:val="clear" w:color="000000" w:fill="FFCC99"/>
            <w:noWrap/>
            <w:vAlign w:val="center"/>
            <w:hideMark/>
          </w:tcPr>
          <w:p w14:paraId="18BC1911" w14:textId="583B74C7" w:rsidR="00A772A4" w:rsidRPr="00A772A4" w:rsidRDefault="00A772A4" w:rsidP="00D55591">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xml:space="preserve"> Персонал</w:t>
            </w:r>
          </w:p>
        </w:tc>
        <w:tc>
          <w:tcPr>
            <w:tcW w:w="823" w:type="dxa"/>
            <w:tcBorders>
              <w:top w:val="nil"/>
              <w:left w:val="nil"/>
              <w:bottom w:val="single" w:sz="4" w:space="0" w:color="auto"/>
              <w:right w:val="single" w:sz="4" w:space="0" w:color="auto"/>
            </w:tcBorders>
            <w:shd w:val="clear" w:color="000000" w:fill="FFCC99"/>
            <w:noWrap/>
            <w:vAlign w:val="center"/>
            <w:hideMark/>
          </w:tcPr>
          <w:p w14:paraId="031A56E5"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547,0</w:t>
            </w:r>
          </w:p>
        </w:tc>
        <w:tc>
          <w:tcPr>
            <w:tcW w:w="992" w:type="dxa"/>
            <w:tcBorders>
              <w:top w:val="nil"/>
              <w:left w:val="nil"/>
              <w:bottom w:val="single" w:sz="4" w:space="0" w:color="auto"/>
              <w:right w:val="single" w:sz="4" w:space="0" w:color="auto"/>
            </w:tcBorders>
            <w:shd w:val="clear" w:color="000000" w:fill="FFCC99"/>
            <w:noWrap/>
            <w:vAlign w:val="center"/>
            <w:hideMark/>
          </w:tcPr>
          <w:p w14:paraId="24843C7D"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238,9</w:t>
            </w:r>
          </w:p>
        </w:tc>
        <w:tc>
          <w:tcPr>
            <w:tcW w:w="993" w:type="dxa"/>
            <w:tcBorders>
              <w:top w:val="nil"/>
              <w:left w:val="nil"/>
              <w:bottom w:val="single" w:sz="4" w:space="0" w:color="auto"/>
              <w:right w:val="single" w:sz="4" w:space="0" w:color="auto"/>
            </w:tcBorders>
            <w:shd w:val="clear" w:color="000000" w:fill="FFCC99"/>
            <w:noWrap/>
            <w:vAlign w:val="center"/>
            <w:hideMark/>
          </w:tcPr>
          <w:p w14:paraId="00114678"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255,7</w:t>
            </w:r>
          </w:p>
        </w:tc>
        <w:tc>
          <w:tcPr>
            <w:tcW w:w="976" w:type="dxa"/>
            <w:tcBorders>
              <w:top w:val="nil"/>
              <w:left w:val="nil"/>
              <w:bottom w:val="single" w:sz="4" w:space="0" w:color="auto"/>
              <w:right w:val="single" w:sz="4" w:space="0" w:color="auto"/>
            </w:tcBorders>
            <w:shd w:val="clear" w:color="000000" w:fill="FFCC99"/>
            <w:noWrap/>
            <w:vAlign w:val="center"/>
            <w:hideMark/>
          </w:tcPr>
          <w:p w14:paraId="31C91B29"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276,2</w:t>
            </w:r>
          </w:p>
        </w:tc>
        <w:tc>
          <w:tcPr>
            <w:tcW w:w="899" w:type="dxa"/>
            <w:tcBorders>
              <w:top w:val="nil"/>
              <w:left w:val="nil"/>
              <w:bottom w:val="single" w:sz="4" w:space="0" w:color="auto"/>
              <w:right w:val="single" w:sz="4" w:space="0" w:color="auto"/>
            </w:tcBorders>
            <w:shd w:val="clear" w:color="000000" w:fill="FFCC99"/>
            <w:noWrap/>
            <w:vAlign w:val="center"/>
            <w:hideMark/>
          </w:tcPr>
          <w:p w14:paraId="0B23C083"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276,2</w:t>
            </w:r>
          </w:p>
        </w:tc>
        <w:tc>
          <w:tcPr>
            <w:tcW w:w="960" w:type="dxa"/>
            <w:tcBorders>
              <w:top w:val="nil"/>
              <w:left w:val="nil"/>
              <w:bottom w:val="single" w:sz="4" w:space="0" w:color="auto"/>
              <w:right w:val="single" w:sz="4" w:space="0" w:color="auto"/>
            </w:tcBorders>
            <w:shd w:val="clear" w:color="000000" w:fill="FFCC99"/>
            <w:noWrap/>
            <w:vAlign w:val="center"/>
            <w:hideMark/>
          </w:tcPr>
          <w:p w14:paraId="759D2B6E"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276,2</w:t>
            </w:r>
          </w:p>
        </w:tc>
      </w:tr>
      <w:tr w:rsidR="00D55591" w:rsidRPr="00A772A4" w14:paraId="48A67185"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8811CB2" w14:textId="77777777" w:rsidR="00A772A4" w:rsidRPr="00A772A4" w:rsidRDefault="00A772A4" w:rsidP="00A772A4">
            <w:pPr>
              <w:spacing w:after="0" w:line="240" w:lineRule="auto"/>
              <w:jc w:val="both"/>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3974" w:type="dxa"/>
            <w:tcBorders>
              <w:top w:val="nil"/>
              <w:left w:val="nil"/>
              <w:bottom w:val="single" w:sz="4" w:space="0" w:color="auto"/>
              <w:right w:val="single" w:sz="4" w:space="0" w:color="auto"/>
            </w:tcBorders>
            <w:shd w:val="clear" w:color="000000" w:fill="FFCC99"/>
            <w:noWrap/>
            <w:vAlign w:val="center"/>
            <w:hideMark/>
          </w:tcPr>
          <w:p w14:paraId="1C36C144" w14:textId="470FF9CC" w:rsidR="00A772A4" w:rsidRPr="00A772A4" w:rsidRDefault="00D55591" w:rsidP="00D55591">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 xml:space="preserve"> </w:t>
            </w:r>
            <w:r w:rsidR="00A772A4" w:rsidRPr="00A772A4">
              <w:rPr>
                <w:rFonts w:ascii="Times New Roman" w:eastAsia="Times New Roman" w:hAnsi="Times New Roman" w:cs="Times New Roman"/>
                <w:color w:val="000000"/>
                <w:sz w:val="16"/>
                <w:szCs w:val="16"/>
                <w:lang w:val="en-US"/>
              </w:rPr>
              <w:t>Издръжка</w:t>
            </w:r>
          </w:p>
        </w:tc>
        <w:tc>
          <w:tcPr>
            <w:tcW w:w="823" w:type="dxa"/>
            <w:tcBorders>
              <w:top w:val="nil"/>
              <w:left w:val="nil"/>
              <w:bottom w:val="single" w:sz="4" w:space="0" w:color="auto"/>
              <w:right w:val="single" w:sz="4" w:space="0" w:color="auto"/>
            </w:tcBorders>
            <w:shd w:val="clear" w:color="000000" w:fill="FFCC99"/>
            <w:noWrap/>
            <w:vAlign w:val="center"/>
            <w:hideMark/>
          </w:tcPr>
          <w:p w14:paraId="7BA1170E"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322,4</w:t>
            </w:r>
          </w:p>
        </w:tc>
        <w:tc>
          <w:tcPr>
            <w:tcW w:w="992" w:type="dxa"/>
            <w:tcBorders>
              <w:top w:val="nil"/>
              <w:left w:val="nil"/>
              <w:bottom w:val="single" w:sz="4" w:space="0" w:color="auto"/>
              <w:right w:val="single" w:sz="4" w:space="0" w:color="auto"/>
            </w:tcBorders>
            <w:shd w:val="clear" w:color="000000" w:fill="FFCC99"/>
            <w:noWrap/>
            <w:vAlign w:val="center"/>
            <w:hideMark/>
          </w:tcPr>
          <w:p w14:paraId="6DFE6D9E"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284,9</w:t>
            </w:r>
          </w:p>
        </w:tc>
        <w:tc>
          <w:tcPr>
            <w:tcW w:w="993" w:type="dxa"/>
            <w:tcBorders>
              <w:top w:val="nil"/>
              <w:left w:val="nil"/>
              <w:bottom w:val="single" w:sz="4" w:space="0" w:color="auto"/>
              <w:right w:val="single" w:sz="4" w:space="0" w:color="auto"/>
            </w:tcBorders>
            <w:shd w:val="clear" w:color="000000" w:fill="FFCC99"/>
            <w:noWrap/>
            <w:vAlign w:val="center"/>
            <w:hideMark/>
          </w:tcPr>
          <w:p w14:paraId="54C03837"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1 785,9</w:t>
            </w:r>
          </w:p>
        </w:tc>
        <w:tc>
          <w:tcPr>
            <w:tcW w:w="976" w:type="dxa"/>
            <w:tcBorders>
              <w:top w:val="nil"/>
              <w:left w:val="nil"/>
              <w:bottom w:val="single" w:sz="4" w:space="0" w:color="auto"/>
              <w:right w:val="single" w:sz="4" w:space="0" w:color="auto"/>
            </w:tcBorders>
            <w:shd w:val="clear" w:color="000000" w:fill="FFCC99"/>
            <w:noWrap/>
            <w:vAlign w:val="center"/>
            <w:hideMark/>
          </w:tcPr>
          <w:p w14:paraId="6D396C85"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1 533,4</w:t>
            </w:r>
          </w:p>
        </w:tc>
        <w:tc>
          <w:tcPr>
            <w:tcW w:w="899" w:type="dxa"/>
            <w:tcBorders>
              <w:top w:val="nil"/>
              <w:left w:val="nil"/>
              <w:bottom w:val="single" w:sz="4" w:space="0" w:color="auto"/>
              <w:right w:val="single" w:sz="4" w:space="0" w:color="auto"/>
            </w:tcBorders>
            <w:shd w:val="clear" w:color="000000" w:fill="FFCC99"/>
            <w:noWrap/>
            <w:vAlign w:val="center"/>
            <w:hideMark/>
          </w:tcPr>
          <w:p w14:paraId="4F0522A7"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1 533,4</w:t>
            </w:r>
          </w:p>
        </w:tc>
        <w:tc>
          <w:tcPr>
            <w:tcW w:w="960" w:type="dxa"/>
            <w:tcBorders>
              <w:top w:val="nil"/>
              <w:left w:val="nil"/>
              <w:bottom w:val="single" w:sz="4" w:space="0" w:color="auto"/>
              <w:right w:val="single" w:sz="4" w:space="0" w:color="auto"/>
            </w:tcBorders>
            <w:shd w:val="clear" w:color="000000" w:fill="FFCC99"/>
            <w:noWrap/>
            <w:vAlign w:val="center"/>
            <w:hideMark/>
          </w:tcPr>
          <w:p w14:paraId="130F2FB8"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1 533,4</w:t>
            </w:r>
          </w:p>
        </w:tc>
      </w:tr>
      <w:tr w:rsidR="00D55591" w:rsidRPr="00A772A4" w14:paraId="40BC7F25"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45DE6B1" w14:textId="77777777" w:rsidR="00A772A4" w:rsidRPr="00A772A4" w:rsidRDefault="00A772A4" w:rsidP="00A772A4">
            <w:pPr>
              <w:spacing w:after="0" w:line="240" w:lineRule="auto"/>
              <w:jc w:val="both"/>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3974" w:type="dxa"/>
            <w:tcBorders>
              <w:top w:val="nil"/>
              <w:left w:val="nil"/>
              <w:bottom w:val="single" w:sz="4" w:space="0" w:color="auto"/>
              <w:right w:val="single" w:sz="4" w:space="0" w:color="auto"/>
            </w:tcBorders>
            <w:shd w:val="clear" w:color="000000" w:fill="FFCC99"/>
            <w:noWrap/>
            <w:vAlign w:val="center"/>
            <w:hideMark/>
          </w:tcPr>
          <w:p w14:paraId="1167D2F2" w14:textId="00E805F0" w:rsidR="00A772A4" w:rsidRPr="00A772A4" w:rsidRDefault="00A772A4" w:rsidP="00D55591">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Капиталови разходи</w:t>
            </w:r>
          </w:p>
        </w:tc>
        <w:tc>
          <w:tcPr>
            <w:tcW w:w="823" w:type="dxa"/>
            <w:tcBorders>
              <w:top w:val="nil"/>
              <w:left w:val="nil"/>
              <w:bottom w:val="single" w:sz="4" w:space="0" w:color="auto"/>
              <w:right w:val="single" w:sz="4" w:space="0" w:color="auto"/>
            </w:tcBorders>
            <w:shd w:val="clear" w:color="000000" w:fill="FFCC99"/>
            <w:noWrap/>
            <w:vAlign w:val="center"/>
            <w:hideMark/>
          </w:tcPr>
          <w:p w14:paraId="57143BB2"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3E42F4D4"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5,2</w:t>
            </w:r>
          </w:p>
        </w:tc>
        <w:tc>
          <w:tcPr>
            <w:tcW w:w="993" w:type="dxa"/>
            <w:tcBorders>
              <w:top w:val="nil"/>
              <w:left w:val="nil"/>
              <w:bottom w:val="single" w:sz="4" w:space="0" w:color="auto"/>
              <w:right w:val="single" w:sz="4" w:space="0" w:color="auto"/>
            </w:tcBorders>
            <w:shd w:val="clear" w:color="000000" w:fill="FFCC99"/>
            <w:noWrap/>
            <w:vAlign w:val="center"/>
            <w:hideMark/>
          </w:tcPr>
          <w:p w14:paraId="29B748B3"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76" w:type="dxa"/>
            <w:tcBorders>
              <w:top w:val="nil"/>
              <w:left w:val="nil"/>
              <w:bottom w:val="single" w:sz="4" w:space="0" w:color="auto"/>
              <w:right w:val="single" w:sz="4" w:space="0" w:color="auto"/>
            </w:tcBorders>
            <w:shd w:val="clear" w:color="000000" w:fill="FFCC99"/>
            <w:noWrap/>
            <w:vAlign w:val="center"/>
            <w:hideMark/>
          </w:tcPr>
          <w:p w14:paraId="776CD324"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24ECFD4C"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60" w:type="dxa"/>
            <w:tcBorders>
              <w:top w:val="nil"/>
              <w:left w:val="nil"/>
              <w:bottom w:val="single" w:sz="4" w:space="0" w:color="auto"/>
              <w:right w:val="single" w:sz="4" w:space="0" w:color="auto"/>
            </w:tcBorders>
            <w:shd w:val="clear" w:color="000000" w:fill="FFCC99"/>
            <w:noWrap/>
            <w:vAlign w:val="center"/>
            <w:hideMark/>
          </w:tcPr>
          <w:p w14:paraId="32BE11C5"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r>
      <w:tr w:rsidR="00D55591" w:rsidRPr="00A772A4" w14:paraId="710C434F"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A667A59" w14:textId="77777777" w:rsidR="00A772A4" w:rsidRPr="00A772A4" w:rsidRDefault="00A772A4" w:rsidP="00A772A4">
            <w:pPr>
              <w:spacing w:after="0" w:line="240" w:lineRule="auto"/>
              <w:jc w:val="both"/>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68705BE1" w14:textId="77777777" w:rsidR="00A772A4" w:rsidRPr="00A772A4" w:rsidRDefault="00A772A4" w:rsidP="00A772A4">
            <w:pPr>
              <w:spacing w:after="0" w:line="240" w:lineRule="auto"/>
              <w:ind w:firstLineChars="300" w:firstLine="480"/>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823" w:type="dxa"/>
            <w:tcBorders>
              <w:top w:val="nil"/>
              <w:left w:val="nil"/>
              <w:bottom w:val="single" w:sz="4" w:space="0" w:color="auto"/>
              <w:right w:val="single" w:sz="4" w:space="0" w:color="auto"/>
            </w:tcBorders>
            <w:shd w:val="clear" w:color="auto" w:fill="auto"/>
            <w:noWrap/>
            <w:vAlign w:val="center"/>
            <w:hideMark/>
          </w:tcPr>
          <w:p w14:paraId="3981C5BE" w14:textId="77777777" w:rsidR="00A772A4" w:rsidRPr="00A772A4" w:rsidRDefault="00A772A4" w:rsidP="00A772A4">
            <w:pPr>
              <w:spacing w:after="0" w:line="240" w:lineRule="auto"/>
              <w:ind w:firstLineChars="300" w:firstLine="480"/>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28BDF4B" w14:textId="77777777" w:rsidR="00A772A4" w:rsidRPr="00A772A4" w:rsidRDefault="00A772A4" w:rsidP="00A772A4">
            <w:pPr>
              <w:spacing w:after="0" w:line="240" w:lineRule="auto"/>
              <w:ind w:firstLineChars="300" w:firstLine="480"/>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0B020ED9"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69006310"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EE53A8C"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14:paraId="4B03EF9D"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r>
      <w:tr w:rsidR="00D55591" w:rsidRPr="00A772A4" w14:paraId="477B0D6A"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E7F0F67"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2</w:t>
            </w:r>
          </w:p>
        </w:tc>
        <w:tc>
          <w:tcPr>
            <w:tcW w:w="3974" w:type="dxa"/>
            <w:tcBorders>
              <w:top w:val="nil"/>
              <w:left w:val="nil"/>
              <w:bottom w:val="single" w:sz="4" w:space="0" w:color="auto"/>
              <w:right w:val="single" w:sz="4" w:space="0" w:color="auto"/>
            </w:tcBorders>
            <w:shd w:val="clear" w:color="000000" w:fill="FFCC99"/>
            <w:noWrap/>
            <w:vAlign w:val="center"/>
            <w:hideMark/>
          </w:tcPr>
          <w:p w14:paraId="6B7EDD39" w14:textId="77777777" w:rsidR="00A772A4" w:rsidRPr="00A772A4" w:rsidRDefault="00A772A4" w:rsidP="00D55591">
            <w:pPr>
              <w:spacing w:after="0" w:line="240" w:lineRule="auto"/>
              <w:rPr>
                <w:rFonts w:ascii="Times New Roman" w:eastAsia="Times New Roman" w:hAnsi="Times New Roman" w:cs="Times New Roman"/>
                <w:b/>
                <w:bCs/>
                <w:color w:val="000000"/>
                <w:sz w:val="16"/>
                <w:szCs w:val="16"/>
                <w:lang w:val="en-US"/>
              </w:rPr>
            </w:pPr>
            <w:proofErr w:type="spellStart"/>
            <w:r w:rsidRPr="00A772A4">
              <w:rPr>
                <w:rFonts w:ascii="Times New Roman" w:eastAsia="Times New Roman" w:hAnsi="Times New Roman" w:cs="Times New Roman"/>
                <w:b/>
                <w:bCs/>
                <w:color w:val="000000"/>
                <w:sz w:val="16"/>
                <w:szCs w:val="16"/>
                <w:lang w:val="en-US"/>
              </w:rPr>
              <w:t>Ведомствени</w:t>
            </w:r>
            <w:proofErr w:type="spellEnd"/>
            <w:r w:rsidRPr="00A772A4">
              <w:rPr>
                <w:rFonts w:ascii="Times New Roman" w:eastAsia="Times New Roman" w:hAnsi="Times New Roman" w:cs="Times New Roman"/>
                <w:b/>
                <w:bCs/>
                <w:color w:val="000000"/>
                <w:sz w:val="16"/>
                <w:szCs w:val="16"/>
                <w:lang w:val="en-US"/>
              </w:rPr>
              <w:t xml:space="preserve"> разходи по други бюджети и сметки за средства от ЕС</w:t>
            </w:r>
          </w:p>
        </w:tc>
        <w:tc>
          <w:tcPr>
            <w:tcW w:w="823" w:type="dxa"/>
            <w:tcBorders>
              <w:top w:val="nil"/>
              <w:left w:val="nil"/>
              <w:bottom w:val="single" w:sz="4" w:space="0" w:color="auto"/>
              <w:right w:val="single" w:sz="4" w:space="0" w:color="auto"/>
            </w:tcBorders>
            <w:shd w:val="clear" w:color="000000" w:fill="FFCC99"/>
            <w:noWrap/>
            <w:vAlign w:val="center"/>
            <w:hideMark/>
          </w:tcPr>
          <w:p w14:paraId="7CF9C8D1"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1599F689"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4E939BF1"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76" w:type="dxa"/>
            <w:tcBorders>
              <w:top w:val="nil"/>
              <w:left w:val="nil"/>
              <w:bottom w:val="single" w:sz="4" w:space="0" w:color="auto"/>
              <w:right w:val="single" w:sz="4" w:space="0" w:color="auto"/>
            </w:tcBorders>
            <w:shd w:val="clear" w:color="000000" w:fill="FFCC99"/>
            <w:noWrap/>
            <w:vAlign w:val="center"/>
            <w:hideMark/>
          </w:tcPr>
          <w:p w14:paraId="0FD252E8"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12C34668"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60" w:type="dxa"/>
            <w:tcBorders>
              <w:top w:val="nil"/>
              <w:left w:val="nil"/>
              <w:bottom w:val="single" w:sz="4" w:space="0" w:color="auto"/>
              <w:right w:val="single" w:sz="4" w:space="0" w:color="auto"/>
            </w:tcBorders>
            <w:shd w:val="clear" w:color="000000" w:fill="FFCC99"/>
            <w:noWrap/>
            <w:vAlign w:val="center"/>
            <w:hideMark/>
          </w:tcPr>
          <w:p w14:paraId="6870B921"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r>
      <w:tr w:rsidR="00D55591" w:rsidRPr="00A772A4" w14:paraId="067176DA"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2916AD6"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0FBC511D" w14:textId="77777777" w:rsidR="00A772A4" w:rsidRPr="00A772A4" w:rsidRDefault="00A772A4" w:rsidP="00A772A4">
            <w:pPr>
              <w:spacing w:after="0" w:line="240" w:lineRule="auto"/>
              <w:rPr>
                <w:rFonts w:ascii="Times New Roman" w:eastAsia="Times New Roman" w:hAnsi="Times New Roman" w:cs="Times New Roman"/>
                <w:b/>
                <w:bCs/>
                <w:i/>
                <w:iCs/>
                <w:color w:val="000000"/>
                <w:sz w:val="16"/>
                <w:szCs w:val="16"/>
                <w:lang w:val="en-US"/>
              </w:rPr>
            </w:pPr>
            <w:r w:rsidRPr="00A772A4">
              <w:rPr>
                <w:rFonts w:ascii="Times New Roman" w:eastAsia="Times New Roman" w:hAnsi="Times New Roman" w:cs="Times New Roman"/>
                <w:b/>
                <w:bCs/>
                <w:i/>
                <w:iCs/>
                <w:color w:val="000000"/>
                <w:sz w:val="16"/>
                <w:szCs w:val="16"/>
                <w:lang w:val="en-US"/>
              </w:rPr>
              <w:t> </w:t>
            </w:r>
          </w:p>
        </w:tc>
        <w:tc>
          <w:tcPr>
            <w:tcW w:w="823" w:type="dxa"/>
            <w:tcBorders>
              <w:top w:val="nil"/>
              <w:left w:val="nil"/>
              <w:bottom w:val="single" w:sz="4" w:space="0" w:color="auto"/>
              <w:right w:val="single" w:sz="4" w:space="0" w:color="auto"/>
            </w:tcBorders>
            <w:shd w:val="clear" w:color="auto" w:fill="auto"/>
            <w:noWrap/>
            <w:vAlign w:val="center"/>
            <w:hideMark/>
          </w:tcPr>
          <w:p w14:paraId="46806FF2" w14:textId="77777777" w:rsidR="00A772A4" w:rsidRPr="00A772A4" w:rsidRDefault="00A772A4" w:rsidP="00A772A4">
            <w:pPr>
              <w:spacing w:after="0" w:line="240" w:lineRule="auto"/>
              <w:rPr>
                <w:rFonts w:ascii="Times New Roman" w:eastAsia="Times New Roman" w:hAnsi="Times New Roman" w:cs="Times New Roman"/>
                <w:b/>
                <w:bCs/>
                <w:i/>
                <w:iCs/>
                <w:color w:val="000000"/>
                <w:sz w:val="16"/>
                <w:szCs w:val="16"/>
                <w:lang w:val="en-US"/>
              </w:rPr>
            </w:pPr>
            <w:r w:rsidRPr="00A772A4">
              <w:rPr>
                <w:rFonts w:ascii="Times New Roman" w:eastAsia="Times New Roman" w:hAnsi="Times New Roman" w:cs="Times New Roman"/>
                <w:b/>
                <w:bCs/>
                <w:i/>
                <w:i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8536969" w14:textId="77777777" w:rsidR="00A772A4" w:rsidRPr="00A772A4" w:rsidRDefault="00A772A4" w:rsidP="00A772A4">
            <w:pPr>
              <w:spacing w:after="0" w:line="240" w:lineRule="auto"/>
              <w:rPr>
                <w:rFonts w:ascii="Times New Roman" w:eastAsia="Times New Roman" w:hAnsi="Times New Roman" w:cs="Times New Roman"/>
                <w:b/>
                <w:bCs/>
                <w:i/>
                <w:iCs/>
                <w:color w:val="000000"/>
                <w:sz w:val="16"/>
                <w:szCs w:val="16"/>
                <w:lang w:val="en-US"/>
              </w:rPr>
            </w:pPr>
            <w:r w:rsidRPr="00A772A4">
              <w:rPr>
                <w:rFonts w:ascii="Times New Roman" w:eastAsia="Times New Roman" w:hAnsi="Times New Roman" w:cs="Times New Roman"/>
                <w:b/>
                <w:bCs/>
                <w:i/>
                <w:iCs/>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42FFBA76"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67A1081F"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7C18380"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14:paraId="45DE911A"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r>
      <w:tr w:rsidR="00D55591" w:rsidRPr="00A772A4" w14:paraId="0ABE2B5B"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9E94BF5"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ІІ.</w:t>
            </w:r>
          </w:p>
        </w:tc>
        <w:tc>
          <w:tcPr>
            <w:tcW w:w="3974" w:type="dxa"/>
            <w:tcBorders>
              <w:top w:val="nil"/>
              <w:left w:val="nil"/>
              <w:bottom w:val="single" w:sz="4" w:space="0" w:color="auto"/>
              <w:right w:val="single" w:sz="4" w:space="0" w:color="auto"/>
            </w:tcBorders>
            <w:shd w:val="clear" w:color="000000" w:fill="FFCC99"/>
            <w:noWrap/>
            <w:vAlign w:val="center"/>
            <w:hideMark/>
          </w:tcPr>
          <w:p w14:paraId="1613C9C7" w14:textId="77777777" w:rsidR="00A772A4" w:rsidRPr="00A772A4" w:rsidRDefault="00A772A4" w:rsidP="00A772A4">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823" w:type="dxa"/>
            <w:tcBorders>
              <w:top w:val="nil"/>
              <w:left w:val="nil"/>
              <w:bottom w:val="single" w:sz="4" w:space="0" w:color="auto"/>
              <w:right w:val="single" w:sz="4" w:space="0" w:color="auto"/>
            </w:tcBorders>
            <w:shd w:val="clear" w:color="000000" w:fill="FFCC99"/>
            <w:noWrap/>
            <w:vAlign w:val="center"/>
            <w:hideMark/>
          </w:tcPr>
          <w:p w14:paraId="10308D9F"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31B5B453"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22D3AA66"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76" w:type="dxa"/>
            <w:tcBorders>
              <w:top w:val="nil"/>
              <w:left w:val="nil"/>
              <w:bottom w:val="single" w:sz="4" w:space="0" w:color="auto"/>
              <w:right w:val="single" w:sz="4" w:space="0" w:color="auto"/>
            </w:tcBorders>
            <w:shd w:val="clear" w:color="000000" w:fill="FFCC99"/>
            <w:noWrap/>
            <w:vAlign w:val="center"/>
            <w:hideMark/>
          </w:tcPr>
          <w:p w14:paraId="2D3CC128"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ECAD48E"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60" w:type="dxa"/>
            <w:tcBorders>
              <w:top w:val="nil"/>
              <w:left w:val="nil"/>
              <w:bottom w:val="single" w:sz="4" w:space="0" w:color="auto"/>
              <w:right w:val="single" w:sz="4" w:space="0" w:color="auto"/>
            </w:tcBorders>
            <w:shd w:val="clear" w:color="000000" w:fill="FFCC99"/>
            <w:noWrap/>
            <w:vAlign w:val="center"/>
            <w:hideMark/>
          </w:tcPr>
          <w:p w14:paraId="164907D5"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r>
      <w:tr w:rsidR="00D55591" w:rsidRPr="00A772A4" w14:paraId="27925C28"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B9FCAE5"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3C37BAE3" w14:textId="77777777" w:rsidR="00A772A4" w:rsidRPr="00A772A4" w:rsidRDefault="00A772A4" w:rsidP="00A772A4">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823" w:type="dxa"/>
            <w:tcBorders>
              <w:top w:val="nil"/>
              <w:left w:val="nil"/>
              <w:bottom w:val="single" w:sz="4" w:space="0" w:color="auto"/>
              <w:right w:val="single" w:sz="4" w:space="0" w:color="auto"/>
            </w:tcBorders>
            <w:shd w:val="clear" w:color="auto" w:fill="auto"/>
            <w:noWrap/>
            <w:vAlign w:val="center"/>
            <w:hideMark/>
          </w:tcPr>
          <w:p w14:paraId="41096E81" w14:textId="77777777" w:rsidR="00A772A4" w:rsidRPr="00A772A4" w:rsidRDefault="00A772A4" w:rsidP="00A772A4">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1E1351D" w14:textId="77777777" w:rsidR="00A772A4" w:rsidRPr="00A772A4" w:rsidRDefault="00A772A4" w:rsidP="00A772A4">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57BF62BD"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643BD841"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6E42F85"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14:paraId="5AFFEF76" w14:textId="77777777" w:rsidR="00A772A4" w:rsidRPr="00A772A4" w:rsidRDefault="00A772A4" w:rsidP="00A772A4">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r>
      <w:tr w:rsidR="00D55591" w:rsidRPr="00A772A4" w14:paraId="1B82C41D"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4E63FA7" w14:textId="77777777" w:rsidR="00A772A4" w:rsidRPr="00A772A4" w:rsidRDefault="00A772A4" w:rsidP="00A772A4">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ІІІ.</w:t>
            </w:r>
          </w:p>
        </w:tc>
        <w:tc>
          <w:tcPr>
            <w:tcW w:w="3974" w:type="dxa"/>
            <w:tcBorders>
              <w:top w:val="nil"/>
              <w:left w:val="nil"/>
              <w:bottom w:val="single" w:sz="4" w:space="0" w:color="auto"/>
              <w:right w:val="single" w:sz="4" w:space="0" w:color="auto"/>
            </w:tcBorders>
            <w:shd w:val="clear" w:color="000000" w:fill="FFCC99"/>
            <w:noWrap/>
            <w:vAlign w:val="center"/>
            <w:hideMark/>
          </w:tcPr>
          <w:p w14:paraId="0024AA56" w14:textId="77777777" w:rsidR="00A772A4" w:rsidRPr="00A772A4" w:rsidRDefault="00A772A4" w:rsidP="00A772A4">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823" w:type="dxa"/>
            <w:tcBorders>
              <w:top w:val="nil"/>
              <w:left w:val="nil"/>
              <w:bottom w:val="single" w:sz="4" w:space="0" w:color="auto"/>
              <w:right w:val="single" w:sz="4" w:space="0" w:color="auto"/>
            </w:tcBorders>
            <w:shd w:val="clear" w:color="000000" w:fill="FFCC99"/>
            <w:noWrap/>
            <w:vAlign w:val="center"/>
            <w:hideMark/>
          </w:tcPr>
          <w:p w14:paraId="19A74F5B"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429C0CAF"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779F6760"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13 324,0</w:t>
            </w:r>
          </w:p>
        </w:tc>
        <w:tc>
          <w:tcPr>
            <w:tcW w:w="976" w:type="dxa"/>
            <w:tcBorders>
              <w:top w:val="nil"/>
              <w:left w:val="nil"/>
              <w:bottom w:val="single" w:sz="4" w:space="0" w:color="auto"/>
              <w:right w:val="single" w:sz="4" w:space="0" w:color="auto"/>
            </w:tcBorders>
            <w:shd w:val="clear" w:color="000000" w:fill="FFCC99"/>
            <w:noWrap/>
            <w:vAlign w:val="center"/>
          </w:tcPr>
          <w:p w14:paraId="394DBD12" w14:textId="49788757" w:rsidR="00A772A4" w:rsidRPr="00D55591" w:rsidRDefault="00D55591" w:rsidP="00A772A4">
            <w:pPr>
              <w:spacing w:after="0" w:line="240" w:lineRule="auto"/>
              <w:jc w:val="right"/>
              <w:rPr>
                <w:rFonts w:ascii="Times New Roman" w:eastAsia="Times New Roman" w:hAnsi="Times New Roman" w:cs="Times New Roman"/>
                <w:b/>
                <w:bCs/>
                <w:color w:val="000000"/>
                <w:sz w:val="16"/>
                <w:szCs w:val="16"/>
              </w:rPr>
            </w:pPr>
            <w:r w:rsidRPr="00D55591">
              <w:rPr>
                <w:rFonts w:ascii="Times New Roman" w:eastAsia="Times New Roman" w:hAnsi="Times New Roman" w:cs="Times New Roman"/>
                <w:b/>
                <w:bCs/>
                <w:color w:val="000000"/>
                <w:sz w:val="16"/>
                <w:szCs w:val="16"/>
              </w:rPr>
              <w:t>1 508 248,3</w:t>
            </w:r>
          </w:p>
        </w:tc>
        <w:tc>
          <w:tcPr>
            <w:tcW w:w="899" w:type="dxa"/>
            <w:tcBorders>
              <w:top w:val="nil"/>
              <w:left w:val="nil"/>
              <w:bottom w:val="single" w:sz="4" w:space="0" w:color="auto"/>
              <w:right w:val="single" w:sz="4" w:space="0" w:color="auto"/>
            </w:tcBorders>
            <w:shd w:val="clear" w:color="000000" w:fill="FFCC99"/>
            <w:noWrap/>
            <w:vAlign w:val="center"/>
            <w:hideMark/>
          </w:tcPr>
          <w:p w14:paraId="765B244B"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951 863,4</w:t>
            </w:r>
          </w:p>
        </w:tc>
        <w:tc>
          <w:tcPr>
            <w:tcW w:w="960" w:type="dxa"/>
            <w:tcBorders>
              <w:top w:val="nil"/>
              <w:left w:val="nil"/>
              <w:bottom w:val="single" w:sz="4" w:space="0" w:color="auto"/>
              <w:right w:val="single" w:sz="4" w:space="0" w:color="auto"/>
            </w:tcBorders>
            <w:shd w:val="clear" w:color="000000" w:fill="FFCC99"/>
            <w:noWrap/>
            <w:vAlign w:val="center"/>
            <w:hideMark/>
          </w:tcPr>
          <w:p w14:paraId="218C3966" w14:textId="77777777" w:rsidR="00A772A4" w:rsidRPr="00A772A4" w:rsidRDefault="00A772A4" w:rsidP="00A772A4">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536 523,3</w:t>
            </w:r>
          </w:p>
        </w:tc>
      </w:tr>
      <w:tr w:rsidR="00D55591" w:rsidRPr="00A772A4" w14:paraId="54C01643"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2AA6002" w14:textId="77777777" w:rsidR="00D55591" w:rsidRPr="00A772A4" w:rsidRDefault="00D55591" w:rsidP="00D55591">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5D31ED8A" w14:textId="77777777" w:rsidR="00D55591" w:rsidRPr="00A772A4" w:rsidRDefault="00D55591" w:rsidP="00D55591">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Сметки за средства от ЕС</w:t>
            </w:r>
          </w:p>
        </w:tc>
        <w:tc>
          <w:tcPr>
            <w:tcW w:w="823" w:type="dxa"/>
            <w:tcBorders>
              <w:top w:val="nil"/>
              <w:left w:val="nil"/>
              <w:bottom w:val="single" w:sz="4" w:space="0" w:color="auto"/>
              <w:right w:val="single" w:sz="4" w:space="0" w:color="auto"/>
            </w:tcBorders>
            <w:shd w:val="clear" w:color="auto" w:fill="auto"/>
            <w:noWrap/>
            <w:vAlign w:val="center"/>
            <w:hideMark/>
          </w:tcPr>
          <w:p w14:paraId="5F72A58B"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4C45B13E"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93" w:type="dxa"/>
            <w:tcBorders>
              <w:top w:val="nil"/>
              <w:left w:val="nil"/>
              <w:bottom w:val="single" w:sz="4" w:space="0" w:color="auto"/>
              <w:right w:val="single" w:sz="4" w:space="0" w:color="auto"/>
            </w:tcBorders>
            <w:shd w:val="clear" w:color="auto" w:fill="auto"/>
            <w:noWrap/>
            <w:vAlign w:val="center"/>
            <w:hideMark/>
          </w:tcPr>
          <w:p w14:paraId="28AD7902"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80145" w14:textId="2A2990EA" w:rsidR="00D55591" w:rsidRPr="00D55591" w:rsidRDefault="00D55591" w:rsidP="00D55591">
            <w:pPr>
              <w:spacing w:after="0" w:line="240" w:lineRule="auto"/>
              <w:jc w:val="right"/>
              <w:rPr>
                <w:rFonts w:ascii="Times New Roman" w:eastAsia="Times New Roman" w:hAnsi="Times New Roman" w:cs="Times New Roman"/>
                <w:color w:val="000000"/>
                <w:sz w:val="16"/>
                <w:szCs w:val="16"/>
                <w:lang w:val="en-US"/>
              </w:rPr>
            </w:pPr>
            <w:r w:rsidRPr="00D55591">
              <w:rPr>
                <w:rFonts w:ascii="Times New Roman" w:hAnsi="Times New Roman" w:cs="Times New Roman"/>
                <w:color w:val="000000"/>
                <w:sz w:val="16"/>
                <w:szCs w:val="16"/>
              </w:rPr>
              <w:t>1 307 259,3</w:t>
            </w:r>
          </w:p>
        </w:tc>
        <w:tc>
          <w:tcPr>
            <w:tcW w:w="899" w:type="dxa"/>
            <w:tcBorders>
              <w:top w:val="nil"/>
              <w:left w:val="nil"/>
              <w:bottom w:val="single" w:sz="4" w:space="0" w:color="auto"/>
              <w:right w:val="single" w:sz="4" w:space="0" w:color="auto"/>
            </w:tcBorders>
            <w:shd w:val="clear" w:color="auto" w:fill="auto"/>
            <w:noWrap/>
            <w:vAlign w:val="center"/>
            <w:hideMark/>
          </w:tcPr>
          <w:p w14:paraId="282568BE"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946 480,1</w:t>
            </w:r>
          </w:p>
        </w:tc>
        <w:tc>
          <w:tcPr>
            <w:tcW w:w="960" w:type="dxa"/>
            <w:tcBorders>
              <w:top w:val="nil"/>
              <w:left w:val="nil"/>
              <w:bottom w:val="single" w:sz="4" w:space="0" w:color="auto"/>
              <w:right w:val="single" w:sz="4" w:space="0" w:color="auto"/>
            </w:tcBorders>
            <w:shd w:val="clear" w:color="auto" w:fill="auto"/>
            <w:noWrap/>
            <w:vAlign w:val="center"/>
            <w:hideMark/>
          </w:tcPr>
          <w:p w14:paraId="3E300F19"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531 575,1</w:t>
            </w:r>
          </w:p>
        </w:tc>
      </w:tr>
      <w:tr w:rsidR="00D55591" w:rsidRPr="00A772A4" w14:paraId="6B988084"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822DC8F" w14:textId="77777777" w:rsidR="00D55591" w:rsidRPr="00A772A4" w:rsidRDefault="00D55591" w:rsidP="00D55591">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1C743A16" w14:textId="77777777" w:rsidR="00D55591" w:rsidRPr="00A772A4" w:rsidRDefault="00D55591" w:rsidP="00D55591">
            <w:pPr>
              <w:spacing w:after="0" w:line="240" w:lineRule="auto"/>
              <w:rPr>
                <w:rFonts w:ascii="Times New Roman" w:eastAsia="Times New Roman" w:hAnsi="Times New Roman" w:cs="Times New Roman"/>
                <w:color w:val="000000"/>
                <w:sz w:val="16"/>
                <w:szCs w:val="16"/>
                <w:lang w:val="en-US"/>
              </w:rPr>
            </w:pPr>
            <w:proofErr w:type="spellStart"/>
            <w:r w:rsidRPr="00A772A4">
              <w:rPr>
                <w:rFonts w:ascii="Times New Roman" w:eastAsia="Times New Roman" w:hAnsi="Times New Roman" w:cs="Times New Roman"/>
                <w:color w:val="000000"/>
                <w:sz w:val="16"/>
                <w:szCs w:val="16"/>
                <w:lang w:val="en-US"/>
              </w:rPr>
              <w:t>Национален</w:t>
            </w:r>
            <w:proofErr w:type="spellEnd"/>
            <w:r w:rsidRPr="00A772A4">
              <w:rPr>
                <w:rFonts w:ascii="Times New Roman" w:eastAsia="Times New Roman" w:hAnsi="Times New Roman" w:cs="Times New Roman"/>
                <w:color w:val="000000"/>
                <w:sz w:val="16"/>
                <w:szCs w:val="16"/>
                <w:lang w:val="en-US"/>
              </w:rPr>
              <w:t xml:space="preserve"> план за възстановяване и </w:t>
            </w:r>
            <w:proofErr w:type="spellStart"/>
            <w:r w:rsidRPr="00A772A4">
              <w:rPr>
                <w:rFonts w:ascii="Times New Roman" w:eastAsia="Times New Roman" w:hAnsi="Times New Roman" w:cs="Times New Roman"/>
                <w:color w:val="000000"/>
                <w:sz w:val="16"/>
                <w:szCs w:val="16"/>
                <w:lang w:val="en-US"/>
              </w:rPr>
              <w:t>устойчивост</w:t>
            </w:r>
            <w:proofErr w:type="spellEnd"/>
          </w:p>
        </w:tc>
        <w:tc>
          <w:tcPr>
            <w:tcW w:w="823" w:type="dxa"/>
            <w:tcBorders>
              <w:top w:val="nil"/>
              <w:left w:val="nil"/>
              <w:bottom w:val="single" w:sz="4" w:space="0" w:color="auto"/>
              <w:right w:val="single" w:sz="4" w:space="0" w:color="auto"/>
            </w:tcBorders>
            <w:shd w:val="clear" w:color="auto" w:fill="auto"/>
            <w:noWrap/>
            <w:vAlign w:val="center"/>
            <w:hideMark/>
          </w:tcPr>
          <w:p w14:paraId="31E51331"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3C1E174B"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93" w:type="dxa"/>
            <w:tcBorders>
              <w:top w:val="nil"/>
              <w:left w:val="nil"/>
              <w:bottom w:val="single" w:sz="4" w:space="0" w:color="auto"/>
              <w:right w:val="single" w:sz="4" w:space="0" w:color="auto"/>
            </w:tcBorders>
            <w:shd w:val="clear" w:color="auto" w:fill="auto"/>
            <w:noWrap/>
            <w:vAlign w:val="center"/>
            <w:hideMark/>
          </w:tcPr>
          <w:p w14:paraId="69705F93"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76" w:type="dxa"/>
            <w:tcBorders>
              <w:top w:val="nil"/>
              <w:left w:val="single" w:sz="4" w:space="0" w:color="auto"/>
              <w:bottom w:val="single" w:sz="4" w:space="0" w:color="auto"/>
              <w:right w:val="single" w:sz="4" w:space="0" w:color="auto"/>
            </w:tcBorders>
            <w:shd w:val="clear" w:color="auto" w:fill="auto"/>
            <w:noWrap/>
            <w:vAlign w:val="center"/>
          </w:tcPr>
          <w:p w14:paraId="170F879C" w14:textId="0189CE1B" w:rsidR="00D55591" w:rsidRPr="00D55591" w:rsidRDefault="00D55591" w:rsidP="00D55591">
            <w:pPr>
              <w:spacing w:after="0" w:line="240" w:lineRule="auto"/>
              <w:jc w:val="right"/>
              <w:rPr>
                <w:rFonts w:ascii="Times New Roman" w:eastAsia="Times New Roman" w:hAnsi="Times New Roman" w:cs="Times New Roman"/>
                <w:color w:val="000000"/>
                <w:sz w:val="16"/>
                <w:szCs w:val="16"/>
                <w:lang w:val="en-US"/>
              </w:rPr>
            </w:pPr>
            <w:r w:rsidRPr="00D55591">
              <w:rPr>
                <w:rFonts w:ascii="Times New Roman" w:hAnsi="Times New Roman" w:cs="Times New Roman"/>
                <w:color w:val="000000"/>
                <w:sz w:val="16"/>
                <w:szCs w:val="16"/>
              </w:rPr>
              <w:t>182 490,8</w:t>
            </w:r>
          </w:p>
        </w:tc>
        <w:tc>
          <w:tcPr>
            <w:tcW w:w="899" w:type="dxa"/>
            <w:tcBorders>
              <w:top w:val="nil"/>
              <w:left w:val="nil"/>
              <w:bottom w:val="single" w:sz="4" w:space="0" w:color="auto"/>
              <w:right w:val="single" w:sz="4" w:space="0" w:color="auto"/>
            </w:tcBorders>
            <w:shd w:val="clear" w:color="auto" w:fill="auto"/>
            <w:noWrap/>
            <w:vAlign w:val="center"/>
            <w:hideMark/>
          </w:tcPr>
          <w:p w14:paraId="49D23327"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60" w:type="dxa"/>
            <w:tcBorders>
              <w:top w:val="nil"/>
              <w:left w:val="nil"/>
              <w:bottom w:val="single" w:sz="4" w:space="0" w:color="auto"/>
              <w:right w:val="single" w:sz="4" w:space="0" w:color="auto"/>
            </w:tcBorders>
            <w:shd w:val="clear" w:color="auto" w:fill="auto"/>
            <w:noWrap/>
            <w:vAlign w:val="center"/>
            <w:hideMark/>
          </w:tcPr>
          <w:p w14:paraId="200143F3"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r>
      <w:tr w:rsidR="00D55591" w:rsidRPr="00A772A4" w14:paraId="13C9197C"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4872D7B" w14:textId="77777777" w:rsidR="00D55591" w:rsidRPr="00A772A4" w:rsidRDefault="00D55591" w:rsidP="00D55591">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vAlign w:val="bottom"/>
            <w:hideMark/>
          </w:tcPr>
          <w:p w14:paraId="60E8A651" w14:textId="77777777" w:rsidR="00D55591" w:rsidRPr="00A772A4" w:rsidRDefault="00D55591" w:rsidP="00D55591">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xml:space="preserve">Други програми и </w:t>
            </w:r>
            <w:proofErr w:type="spellStart"/>
            <w:r w:rsidRPr="00A772A4">
              <w:rPr>
                <w:rFonts w:ascii="Times New Roman" w:eastAsia="Times New Roman" w:hAnsi="Times New Roman" w:cs="Times New Roman"/>
                <w:color w:val="000000"/>
                <w:sz w:val="16"/>
                <w:szCs w:val="16"/>
                <w:lang w:val="en-US"/>
              </w:rPr>
              <w:t>инициативи</w:t>
            </w:r>
            <w:proofErr w:type="spellEnd"/>
            <w:r w:rsidRPr="00A772A4">
              <w:rPr>
                <w:rFonts w:ascii="Times New Roman" w:eastAsia="Times New Roman" w:hAnsi="Times New Roman" w:cs="Times New Roman"/>
                <w:color w:val="000000"/>
                <w:sz w:val="16"/>
                <w:szCs w:val="16"/>
                <w:lang w:val="en-US"/>
              </w:rPr>
              <w:t>, по които Република България е страна-</w:t>
            </w:r>
            <w:proofErr w:type="spellStart"/>
            <w:r w:rsidRPr="00A772A4">
              <w:rPr>
                <w:rFonts w:ascii="Times New Roman" w:eastAsia="Times New Roman" w:hAnsi="Times New Roman" w:cs="Times New Roman"/>
                <w:color w:val="000000"/>
                <w:sz w:val="16"/>
                <w:szCs w:val="16"/>
                <w:lang w:val="en-US"/>
              </w:rPr>
              <w:t>партньор</w:t>
            </w:r>
            <w:proofErr w:type="spellEnd"/>
          </w:p>
        </w:tc>
        <w:tc>
          <w:tcPr>
            <w:tcW w:w="823" w:type="dxa"/>
            <w:tcBorders>
              <w:top w:val="nil"/>
              <w:left w:val="nil"/>
              <w:bottom w:val="single" w:sz="4" w:space="0" w:color="auto"/>
              <w:right w:val="single" w:sz="4" w:space="0" w:color="auto"/>
            </w:tcBorders>
            <w:shd w:val="clear" w:color="auto" w:fill="auto"/>
            <w:noWrap/>
            <w:vAlign w:val="center"/>
            <w:hideMark/>
          </w:tcPr>
          <w:p w14:paraId="58415B13"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5E4FC616"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0,0</w:t>
            </w:r>
          </w:p>
        </w:tc>
        <w:tc>
          <w:tcPr>
            <w:tcW w:w="993" w:type="dxa"/>
            <w:tcBorders>
              <w:top w:val="nil"/>
              <w:left w:val="nil"/>
              <w:bottom w:val="single" w:sz="4" w:space="0" w:color="auto"/>
              <w:right w:val="single" w:sz="4" w:space="0" w:color="auto"/>
            </w:tcBorders>
            <w:shd w:val="clear" w:color="auto" w:fill="auto"/>
            <w:noWrap/>
            <w:vAlign w:val="center"/>
            <w:hideMark/>
          </w:tcPr>
          <w:p w14:paraId="356F2032"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13 324,0</w:t>
            </w:r>
          </w:p>
        </w:tc>
        <w:tc>
          <w:tcPr>
            <w:tcW w:w="976" w:type="dxa"/>
            <w:tcBorders>
              <w:top w:val="nil"/>
              <w:left w:val="single" w:sz="4" w:space="0" w:color="auto"/>
              <w:bottom w:val="single" w:sz="4" w:space="0" w:color="auto"/>
              <w:right w:val="single" w:sz="4" w:space="0" w:color="auto"/>
            </w:tcBorders>
            <w:shd w:val="clear" w:color="auto" w:fill="auto"/>
            <w:noWrap/>
            <w:vAlign w:val="center"/>
          </w:tcPr>
          <w:p w14:paraId="0332EEB7" w14:textId="1EB494C3" w:rsidR="00D55591" w:rsidRPr="00D55591" w:rsidRDefault="00D55591" w:rsidP="00D55591">
            <w:pPr>
              <w:spacing w:after="0" w:line="240" w:lineRule="auto"/>
              <w:jc w:val="right"/>
              <w:rPr>
                <w:rFonts w:ascii="Times New Roman" w:eastAsia="Times New Roman" w:hAnsi="Times New Roman" w:cs="Times New Roman"/>
                <w:color w:val="000000"/>
                <w:sz w:val="16"/>
                <w:szCs w:val="16"/>
                <w:lang w:val="en-US"/>
              </w:rPr>
            </w:pPr>
            <w:r w:rsidRPr="00D55591">
              <w:rPr>
                <w:rFonts w:ascii="Times New Roman" w:hAnsi="Times New Roman" w:cs="Times New Roman"/>
                <w:color w:val="000000"/>
                <w:sz w:val="16"/>
                <w:szCs w:val="16"/>
              </w:rPr>
              <w:t>18 498,3</w:t>
            </w:r>
          </w:p>
        </w:tc>
        <w:tc>
          <w:tcPr>
            <w:tcW w:w="899" w:type="dxa"/>
            <w:tcBorders>
              <w:top w:val="nil"/>
              <w:left w:val="nil"/>
              <w:bottom w:val="single" w:sz="4" w:space="0" w:color="auto"/>
              <w:right w:val="single" w:sz="4" w:space="0" w:color="auto"/>
            </w:tcBorders>
            <w:shd w:val="clear" w:color="auto" w:fill="auto"/>
            <w:noWrap/>
            <w:vAlign w:val="center"/>
            <w:hideMark/>
          </w:tcPr>
          <w:p w14:paraId="53FCA012"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5 383,3</w:t>
            </w:r>
          </w:p>
        </w:tc>
        <w:tc>
          <w:tcPr>
            <w:tcW w:w="960" w:type="dxa"/>
            <w:tcBorders>
              <w:top w:val="nil"/>
              <w:left w:val="nil"/>
              <w:bottom w:val="single" w:sz="4" w:space="0" w:color="auto"/>
              <w:right w:val="single" w:sz="4" w:space="0" w:color="auto"/>
            </w:tcBorders>
            <w:shd w:val="clear" w:color="auto" w:fill="auto"/>
            <w:noWrap/>
            <w:vAlign w:val="center"/>
            <w:hideMark/>
          </w:tcPr>
          <w:p w14:paraId="1D95B839"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4 948,2</w:t>
            </w:r>
          </w:p>
        </w:tc>
      </w:tr>
      <w:tr w:rsidR="00D55591" w:rsidRPr="00A772A4" w14:paraId="7D9582F9"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BE74D62" w14:textId="77777777" w:rsidR="00D55591" w:rsidRPr="00A772A4" w:rsidRDefault="00D55591" w:rsidP="00D55591">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000000" w:fill="FFCC99"/>
            <w:noWrap/>
            <w:vAlign w:val="center"/>
            <w:hideMark/>
          </w:tcPr>
          <w:p w14:paraId="53908F2D" w14:textId="77777777" w:rsidR="00D55591" w:rsidRPr="00A772A4" w:rsidRDefault="00D55591" w:rsidP="00D55591">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Общо администрирани разходи (ІІ.+ІІІ.):</w:t>
            </w:r>
          </w:p>
        </w:tc>
        <w:tc>
          <w:tcPr>
            <w:tcW w:w="823" w:type="dxa"/>
            <w:tcBorders>
              <w:top w:val="nil"/>
              <w:left w:val="nil"/>
              <w:bottom w:val="single" w:sz="4" w:space="0" w:color="auto"/>
              <w:right w:val="single" w:sz="4" w:space="0" w:color="auto"/>
            </w:tcBorders>
            <w:shd w:val="clear" w:color="000000" w:fill="FFCC99"/>
            <w:noWrap/>
            <w:vAlign w:val="center"/>
            <w:hideMark/>
          </w:tcPr>
          <w:p w14:paraId="6BD1A4BC"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64A9B602"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5DB8525A"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13 324,0</w:t>
            </w:r>
          </w:p>
        </w:tc>
        <w:tc>
          <w:tcPr>
            <w:tcW w:w="976" w:type="dxa"/>
            <w:tcBorders>
              <w:top w:val="nil"/>
              <w:left w:val="nil"/>
              <w:bottom w:val="single" w:sz="4" w:space="0" w:color="auto"/>
              <w:right w:val="single" w:sz="4" w:space="0" w:color="auto"/>
            </w:tcBorders>
            <w:shd w:val="clear" w:color="000000" w:fill="FFCC99"/>
            <w:noWrap/>
            <w:vAlign w:val="center"/>
            <w:hideMark/>
          </w:tcPr>
          <w:p w14:paraId="033C288E" w14:textId="737690B6" w:rsidR="00D55591" w:rsidRPr="00D55591" w:rsidRDefault="00D55591" w:rsidP="00D55591">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1 508 248,3</w:t>
            </w:r>
          </w:p>
        </w:tc>
        <w:tc>
          <w:tcPr>
            <w:tcW w:w="899" w:type="dxa"/>
            <w:tcBorders>
              <w:top w:val="nil"/>
              <w:left w:val="nil"/>
              <w:bottom w:val="single" w:sz="4" w:space="0" w:color="auto"/>
              <w:right w:val="single" w:sz="4" w:space="0" w:color="auto"/>
            </w:tcBorders>
            <w:shd w:val="clear" w:color="000000" w:fill="FFCC99"/>
            <w:noWrap/>
            <w:vAlign w:val="center"/>
            <w:hideMark/>
          </w:tcPr>
          <w:p w14:paraId="35EC8B9B"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951 863,4</w:t>
            </w:r>
          </w:p>
        </w:tc>
        <w:tc>
          <w:tcPr>
            <w:tcW w:w="960" w:type="dxa"/>
            <w:tcBorders>
              <w:top w:val="nil"/>
              <w:left w:val="nil"/>
              <w:bottom w:val="single" w:sz="4" w:space="0" w:color="auto"/>
              <w:right w:val="single" w:sz="4" w:space="0" w:color="auto"/>
            </w:tcBorders>
            <w:shd w:val="clear" w:color="000000" w:fill="FFCC99"/>
            <w:noWrap/>
            <w:vAlign w:val="center"/>
            <w:hideMark/>
          </w:tcPr>
          <w:p w14:paraId="4EB47FBE"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536 523,3</w:t>
            </w:r>
          </w:p>
        </w:tc>
      </w:tr>
      <w:tr w:rsidR="00D55591" w:rsidRPr="00A772A4" w14:paraId="7B1E90C3"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BCE7A53" w14:textId="77777777" w:rsidR="00D55591" w:rsidRPr="00A772A4" w:rsidRDefault="00D55591" w:rsidP="00D55591">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6B37A355" w14:textId="77777777" w:rsidR="00D55591" w:rsidRPr="00A772A4" w:rsidRDefault="00D55591" w:rsidP="00D55591">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823" w:type="dxa"/>
            <w:tcBorders>
              <w:top w:val="nil"/>
              <w:left w:val="nil"/>
              <w:bottom w:val="single" w:sz="4" w:space="0" w:color="auto"/>
              <w:right w:val="single" w:sz="4" w:space="0" w:color="auto"/>
            </w:tcBorders>
            <w:shd w:val="clear" w:color="auto" w:fill="auto"/>
            <w:noWrap/>
            <w:vAlign w:val="center"/>
            <w:hideMark/>
          </w:tcPr>
          <w:p w14:paraId="5081E458" w14:textId="77777777" w:rsidR="00D55591" w:rsidRPr="00A772A4" w:rsidRDefault="00D55591" w:rsidP="00D55591">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221F689" w14:textId="77777777" w:rsidR="00D55591" w:rsidRPr="00A772A4" w:rsidRDefault="00D55591" w:rsidP="00D55591">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0BFBB532"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52630752"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C1CAB8E"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14:paraId="32EE4D77"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r>
      <w:tr w:rsidR="00D55591" w:rsidRPr="00A772A4" w14:paraId="13FDE06D"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EA4946E" w14:textId="77777777" w:rsidR="00D55591" w:rsidRPr="00A772A4" w:rsidRDefault="00D55591" w:rsidP="00D55591">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000000" w:fill="FFCC99"/>
            <w:noWrap/>
            <w:vAlign w:val="center"/>
            <w:hideMark/>
          </w:tcPr>
          <w:p w14:paraId="6ADF2915" w14:textId="77777777" w:rsidR="00D55591" w:rsidRPr="00A772A4" w:rsidRDefault="00D55591" w:rsidP="00D55591">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Общо разходи по бюджета (І.1+ІІ.):</w:t>
            </w:r>
          </w:p>
        </w:tc>
        <w:tc>
          <w:tcPr>
            <w:tcW w:w="823" w:type="dxa"/>
            <w:tcBorders>
              <w:top w:val="nil"/>
              <w:left w:val="nil"/>
              <w:bottom w:val="single" w:sz="4" w:space="0" w:color="auto"/>
              <w:right w:val="single" w:sz="4" w:space="0" w:color="auto"/>
            </w:tcBorders>
            <w:shd w:val="clear" w:color="000000" w:fill="FFCC99"/>
            <w:noWrap/>
            <w:vAlign w:val="center"/>
            <w:hideMark/>
          </w:tcPr>
          <w:p w14:paraId="0E3804C4"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869,5</w:t>
            </w:r>
          </w:p>
        </w:tc>
        <w:tc>
          <w:tcPr>
            <w:tcW w:w="992" w:type="dxa"/>
            <w:tcBorders>
              <w:top w:val="nil"/>
              <w:left w:val="nil"/>
              <w:bottom w:val="single" w:sz="4" w:space="0" w:color="auto"/>
              <w:right w:val="single" w:sz="4" w:space="0" w:color="auto"/>
            </w:tcBorders>
            <w:shd w:val="clear" w:color="000000" w:fill="FFCC99"/>
            <w:noWrap/>
            <w:vAlign w:val="center"/>
            <w:hideMark/>
          </w:tcPr>
          <w:p w14:paraId="161B89AE"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529,1</w:t>
            </w:r>
          </w:p>
        </w:tc>
        <w:tc>
          <w:tcPr>
            <w:tcW w:w="993" w:type="dxa"/>
            <w:tcBorders>
              <w:top w:val="nil"/>
              <w:left w:val="nil"/>
              <w:bottom w:val="single" w:sz="4" w:space="0" w:color="auto"/>
              <w:right w:val="single" w:sz="4" w:space="0" w:color="auto"/>
            </w:tcBorders>
            <w:shd w:val="clear" w:color="000000" w:fill="FFCC99"/>
            <w:noWrap/>
            <w:vAlign w:val="center"/>
            <w:hideMark/>
          </w:tcPr>
          <w:p w14:paraId="397D8DB6"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2 041,7</w:t>
            </w:r>
          </w:p>
        </w:tc>
        <w:tc>
          <w:tcPr>
            <w:tcW w:w="976" w:type="dxa"/>
            <w:tcBorders>
              <w:top w:val="nil"/>
              <w:left w:val="nil"/>
              <w:bottom w:val="single" w:sz="4" w:space="0" w:color="auto"/>
              <w:right w:val="single" w:sz="4" w:space="0" w:color="auto"/>
            </w:tcBorders>
            <w:shd w:val="clear" w:color="000000" w:fill="FFCC99"/>
            <w:noWrap/>
            <w:vAlign w:val="center"/>
            <w:hideMark/>
          </w:tcPr>
          <w:p w14:paraId="20B24D1F"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1 809,6</w:t>
            </w:r>
          </w:p>
        </w:tc>
        <w:tc>
          <w:tcPr>
            <w:tcW w:w="899" w:type="dxa"/>
            <w:tcBorders>
              <w:top w:val="nil"/>
              <w:left w:val="nil"/>
              <w:bottom w:val="single" w:sz="4" w:space="0" w:color="auto"/>
              <w:right w:val="single" w:sz="4" w:space="0" w:color="auto"/>
            </w:tcBorders>
            <w:shd w:val="clear" w:color="000000" w:fill="FFCC99"/>
            <w:noWrap/>
            <w:vAlign w:val="center"/>
            <w:hideMark/>
          </w:tcPr>
          <w:p w14:paraId="7345551B"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1 809,6</w:t>
            </w:r>
          </w:p>
        </w:tc>
        <w:tc>
          <w:tcPr>
            <w:tcW w:w="960" w:type="dxa"/>
            <w:tcBorders>
              <w:top w:val="nil"/>
              <w:left w:val="nil"/>
              <w:bottom w:val="single" w:sz="4" w:space="0" w:color="auto"/>
              <w:right w:val="single" w:sz="4" w:space="0" w:color="auto"/>
            </w:tcBorders>
            <w:shd w:val="clear" w:color="000000" w:fill="FFCC99"/>
            <w:noWrap/>
            <w:vAlign w:val="center"/>
            <w:hideMark/>
          </w:tcPr>
          <w:p w14:paraId="45DEEB83"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1 809,6</w:t>
            </w:r>
          </w:p>
        </w:tc>
      </w:tr>
      <w:tr w:rsidR="00D55591" w:rsidRPr="00A772A4" w14:paraId="194B9292"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D97754A" w14:textId="77777777" w:rsidR="00D55591" w:rsidRPr="00A772A4" w:rsidRDefault="00D55591" w:rsidP="00D55591">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067B5A7F" w14:textId="77777777" w:rsidR="00D55591" w:rsidRPr="00A772A4" w:rsidRDefault="00D55591" w:rsidP="00D55591">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823" w:type="dxa"/>
            <w:tcBorders>
              <w:top w:val="nil"/>
              <w:left w:val="nil"/>
              <w:bottom w:val="single" w:sz="4" w:space="0" w:color="auto"/>
              <w:right w:val="single" w:sz="4" w:space="0" w:color="auto"/>
            </w:tcBorders>
            <w:shd w:val="clear" w:color="auto" w:fill="auto"/>
            <w:noWrap/>
            <w:vAlign w:val="center"/>
            <w:hideMark/>
          </w:tcPr>
          <w:p w14:paraId="454B7FF8" w14:textId="77777777" w:rsidR="00D55591" w:rsidRPr="00A772A4" w:rsidRDefault="00D55591" w:rsidP="00D55591">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7C793205" w14:textId="77777777" w:rsidR="00D55591" w:rsidRPr="00A772A4" w:rsidRDefault="00D55591" w:rsidP="00D55591">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5080DD5B"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7AB8C97E"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E16D405"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14:paraId="6CD0975C"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r>
      <w:tr w:rsidR="00D55591" w:rsidRPr="00A772A4" w14:paraId="5E1D402C" w14:textId="77777777" w:rsidTr="00D5559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3429F1E" w14:textId="77777777" w:rsidR="00D55591" w:rsidRPr="00A772A4" w:rsidRDefault="00D55591" w:rsidP="00D55591">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000000" w:fill="FFCC99"/>
            <w:noWrap/>
            <w:vAlign w:val="center"/>
            <w:hideMark/>
          </w:tcPr>
          <w:p w14:paraId="2DDEFE97" w14:textId="77777777" w:rsidR="00D55591" w:rsidRPr="00A772A4" w:rsidRDefault="00D55591" w:rsidP="00D55591">
            <w:pPr>
              <w:spacing w:after="0" w:line="240" w:lineRule="auto"/>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Общо разходи (І.+ІІ.+ІІІ.):</w:t>
            </w:r>
          </w:p>
        </w:tc>
        <w:tc>
          <w:tcPr>
            <w:tcW w:w="823" w:type="dxa"/>
            <w:tcBorders>
              <w:top w:val="nil"/>
              <w:left w:val="nil"/>
              <w:bottom w:val="single" w:sz="4" w:space="0" w:color="auto"/>
              <w:right w:val="single" w:sz="4" w:space="0" w:color="auto"/>
            </w:tcBorders>
            <w:shd w:val="clear" w:color="000000" w:fill="FFCC99"/>
            <w:noWrap/>
            <w:vAlign w:val="center"/>
            <w:hideMark/>
          </w:tcPr>
          <w:p w14:paraId="5ED9C5A4"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869,5</w:t>
            </w:r>
          </w:p>
        </w:tc>
        <w:tc>
          <w:tcPr>
            <w:tcW w:w="992" w:type="dxa"/>
            <w:tcBorders>
              <w:top w:val="nil"/>
              <w:left w:val="nil"/>
              <w:bottom w:val="single" w:sz="4" w:space="0" w:color="auto"/>
              <w:right w:val="single" w:sz="4" w:space="0" w:color="auto"/>
            </w:tcBorders>
            <w:shd w:val="clear" w:color="000000" w:fill="FFCC99"/>
            <w:noWrap/>
            <w:vAlign w:val="center"/>
            <w:hideMark/>
          </w:tcPr>
          <w:p w14:paraId="63800CCD"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529,1</w:t>
            </w:r>
          </w:p>
        </w:tc>
        <w:tc>
          <w:tcPr>
            <w:tcW w:w="993" w:type="dxa"/>
            <w:tcBorders>
              <w:top w:val="nil"/>
              <w:left w:val="nil"/>
              <w:bottom w:val="single" w:sz="4" w:space="0" w:color="auto"/>
              <w:right w:val="single" w:sz="4" w:space="0" w:color="auto"/>
            </w:tcBorders>
            <w:shd w:val="clear" w:color="000000" w:fill="FFCC99"/>
            <w:noWrap/>
            <w:vAlign w:val="center"/>
            <w:hideMark/>
          </w:tcPr>
          <w:p w14:paraId="427807B6"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15 365,6</w:t>
            </w:r>
          </w:p>
        </w:tc>
        <w:tc>
          <w:tcPr>
            <w:tcW w:w="976" w:type="dxa"/>
            <w:tcBorders>
              <w:top w:val="nil"/>
              <w:left w:val="nil"/>
              <w:bottom w:val="single" w:sz="4" w:space="0" w:color="auto"/>
              <w:right w:val="single" w:sz="4" w:space="0" w:color="auto"/>
            </w:tcBorders>
            <w:shd w:val="clear" w:color="000000" w:fill="FFCC99"/>
            <w:noWrap/>
            <w:vAlign w:val="center"/>
            <w:hideMark/>
          </w:tcPr>
          <w:p w14:paraId="11CCB8E5" w14:textId="02A058A0" w:rsidR="00D55591" w:rsidRPr="00D55591" w:rsidRDefault="00D55591" w:rsidP="00D55591">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1 510 057,8</w:t>
            </w:r>
          </w:p>
        </w:tc>
        <w:tc>
          <w:tcPr>
            <w:tcW w:w="899" w:type="dxa"/>
            <w:tcBorders>
              <w:top w:val="nil"/>
              <w:left w:val="nil"/>
              <w:bottom w:val="single" w:sz="4" w:space="0" w:color="auto"/>
              <w:right w:val="single" w:sz="4" w:space="0" w:color="auto"/>
            </w:tcBorders>
            <w:shd w:val="clear" w:color="000000" w:fill="FFCC99"/>
            <w:noWrap/>
            <w:vAlign w:val="center"/>
            <w:hideMark/>
          </w:tcPr>
          <w:p w14:paraId="75DDF29E"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953 672,9</w:t>
            </w:r>
          </w:p>
        </w:tc>
        <w:tc>
          <w:tcPr>
            <w:tcW w:w="960" w:type="dxa"/>
            <w:tcBorders>
              <w:top w:val="nil"/>
              <w:left w:val="nil"/>
              <w:bottom w:val="single" w:sz="4" w:space="0" w:color="auto"/>
              <w:right w:val="single" w:sz="4" w:space="0" w:color="auto"/>
            </w:tcBorders>
            <w:shd w:val="clear" w:color="000000" w:fill="FFCC99"/>
            <w:noWrap/>
            <w:vAlign w:val="center"/>
            <w:hideMark/>
          </w:tcPr>
          <w:p w14:paraId="5EB197E6" w14:textId="77777777" w:rsidR="00D55591" w:rsidRPr="00A772A4" w:rsidRDefault="00D55591" w:rsidP="00D55591">
            <w:pPr>
              <w:spacing w:after="0" w:line="240" w:lineRule="auto"/>
              <w:jc w:val="right"/>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538 332,7</w:t>
            </w:r>
          </w:p>
        </w:tc>
      </w:tr>
      <w:tr w:rsidR="00D55591" w:rsidRPr="00A772A4" w14:paraId="207AD781"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333CE39" w14:textId="77777777" w:rsidR="00D55591" w:rsidRPr="00A772A4" w:rsidRDefault="00D55591" w:rsidP="00D55591">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157B2C50" w14:textId="77777777" w:rsidR="00D55591" w:rsidRPr="00A772A4" w:rsidRDefault="00D55591" w:rsidP="00D55591">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823" w:type="dxa"/>
            <w:tcBorders>
              <w:top w:val="nil"/>
              <w:left w:val="nil"/>
              <w:bottom w:val="single" w:sz="4" w:space="0" w:color="auto"/>
              <w:right w:val="single" w:sz="4" w:space="0" w:color="auto"/>
            </w:tcBorders>
            <w:shd w:val="clear" w:color="auto" w:fill="auto"/>
            <w:noWrap/>
            <w:vAlign w:val="center"/>
            <w:hideMark/>
          </w:tcPr>
          <w:p w14:paraId="315FB71B" w14:textId="77777777" w:rsidR="00D55591" w:rsidRPr="00A772A4" w:rsidRDefault="00D55591" w:rsidP="00D55591">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0004992" w14:textId="77777777" w:rsidR="00D55591" w:rsidRPr="00A772A4" w:rsidRDefault="00D55591" w:rsidP="00D55591">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661339CF"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0A9D96E4"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AB25064"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14:paraId="05C2E293"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 </w:t>
            </w:r>
          </w:p>
        </w:tc>
      </w:tr>
      <w:tr w:rsidR="00D55591" w:rsidRPr="00A772A4" w14:paraId="46F5D32E"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3AA28E3" w14:textId="77777777" w:rsidR="00D55591" w:rsidRPr="00A772A4" w:rsidRDefault="00D55591" w:rsidP="00D55591">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51EF48B5" w14:textId="77777777" w:rsidR="00D55591" w:rsidRPr="00A772A4" w:rsidRDefault="00D55591" w:rsidP="00D55591">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Численост на щатния персонал</w:t>
            </w:r>
          </w:p>
        </w:tc>
        <w:tc>
          <w:tcPr>
            <w:tcW w:w="823" w:type="dxa"/>
            <w:tcBorders>
              <w:top w:val="nil"/>
              <w:left w:val="nil"/>
              <w:bottom w:val="single" w:sz="4" w:space="0" w:color="auto"/>
              <w:right w:val="single" w:sz="4" w:space="0" w:color="auto"/>
            </w:tcBorders>
            <w:shd w:val="clear" w:color="auto" w:fill="auto"/>
            <w:noWrap/>
            <w:vAlign w:val="center"/>
            <w:hideMark/>
          </w:tcPr>
          <w:p w14:paraId="63C52317"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193</w:t>
            </w:r>
          </w:p>
        </w:tc>
        <w:tc>
          <w:tcPr>
            <w:tcW w:w="992" w:type="dxa"/>
            <w:tcBorders>
              <w:top w:val="nil"/>
              <w:left w:val="nil"/>
              <w:bottom w:val="single" w:sz="4" w:space="0" w:color="auto"/>
              <w:right w:val="single" w:sz="4" w:space="0" w:color="auto"/>
            </w:tcBorders>
            <w:shd w:val="clear" w:color="auto" w:fill="auto"/>
            <w:noWrap/>
            <w:vAlign w:val="center"/>
            <w:hideMark/>
          </w:tcPr>
          <w:p w14:paraId="1CE0134E"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199</w:t>
            </w:r>
          </w:p>
        </w:tc>
        <w:tc>
          <w:tcPr>
            <w:tcW w:w="993" w:type="dxa"/>
            <w:tcBorders>
              <w:top w:val="nil"/>
              <w:left w:val="nil"/>
              <w:bottom w:val="single" w:sz="4" w:space="0" w:color="auto"/>
              <w:right w:val="single" w:sz="4" w:space="0" w:color="auto"/>
            </w:tcBorders>
            <w:shd w:val="clear" w:color="auto" w:fill="auto"/>
            <w:noWrap/>
            <w:vAlign w:val="center"/>
            <w:hideMark/>
          </w:tcPr>
          <w:p w14:paraId="5B516B08"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214</w:t>
            </w:r>
          </w:p>
        </w:tc>
        <w:tc>
          <w:tcPr>
            <w:tcW w:w="976" w:type="dxa"/>
            <w:tcBorders>
              <w:top w:val="nil"/>
              <w:left w:val="nil"/>
              <w:bottom w:val="single" w:sz="4" w:space="0" w:color="auto"/>
              <w:right w:val="single" w:sz="4" w:space="0" w:color="auto"/>
            </w:tcBorders>
            <w:shd w:val="clear" w:color="auto" w:fill="auto"/>
            <w:noWrap/>
            <w:vAlign w:val="center"/>
            <w:hideMark/>
          </w:tcPr>
          <w:p w14:paraId="5D83E79F"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214</w:t>
            </w:r>
          </w:p>
        </w:tc>
        <w:tc>
          <w:tcPr>
            <w:tcW w:w="899" w:type="dxa"/>
            <w:tcBorders>
              <w:top w:val="nil"/>
              <w:left w:val="nil"/>
              <w:bottom w:val="single" w:sz="4" w:space="0" w:color="auto"/>
              <w:right w:val="single" w:sz="4" w:space="0" w:color="auto"/>
            </w:tcBorders>
            <w:shd w:val="clear" w:color="auto" w:fill="auto"/>
            <w:noWrap/>
            <w:vAlign w:val="center"/>
            <w:hideMark/>
          </w:tcPr>
          <w:p w14:paraId="2859B72C"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214</w:t>
            </w:r>
          </w:p>
        </w:tc>
        <w:tc>
          <w:tcPr>
            <w:tcW w:w="960" w:type="dxa"/>
            <w:tcBorders>
              <w:top w:val="nil"/>
              <w:left w:val="nil"/>
              <w:bottom w:val="single" w:sz="4" w:space="0" w:color="auto"/>
              <w:right w:val="single" w:sz="4" w:space="0" w:color="auto"/>
            </w:tcBorders>
            <w:shd w:val="clear" w:color="auto" w:fill="auto"/>
            <w:noWrap/>
            <w:vAlign w:val="center"/>
            <w:hideMark/>
          </w:tcPr>
          <w:p w14:paraId="14D4E8DB"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214</w:t>
            </w:r>
          </w:p>
        </w:tc>
      </w:tr>
      <w:tr w:rsidR="00D55591" w:rsidRPr="00A772A4" w14:paraId="6A37CEDD" w14:textId="77777777" w:rsidTr="00D5559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FB35956" w14:textId="77777777" w:rsidR="00D55591" w:rsidRPr="00A772A4" w:rsidRDefault="00D55591" w:rsidP="00D55591">
            <w:pPr>
              <w:spacing w:after="0" w:line="240" w:lineRule="auto"/>
              <w:jc w:val="both"/>
              <w:rPr>
                <w:rFonts w:ascii="Times New Roman" w:eastAsia="Times New Roman" w:hAnsi="Times New Roman" w:cs="Times New Roman"/>
                <w:b/>
                <w:bCs/>
                <w:color w:val="000000"/>
                <w:sz w:val="16"/>
                <w:szCs w:val="16"/>
                <w:lang w:val="en-US"/>
              </w:rPr>
            </w:pPr>
            <w:r w:rsidRPr="00A772A4">
              <w:rPr>
                <w:rFonts w:ascii="Times New Roman" w:eastAsia="Times New Roman" w:hAnsi="Times New Roman" w:cs="Times New Roman"/>
                <w:b/>
                <w:bCs/>
                <w:color w:val="000000"/>
                <w:sz w:val="16"/>
                <w:szCs w:val="16"/>
                <w:lang w:val="en-US"/>
              </w:rPr>
              <w:t> </w:t>
            </w:r>
          </w:p>
        </w:tc>
        <w:tc>
          <w:tcPr>
            <w:tcW w:w="3974" w:type="dxa"/>
            <w:tcBorders>
              <w:top w:val="nil"/>
              <w:left w:val="nil"/>
              <w:bottom w:val="single" w:sz="4" w:space="0" w:color="auto"/>
              <w:right w:val="single" w:sz="4" w:space="0" w:color="auto"/>
            </w:tcBorders>
            <w:shd w:val="clear" w:color="auto" w:fill="auto"/>
            <w:noWrap/>
            <w:vAlign w:val="center"/>
            <w:hideMark/>
          </w:tcPr>
          <w:p w14:paraId="7E7718F9" w14:textId="77777777" w:rsidR="00D55591" w:rsidRPr="00A772A4" w:rsidRDefault="00D55591" w:rsidP="00D55591">
            <w:pPr>
              <w:spacing w:after="0" w:line="240" w:lineRule="auto"/>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Численост на извънщатния персонал</w:t>
            </w:r>
          </w:p>
        </w:tc>
        <w:tc>
          <w:tcPr>
            <w:tcW w:w="823" w:type="dxa"/>
            <w:tcBorders>
              <w:top w:val="nil"/>
              <w:left w:val="nil"/>
              <w:bottom w:val="single" w:sz="4" w:space="0" w:color="auto"/>
              <w:right w:val="single" w:sz="4" w:space="0" w:color="auto"/>
            </w:tcBorders>
            <w:shd w:val="clear" w:color="auto" w:fill="auto"/>
            <w:noWrap/>
            <w:vAlign w:val="center"/>
            <w:hideMark/>
          </w:tcPr>
          <w:p w14:paraId="3A05F567"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1A44E75"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w:t>
            </w:r>
          </w:p>
        </w:tc>
        <w:tc>
          <w:tcPr>
            <w:tcW w:w="993" w:type="dxa"/>
            <w:tcBorders>
              <w:top w:val="nil"/>
              <w:left w:val="nil"/>
              <w:bottom w:val="single" w:sz="4" w:space="0" w:color="auto"/>
              <w:right w:val="single" w:sz="4" w:space="0" w:color="auto"/>
            </w:tcBorders>
            <w:shd w:val="clear" w:color="auto" w:fill="auto"/>
            <w:noWrap/>
            <w:vAlign w:val="center"/>
            <w:hideMark/>
          </w:tcPr>
          <w:p w14:paraId="67629067"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w:t>
            </w:r>
          </w:p>
        </w:tc>
        <w:tc>
          <w:tcPr>
            <w:tcW w:w="976" w:type="dxa"/>
            <w:tcBorders>
              <w:top w:val="nil"/>
              <w:left w:val="nil"/>
              <w:bottom w:val="single" w:sz="4" w:space="0" w:color="auto"/>
              <w:right w:val="single" w:sz="4" w:space="0" w:color="auto"/>
            </w:tcBorders>
            <w:shd w:val="clear" w:color="auto" w:fill="auto"/>
            <w:noWrap/>
            <w:vAlign w:val="center"/>
            <w:hideMark/>
          </w:tcPr>
          <w:p w14:paraId="4B4ABE92"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0D7DCA3F"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w:t>
            </w:r>
          </w:p>
        </w:tc>
        <w:tc>
          <w:tcPr>
            <w:tcW w:w="960" w:type="dxa"/>
            <w:tcBorders>
              <w:top w:val="nil"/>
              <w:left w:val="nil"/>
              <w:bottom w:val="single" w:sz="4" w:space="0" w:color="auto"/>
              <w:right w:val="single" w:sz="4" w:space="0" w:color="auto"/>
            </w:tcBorders>
            <w:shd w:val="clear" w:color="auto" w:fill="auto"/>
            <w:noWrap/>
            <w:vAlign w:val="center"/>
            <w:hideMark/>
          </w:tcPr>
          <w:p w14:paraId="2DC4993F" w14:textId="77777777" w:rsidR="00D55591" w:rsidRPr="00A772A4" w:rsidRDefault="00D55591" w:rsidP="00D55591">
            <w:pPr>
              <w:spacing w:after="0" w:line="240" w:lineRule="auto"/>
              <w:jc w:val="right"/>
              <w:rPr>
                <w:rFonts w:ascii="Times New Roman" w:eastAsia="Times New Roman" w:hAnsi="Times New Roman" w:cs="Times New Roman"/>
                <w:color w:val="000000"/>
                <w:sz w:val="16"/>
                <w:szCs w:val="16"/>
                <w:lang w:val="en-US"/>
              </w:rPr>
            </w:pPr>
            <w:r w:rsidRPr="00A772A4">
              <w:rPr>
                <w:rFonts w:ascii="Times New Roman" w:eastAsia="Times New Roman" w:hAnsi="Times New Roman" w:cs="Times New Roman"/>
                <w:color w:val="000000"/>
                <w:sz w:val="16"/>
                <w:szCs w:val="16"/>
                <w:lang w:val="en-US"/>
              </w:rPr>
              <w:t>0</w:t>
            </w:r>
          </w:p>
        </w:tc>
      </w:tr>
    </w:tbl>
    <w:p w14:paraId="369E9F75" w14:textId="77777777" w:rsidR="00A772A4" w:rsidRPr="00B575E8" w:rsidRDefault="00A772A4" w:rsidP="00A772A4">
      <w:pPr>
        <w:pStyle w:val="ListParagraph"/>
        <w:tabs>
          <w:tab w:val="left" w:pos="851"/>
        </w:tabs>
        <w:spacing w:after="0" w:line="240" w:lineRule="auto"/>
        <w:ind w:left="928"/>
        <w:jc w:val="both"/>
        <w:rPr>
          <w:rFonts w:ascii="Times New Roman" w:hAnsi="Times New Roman"/>
          <w:b/>
          <w:i/>
          <w:color w:val="0000CC"/>
        </w:rPr>
      </w:pPr>
    </w:p>
    <w:p w14:paraId="5EEE9573" w14:textId="77777777" w:rsidR="00A838FD" w:rsidRPr="004F660F" w:rsidRDefault="000F76DF" w:rsidP="00684F47">
      <w:pPr>
        <w:spacing w:after="0" w:line="240" w:lineRule="auto"/>
        <w:ind w:firstLine="567"/>
        <w:jc w:val="both"/>
        <w:rPr>
          <w:rFonts w:ascii="Times New Roman" w:eastAsia="Times New Roman" w:hAnsi="Times New Roman" w:cs="Times New Roman"/>
          <w:b/>
          <w:i/>
          <w:color w:val="0000CC"/>
          <w:lang w:eastAsia="bg-BG"/>
        </w:rPr>
      </w:pPr>
      <w:r w:rsidRPr="004F660F">
        <w:rPr>
          <w:rFonts w:ascii="Times New Roman" w:eastAsia="Times New Roman" w:hAnsi="Times New Roman" w:cs="Times New Roman"/>
          <w:b/>
          <w:i/>
          <w:color w:val="0000CC"/>
          <w:lang w:eastAsia="bg-BG"/>
        </w:rPr>
        <w:t xml:space="preserve">Описание на администрираните разходни параграфи по програмата, вкл. </w:t>
      </w:r>
      <w:r w:rsidR="006752A8" w:rsidRPr="004F660F">
        <w:rPr>
          <w:rFonts w:ascii="Times New Roman" w:eastAsia="Times New Roman" w:hAnsi="Times New Roman" w:cs="Times New Roman"/>
          <w:b/>
          <w:i/>
          <w:color w:val="0000CC"/>
          <w:lang w:eastAsia="bg-BG"/>
        </w:rPr>
        <w:t>п</w:t>
      </w:r>
      <w:r w:rsidRPr="004F660F">
        <w:rPr>
          <w:rFonts w:ascii="Times New Roman" w:eastAsia="Times New Roman" w:hAnsi="Times New Roman" w:cs="Times New Roman"/>
          <w:b/>
          <w:i/>
          <w:color w:val="0000CC"/>
          <w:lang w:eastAsia="bg-BG"/>
        </w:rPr>
        <w:t>роектите</w:t>
      </w:r>
    </w:p>
    <w:p w14:paraId="1A20899D" w14:textId="167F16E6" w:rsidR="008850E0" w:rsidRPr="004F660F" w:rsidRDefault="008850E0" w:rsidP="00684F47">
      <w:pPr>
        <w:numPr>
          <w:ilvl w:val="0"/>
          <w:numId w:val="34"/>
        </w:numPr>
        <w:tabs>
          <w:tab w:val="left" w:pos="851"/>
          <w:tab w:val="left" w:pos="993"/>
        </w:tabs>
        <w:spacing w:after="0" w:line="240" w:lineRule="auto"/>
        <w:ind w:left="0" w:firstLine="567"/>
        <w:contextualSpacing/>
        <w:jc w:val="both"/>
        <w:rPr>
          <w:rFonts w:ascii="Times New Roman" w:eastAsia="Times New Roman" w:hAnsi="Times New Roman" w:cs="Times New Roman"/>
          <w:b/>
          <w:i/>
          <w:lang w:eastAsia="bg-BG"/>
        </w:rPr>
      </w:pPr>
      <w:r w:rsidRPr="004F660F">
        <w:rPr>
          <w:rFonts w:ascii="Times New Roman" w:eastAsia="Times New Roman" w:hAnsi="Times New Roman" w:cs="Times New Roman"/>
          <w:b/>
          <w:i/>
          <w:lang w:eastAsia="bg-BG"/>
        </w:rPr>
        <w:t>Програми за трансгранично сътрудничество, съфинансирани от ЕФРР</w:t>
      </w:r>
    </w:p>
    <w:p w14:paraId="49ED03D0" w14:textId="77777777" w:rsidR="00866737" w:rsidRPr="004F660F" w:rsidRDefault="00866737" w:rsidP="00684F47">
      <w:pPr>
        <w:spacing w:after="0" w:line="240" w:lineRule="auto"/>
        <w:ind w:firstLine="851"/>
        <w:contextualSpacing/>
        <w:jc w:val="both"/>
        <w:rPr>
          <w:rFonts w:ascii="Times New Roman" w:hAnsi="Times New Roman" w:cs="Times New Roman"/>
        </w:rPr>
      </w:pPr>
      <w:r w:rsidRPr="004F660F">
        <w:rPr>
          <w:rFonts w:ascii="Times New Roman" w:eastAsia="Calibri" w:hAnsi="Times New Roman" w:cs="Times New Roman"/>
          <w:lang w:val="en-US"/>
        </w:rPr>
        <w:t>ИНТЕРРЕГ</w:t>
      </w:r>
      <w:r w:rsidRPr="004F660F">
        <w:rPr>
          <w:rFonts w:ascii="Times New Roman" w:hAnsi="Times New Roman" w:cs="Times New Roman"/>
        </w:rPr>
        <w:t xml:space="preserve"> V-A Румъния – България</w:t>
      </w:r>
    </w:p>
    <w:p w14:paraId="24B82E50" w14:textId="77777777" w:rsidR="00866737" w:rsidRPr="004F660F" w:rsidRDefault="00866737" w:rsidP="00684F47">
      <w:pPr>
        <w:spacing w:after="0" w:line="240" w:lineRule="auto"/>
        <w:ind w:firstLine="851"/>
        <w:contextualSpacing/>
        <w:jc w:val="both"/>
        <w:rPr>
          <w:rFonts w:ascii="Times New Roman" w:hAnsi="Times New Roman" w:cs="Times New Roman"/>
        </w:rPr>
      </w:pPr>
      <w:r w:rsidRPr="004F660F">
        <w:rPr>
          <w:rFonts w:ascii="Times New Roman" w:eastAsia="Calibri" w:hAnsi="Times New Roman" w:cs="Times New Roman"/>
          <w:lang w:val="en-US"/>
        </w:rPr>
        <w:t>ИНТЕРРЕГ</w:t>
      </w:r>
      <w:r w:rsidRPr="004F660F">
        <w:rPr>
          <w:rFonts w:ascii="Times New Roman" w:hAnsi="Times New Roman" w:cs="Times New Roman"/>
        </w:rPr>
        <w:t xml:space="preserve"> V-A Гърция – България</w:t>
      </w:r>
    </w:p>
    <w:p w14:paraId="3920A156" w14:textId="7AFDC2B4" w:rsidR="008850E0" w:rsidRPr="004F660F" w:rsidRDefault="008850E0" w:rsidP="00684F47">
      <w:pPr>
        <w:numPr>
          <w:ilvl w:val="0"/>
          <w:numId w:val="34"/>
        </w:numPr>
        <w:tabs>
          <w:tab w:val="left" w:pos="567"/>
          <w:tab w:val="left" w:pos="851"/>
        </w:tabs>
        <w:spacing w:after="0" w:line="240" w:lineRule="auto"/>
        <w:ind w:left="0" w:firstLine="567"/>
        <w:contextualSpacing/>
        <w:jc w:val="both"/>
        <w:rPr>
          <w:rFonts w:ascii="Times New Roman" w:eastAsia="Times New Roman" w:hAnsi="Times New Roman" w:cs="Times New Roman"/>
          <w:b/>
          <w:i/>
          <w:lang w:eastAsia="bg-BG"/>
        </w:rPr>
      </w:pPr>
      <w:r w:rsidRPr="004F660F">
        <w:rPr>
          <w:rFonts w:ascii="Times New Roman" w:eastAsia="Times New Roman" w:hAnsi="Times New Roman" w:cs="Times New Roman"/>
          <w:b/>
          <w:i/>
          <w:lang w:eastAsia="bg-BG"/>
        </w:rPr>
        <w:t>Програми за трансгранично сътрудничество, съфинансирани от ИПП</w:t>
      </w:r>
    </w:p>
    <w:p w14:paraId="515E0840" w14:textId="3E82A9AC" w:rsidR="006F253C" w:rsidRPr="004F660F" w:rsidRDefault="006F253C" w:rsidP="006F253C">
      <w:pPr>
        <w:tabs>
          <w:tab w:val="left" w:pos="851"/>
        </w:tabs>
        <w:spacing w:after="0" w:line="240" w:lineRule="auto"/>
        <w:ind w:left="851"/>
        <w:contextualSpacing/>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Програма за трансгранично сътрудничество ИНТЕРРЕГ ИПП България – Сърбия 2021-2027;</w:t>
      </w:r>
    </w:p>
    <w:p w14:paraId="1F6F6169" w14:textId="1FBB719D" w:rsidR="006F253C" w:rsidRPr="004F660F" w:rsidRDefault="006F253C" w:rsidP="006F253C">
      <w:pPr>
        <w:tabs>
          <w:tab w:val="left" w:pos="851"/>
        </w:tabs>
        <w:spacing w:after="0" w:line="240" w:lineRule="auto"/>
        <w:ind w:left="851"/>
        <w:contextualSpacing/>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Програма за трансгранично сътрудничество ИНТЕРРЕГ ИПП България – Турция 2021-2027;</w:t>
      </w:r>
    </w:p>
    <w:p w14:paraId="141F3E32" w14:textId="3F62418F" w:rsidR="006F253C" w:rsidRPr="004F660F" w:rsidRDefault="006F253C" w:rsidP="006F253C">
      <w:pPr>
        <w:tabs>
          <w:tab w:val="left" w:pos="851"/>
        </w:tabs>
        <w:spacing w:after="0" w:line="240" w:lineRule="auto"/>
        <w:ind w:left="851"/>
        <w:contextualSpacing/>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Програма за трансгранично сътрудничество ИНТЕРРЕГ ИПП България – Република  Северна Македония 2021-2027.</w:t>
      </w:r>
    </w:p>
    <w:p w14:paraId="0428FB40" w14:textId="0E2A9EEA" w:rsidR="008850E0" w:rsidRPr="004F660F" w:rsidRDefault="008850E0" w:rsidP="00684F47">
      <w:pPr>
        <w:numPr>
          <w:ilvl w:val="0"/>
          <w:numId w:val="34"/>
        </w:numPr>
        <w:tabs>
          <w:tab w:val="left" w:pos="567"/>
          <w:tab w:val="left" w:pos="851"/>
        </w:tabs>
        <w:spacing w:after="0" w:line="240" w:lineRule="auto"/>
        <w:ind w:left="0" w:firstLine="567"/>
        <w:contextualSpacing/>
        <w:jc w:val="both"/>
        <w:rPr>
          <w:rFonts w:ascii="Times New Roman" w:eastAsia="Times New Roman" w:hAnsi="Times New Roman" w:cs="Times New Roman"/>
          <w:b/>
          <w:i/>
          <w:lang w:eastAsia="bg-BG"/>
        </w:rPr>
      </w:pPr>
      <w:r w:rsidRPr="004F660F">
        <w:rPr>
          <w:rFonts w:ascii="Times New Roman" w:eastAsia="Times New Roman" w:hAnsi="Times New Roman" w:cs="Times New Roman"/>
          <w:b/>
          <w:i/>
          <w:lang w:eastAsia="bg-BG"/>
        </w:rPr>
        <w:t>Програми за транснационално сътрудничество, съфинансирани от ЕФРР</w:t>
      </w:r>
    </w:p>
    <w:p w14:paraId="223D8D57" w14:textId="3101E0B5" w:rsidR="006F253C" w:rsidRPr="004F660F" w:rsidRDefault="006F253C" w:rsidP="006F253C">
      <w:pPr>
        <w:spacing w:after="0" w:line="240" w:lineRule="auto"/>
        <w:ind w:left="851" w:hanging="11"/>
        <w:rPr>
          <w:rFonts w:ascii="Times New Roman" w:hAnsi="Times New Roman" w:cs="Times New Roman"/>
        </w:rPr>
      </w:pPr>
      <w:r w:rsidRPr="004F660F">
        <w:rPr>
          <w:rFonts w:ascii="Times New Roman" w:hAnsi="Times New Roman" w:cs="Times New Roman"/>
        </w:rPr>
        <w:t>Програма за трансгранично сътрудничество ИНТЕРРЕГ NEXT</w:t>
      </w:r>
      <w:r w:rsidRPr="004F660F">
        <w:rPr>
          <w:rFonts w:ascii="Times New Roman" w:hAnsi="Times New Roman" w:cs="Times New Roman"/>
          <w:lang w:val="en-US"/>
        </w:rPr>
        <w:t xml:space="preserve"> </w:t>
      </w:r>
      <w:r w:rsidRPr="004F660F">
        <w:rPr>
          <w:rFonts w:ascii="Times New Roman" w:hAnsi="Times New Roman" w:cs="Times New Roman"/>
        </w:rPr>
        <w:t xml:space="preserve">„Черноморски басейн“ 2021-2027 </w:t>
      </w:r>
    </w:p>
    <w:p w14:paraId="2E6415A1" w14:textId="77777777" w:rsidR="006F253C" w:rsidRPr="004F660F" w:rsidRDefault="006F253C" w:rsidP="006F253C">
      <w:pPr>
        <w:spacing w:after="0" w:line="240" w:lineRule="auto"/>
        <w:ind w:left="851" w:hanging="11"/>
        <w:contextualSpacing/>
        <w:jc w:val="both"/>
        <w:rPr>
          <w:rFonts w:ascii="Times New Roman" w:hAnsi="Times New Roman" w:cs="Times New Roman"/>
        </w:rPr>
      </w:pPr>
      <w:r w:rsidRPr="004F660F">
        <w:rPr>
          <w:rFonts w:ascii="Times New Roman" w:hAnsi="Times New Roman" w:cs="Times New Roman"/>
        </w:rPr>
        <w:t>Програма „Евро-Средиземноморски басейн“ 2021-2027 (Евро-МЕД</w:t>
      </w:r>
      <w:r w:rsidRPr="004F660F">
        <w:rPr>
          <w:rFonts w:ascii="Times New Roman" w:hAnsi="Times New Roman" w:cs="Times New Roman"/>
          <w:lang w:val="en-US"/>
        </w:rPr>
        <w:t>);</w:t>
      </w:r>
      <w:r w:rsidRPr="004F660F">
        <w:rPr>
          <w:rFonts w:ascii="Times New Roman" w:hAnsi="Times New Roman" w:cs="Times New Roman"/>
        </w:rPr>
        <w:t xml:space="preserve"> </w:t>
      </w:r>
    </w:p>
    <w:p w14:paraId="509E7EDB" w14:textId="77777777" w:rsidR="006F253C" w:rsidRPr="004F660F" w:rsidRDefault="006F253C" w:rsidP="006F253C">
      <w:pPr>
        <w:spacing w:after="0" w:line="240" w:lineRule="auto"/>
        <w:ind w:left="851" w:hanging="11"/>
        <w:contextualSpacing/>
        <w:jc w:val="both"/>
        <w:rPr>
          <w:rFonts w:ascii="Times New Roman" w:hAnsi="Times New Roman" w:cs="Times New Roman"/>
        </w:rPr>
      </w:pPr>
      <w:r w:rsidRPr="004F660F">
        <w:rPr>
          <w:rFonts w:ascii="Times New Roman" w:hAnsi="Times New Roman" w:cs="Times New Roman"/>
        </w:rPr>
        <w:t xml:space="preserve">Програма за транснационално сътрудничество „Дунавски регион“ 2021-2027 г. </w:t>
      </w:r>
    </w:p>
    <w:p w14:paraId="28E5711A" w14:textId="2525BCD7" w:rsidR="008850E0" w:rsidRPr="004F660F" w:rsidRDefault="008850E0" w:rsidP="002E16FE">
      <w:pPr>
        <w:pStyle w:val="ListParagraph"/>
        <w:numPr>
          <w:ilvl w:val="0"/>
          <w:numId w:val="60"/>
        </w:numPr>
        <w:tabs>
          <w:tab w:val="left" w:pos="567"/>
          <w:tab w:val="left" w:pos="851"/>
        </w:tabs>
        <w:spacing w:after="0" w:line="240" w:lineRule="auto"/>
        <w:ind w:left="0" w:firstLine="567"/>
        <w:jc w:val="both"/>
        <w:rPr>
          <w:rFonts w:ascii="Times New Roman" w:eastAsia="Times New Roman" w:hAnsi="Times New Roman"/>
          <w:b/>
          <w:i/>
          <w:lang w:eastAsia="bg-BG"/>
        </w:rPr>
      </w:pPr>
      <w:r w:rsidRPr="004F660F">
        <w:rPr>
          <w:rFonts w:ascii="Times New Roman" w:eastAsia="Times New Roman" w:hAnsi="Times New Roman"/>
          <w:b/>
          <w:i/>
          <w:lang w:eastAsia="bg-BG"/>
        </w:rPr>
        <w:t>Програми за междурегионално сътрудничество, съфинансирани от ЕФРР</w:t>
      </w:r>
    </w:p>
    <w:p w14:paraId="4F6F2E3A" w14:textId="37465385" w:rsidR="00866737" w:rsidRPr="004F660F" w:rsidRDefault="006F253C" w:rsidP="00684F47">
      <w:pPr>
        <w:spacing w:after="0" w:line="240" w:lineRule="auto"/>
        <w:ind w:firstLine="851"/>
        <w:jc w:val="both"/>
        <w:rPr>
          <w:rFonts w:ascii="Times New Roman" w:hAnsi="Times New Roman" w:cs="Times New Roman"/>
        </w:rPr>
      </w:pPr>
      <w:r w:rsidRPr="004F660F">
        <w:rPr>
          <w:rFonts w:ascii="Times New Roman" w:hAnsi="Times New Roman" w:cs="Times New Roman"/>
        </w:rPr>
        <w:t xml:space="preserve">Програма за междурегионално сътрудничество „ИНТЕРРЕГ ЕВРОПА“ 2021-2027 г. </w:t>
      </w:r>
    </w:p>
    <w:p w14:paraId="774D4FF8" w14:textId="6766F3D8" w:rsidR="00866737" w:rsidRPr="004F660F" w:rsidRDefault="006F253C" w:rsidP="00684F47">
      <w:pPr>
        <w:spacing w:after="0" w:line="240" w:lineRule="auto"/>
        <w:ind w:firstLine="851"/>
        <w:contextualSpacing/>
        <w:jc w:val="both"/>
        <w:rPr>
          <w:rFonts w:ascii="Times New Roman" w:hAnsi="Times New Roman" w:cs="Times New Roman"/>
        </w:rPr>
      </w:pPr>
      <w:r w:rsidRPr="004F660F">
        <w:rPr>
          <w:rFonts w:ascii="Times New Roman" w:hAnsi="Times New Roman" w:cs="Times New Roman"/>
        </w:rPr>
        <w:t>ЕСПОН 2027</w:t>
      </w:r>
    </w:p>
    <w:p w14:paraId="026CA2D9" w14:textId="10BABC26" w:rsidR="006F253C" w:rsidRPr="004F660F" w:rsidRDefault="006F253C" w:rsidP="006F253C">
      <w:pPr>
        <w:tabs>
          <w:tab w:val="left" w:pos="567"/>
          <w:tab w:val="left" w:pos="851"/>
        </w:tabs>
        <w:spacing w:after="0" w:line="240" w:lineRule="auto"/>
        <w:ind w:firstLine="851"/>
        <w:contextualSpacing/>
        <w:jc w:val="both"/>
        <w:rPr>
          <w:rFonts w:ascii="Times New Roman" w:hAnsi="Times New Roman" w:cs="Times New Roman"/>
        </w:rPr>
      </w:pPr>
      <w:r w:rsidRPr="004F660F">
        <w:rPr>
          <w:rFonts w:ascii="Times New Roman" w:hAnsi="Times New Roman" w:cs="Times New Roman"/>
        </w:rPr>
        <w:t>УРБАКТ IV 2021-2027</w:t>
      </w:r>
    </w:p>
    <w:p w14:paraId="3EF62893" w14:textId="77777777" w:rsidR="006F253C" w:rsidRPr="004F660F" w:rsidRDefault="006F253C" w:rsidP="006F253C">
      <w:pPr>
        <w:tabs>
          <w:tab w:val="left" w:pos="567"/>
          <w:tab w:val="left" w:pos="851"/>
        </w:tabs>
        <w:spacing w:after="0" w:line="240" w:lineRule="auto"/>
        <w:ind w:firstLine="851"/>
        <w:contextualSpacing/>
        <w:jc w:val="both"/>
        <w:rPr>
          <w:rFonts w:ascii="Times New Roman" w:hAnsi="Times New Roman" w:cs="Times New Roman"/>
        </w:rPr>
      </w:pPr>
      <w:r w:rsidRPr="004F660F">
        <w:rPr>
          <w:rFonts w:ascii="Times New Roman" w:hAnsi="Times New Roman" w:cs="Times New Roman"/>
        </w:rPr>
        <w:t>ИНТЕРАКТ IV 2021-2027</w:t>
      </w:r>
    </w:p>
    <w:p w14:paraId="4DD15B5B" w14:textId="0D653C83" w:rsidR="000113B3" w:rsidRPr="004F660F" w:rsidRDefault="000113B3" w:rsidP="008C1765">
      <w:pPr>
        <w:pStyle w:val="ListParagraph"/>
        <w:numPr>
          <w:ilvl w:val="0"/>
          <w:numId w:val="34"/>
        </w:numPr>
        <w:tabs>
          <w:tab w:val="left" w:pos="851"/>
        </w:tabs>
        <w:spacing w:after="0" w:line="240" w:lineRule="auto"/>
        <w:ind w:left="0" w:firstLine="567"/>
        <w:jc w:val="both"/>
        <w:rPr>
          <w:rFonts w:ascii="Times New Roman" w:eastAsia="Times New Roman" w:hAnsi="Times New Roman"/>
          <w:b/>
          <w:i/>
          <w:lang w:eastAsia="bg-BG"/>
        </w:rPr>
      </w:pPr>
      <w:r w:rsidRPr="004F660F">
        <w:rPr>
          <w:rFonts w:ascii="Times New Roman" w:eastAsia="Times New Roman" w:hAnsi="Times New Roman"/>
          <w:b/>
          <w:i/>
          <w:lang w:eastAsia="bg-BG"/>
        </w:rPr>
        <w:t>Програма „Развитие на регионите“ 2021-2027 г.</w:t>
      </w:r>
    </w:p>
    <w:p w14:paraId="0673E9A9"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На 19.07.2023 г. Управляващият орган на ПРР 2021-2027 сключи финансово споразумение с Фонд мениджър на финансови инструменти в България“ ЕАД за  управление на средствата за финансови инструменти по ПРР 2021-2027 г. в размер на 236 245 176,48 евро (в т.ч. 141 747 105,89 евро  средства за </w:t>
      </w:r>
      <w:r w:rsidRPr="004F660F">
        <w:rPr>
          <w:rFonts w:ascii="Times New Roman" w:eastAsia="Times New Roman" w:hAnsi="Times New Roman"/>
          <w:lang w:eastAsia="bg-BG"/>
        </w:rPr>
        <w:lastRenderedPageBreak/>
        <w:t>финансови инструменти и 94 498 070,59 евро – безвъзмездни средства в рамките на финансов инструмент) за програмния период.. Прогнозите за междинни плащания по ПРР, изготвени от ФМФИБ са съответно: за 2026 г. - 0,00 млн. евро, за 2027 г. – 70,9 млн. евро, а за 2028 – 70,9 млн. евро.</w:t>
      </w:r>
    </w:p>
    <w:p w14:paraId="27D7A49B"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В рамките на Приоритет 5 „Техническа помощ“ на ПРР 2021-2027 са одобрени 5 заповеди за предоставяне на БФП за бюджетни линии на УО на ПРР в общ размер 60 997 121,43 евро.</w:t>
      </w:r>
    </w:p>
    <w:p w14:paraId="16D2883B"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В рамките на Приоритет 3 „Техническа помощ по чл. 37“ е одобрена 1 заповед за предоставяне на БФП за бюджетна линия на УО на ПРР, в размер на 20 736 017,97 евро. Предвидените дейности в бюджетната линия са насочени към всички идентифицирани целеви групи в рамките на процедурата по Приоритет 3, систематизирани в следните категории: </w:t>
      </w:r>
    </w:p>
    <w:p w14:paraId="25C10292"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програмни органи (УО на всички програми с финансиране от ЕС, участващи в ИТИ подхода);</w:t>
      </w:r>
    </w:p>
    <w:p w14:paraId="788C6B49"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регионалните органи (Регионални съвети за развитие) и Областните информационни центрове (ОИЦ);</w:t>
      </w:r>
    </w:p>
    <w:p w14:paraId="3DFCBDF7"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органи на областно ниво (от въглищните райони с функции по изпълнение на мерки с финансиране от ФСП);</w:t>
      </w:r>
    </w:p>
    <w:p w14:paraId="24107CAE"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местни органи на ниво градски общини;</w:t>
      </w:r>
    </w:p>
    <w:p w14:paraId="278BF1C9"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централни органи и администрации, имащи отношение към изпълнението на ПРР;</w:t>
      </w:r>
    </w:p>
    <w:p w14:paraId="3EC765F1"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заинтересовани лица (частен сектор, НПО и др.) във връзка с реализация на инвестиции, свързани с инструмента ИТИ и изпълнение на мерки с финансиране от ФСП.</w:t>
      </w:r>
    </w:p>
    <w:p w14:paraId="029E91B1"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В рамките на Приоритет 5 „Техническа помощ“ по процедура „Подкрепа за </w:t>
      </w:r>
      <w:proofErr w:type="spellStart"/>
      <w:r w:rsidRPr="004F660F">
        <w:rPr>
          <w:rFonts w:ascii="Times New Roman" w:eastAsia="Times New Roman" w:hAnsi="Times New Roman"/>
          <w:lang w:eastAsia="bg-BG"/>
        </w:rPr>
        <w:t>подкомитетите</w:t>
      </w:r>
      <w:proofErr w:type="spellEnd"/>
      <w:r w:rsidRPr="004F660F">
        <w:rPr>
          <w:rFonts w:ascii="Times New Roman" w:eastAsia="Times New Roman" w:hAnsi="Times New Roman"/>
          <w:lang w:eastAsia="bg-BG"/>
        </w:rPr>
        <w:t xml:space="preserve"> за справедлив преход за целите на изпълнение на ТПСП“ са сключени 3 договора за предоставяне на БФП с областните администрации на областите Перник, Стара Загора и Кюстендил с общ размер 765 493,98 евро.</w:t>
      </w:r>
    </w:p>
    <w:p w14:paraId="1847DD30"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През 2025 г. в рамките на приоритети 1, 2 и 4 са сключени 180 АДБФП с обща стойност на предоставената БФП 195 583 360,76 евро както следва: </w:t>
      </w:r>
    </w:p>
    <w:p w14:paraId="17FD4286"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Приоритет 1 „Интегрирано градско развитие“:</w:t>
      </w:r>
    </w:p>
    <w:p w14:paraId="69EDCF1E"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процедура  BG16FFPR003-1.001 „Подкрепа за интегрирано градско развитие в 10-те градски общини – основни центрове на растеж“ са сключени 14 договора с обща стойност на предоставената БФП 95 760 293,94 евро;</w:t>
      </w:r>
    </w:p>
    <w:p w14:paraId="632F93D4"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Приоритет 2 „Интегрирано териториално развитие на регионите“:</w:t>
      </w:r>
    </w:p>
    <w:p w14:paraId="3347155E"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процедура  BG16FFPR003-2.005 „Техническа подкрепа за изпълнение на ИТИ инструмента“ са сключени 36 договора с обща стойност на предоставената БФП 1 141 667,02 евро;</w:t>
      </w:r>
    </w:p>
    <w:p w14:paraId="490B7976"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Приоритет 4 „Справедлив преход“:</w:t>
      </w:r>
    </w:p>
    <w:p w14:paraId="583F7430" w14:textId="7777777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процедура  BG16FFPR003-4.001 „Подкрепа за устойчиво енергийно обновяване на многофамилни жилищни сгради, включително справяне с енергийната бедност“ са сключени 129 договора с обща стойност на предоставената БФП 97 147 524,16 евро;</w:t>
      </w:r>
    </w:p>
    <w:p w14:paraId="1D9958E0" w14:textId="7BC1DEE7"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 процедура  BG16FFPR003-4.003 „Картографиране на уменията на косвено засегнатите лица в най-силно засегнатите от климатичния преход области“ е сключен 1 договор със стойност на предоставената БФП 1 533 875,64 евро.</w:t>
      </w:r>
    </w:p>
    <w:p w14:paraId="7FCF36CB" w14:textId="1EF34E63" w:rsidR="00FB4FE8" w:rsidRPr="004F660F" w:rsidRDefault="00FB4FE8" w:rsidP="00FB4FE8">
      <w:pPr>
        <w:tabs>
          <w:tab w:val="left" w:pos="851"/>
        </w:tabs>
        <w:spacing w:after="0" w:line="240" w:lineRule="auto"/>
        <w:ind w:firstLine="567"/>
        <w:jc w:val="both"/>
        <w:rPr>
          <w:rFonts w:ascii="Times New Roman" w:eastAsia="Times New Roman" w:hAnsi="Times New Roman"/>
          <w:lang w:eastAsia="bg-BG"/>
        </w:rPr>
      </w:pPr>
      <w:r w:rsidRPr="004F660F">
        <w:rPr>
          <w:rFonts w:ascii="Times New Roman" w:eastAsia="Times New Roman" w:hAnsi="Times New Roman"/>
          <w:lang w:eastAsia="bg-BG"/>
        </w:rPr>
        <w:t>С оглед засиления фокус през програмен период 2021-2027 г. към мерки за видимост, прозрачност, комуникация и популяризиране по Програмата в рамките на периода е заложено изпълнение на множество по мащаб и тематика публични събития. Те ще бъдат насочени към широк кръг от заинтересовани страни и ще представят възможностите за подкрепа и постигнатите положителни резултати при реализирането на инициативи, проекти и инвестициите по ПРР 2021-2027 г.</w:t>
      </w:r>
    </w:p>
    <w:p w14:paraId="64940EC1" w14:textId="24AE82F9" w:rsidR="00697068" w:rsidRPr="004F660F" w:rsidRDefault="00697068" w:rsidP="00924AE6">
      <w:pPr>
        <w:pStyle w:val="ListParagraph"/>
        <w:numPr>
          <w:ilvl w:val="0"/>
          <w:numId w:val="37"/>
        </w:numPr>
        <w:tabs>
          <w:tab w:val="left" w:pos="851"/>
        </w:tabs>
        <w:spacing w:after="0" w:line="240" w:lineRule="auto"/>
        <w:ind w:left="0" w:firstLine="567"/>
        <w:jc w:val="both"/>
        <w:rPr>
          <w:rFonts w:ascii="Times New Roman" w:eastAsia="Times New Roman" w:hAnsi="Times New Roman"/>
          <w:iCs/>
          <w:lang w:eastAsia="bg-BG"/>
        </w:rPr>
      </w:pPr>
      <w:r w:rsidRPr="004F660F">
        <w:rPr>
          <w:rFonts w:ascii="Times New Roman" w:eastAsia="Times New Roman" w:hAnsi="Times New Roman"/>
          <w:b/>
          <w:i/>
          <w:lang w:eastAsia="bg-BG"/>
        </w:rPr>
        <w:t xml:space="preserve">Проект </w:t>
      </w:r>
      <w:r w:rsidR="00255031" w:rsidRPr="004F660F">
        <w:rPr>
          <w:rFonts w:ascii="Times New Roman" w:eastAsia="Times New Roman" w:hAnsi="Times New Roman"/>
          <w:b/>
          <w:i/>
          <w:lang w:eastAsia="bg-BG"/>
        </w:rPr>
        <w:t>„</w:t>
      </w:r>
      <w:r w:rsidR="00255031" w:rsidRPr="004F660F">
        <w:rPr>
          <w:rFonts w:ascii="Times New Roman" w:eastAsia="Times New Roman" w:hAnsi="Times New Roman"/>
          <w:b/>
          <w:i/>
          <w:iCs/>
          <w:lang w:eastAsia="bg-BG"/>
        </w:rPr>
        <w:t>Морския пространствен план на Република България“</w:t>
      </w:r>
    </w:p>
    <w:p w14:paraId="13C2419C" w14:textId="77777777" w:rsidR="00FB4FE8" w:rsidRPr="004F660F" w:rsidRDefault="00FB4FE8" w:rsidP="00FB4FE8">
      <w:pPr>
        <w:pStyle w:val="ListParagraph"/>
        <w:tabs>
          <w:tab w:val="left" w:pos="851"/>
        </w:tabs>
        <w:spacing w:after="0" w:line="240" w:lineRule="auto"/>
        <w:ind w:left="0" w:firstLine="567"/>
        <w:jc w:val="both"/>
        <w:rPr>
          <w:rFonts w:ascii="Times New Roman" w:eastAsia="Times New Roman" w:hAnsi="Times New Roman"/>
          <w:iCs/>
          <w:lang w:eastAsia="bg-BG"/>
        </w:rPr>
      </w:pPr>
      <w:r w:rsidRPr="004F660F">
        <w:rPr>
          <w:rFonts w:ascii="Times New Roman" w:eastAsia="Times New Roman" w:hAnsi="Times New Roman"/>
          <w:iCs/>
          <w:lang w:eastAsia="bg-BG"/>
        </w:rPr>
        <w:t>Морският пространствен план на Република България 2021-2035 (МППРБ), одобрен с Решение на Министерски съвет № 386 от 23.05.2023 г., е първият по рода си за страната, широко обхватен стратегически документ определящ визията, целите и приоритети на държавната политика в сферата на интегрираната морска политика и морското пространствено планиране като инструмент за нейното прилагане. Той съчетава в себе си характерните черти на стратегия и план с разписани мерки, които включените институции трябва да следва да изпълняват и отчитат.</w:t>
      </w:r>
    </w:p>
    <w:p w14:paraId="1E5BAAA2" w14:textId="77777777" w:rsidR="00FB4FE8" w:rsidRPr="004F660F" w:rsidRDefault="00FB4FE8" w:rsidP="00FB4FE8">
      <w:pPr>
        <w:pStyle w:val="ListParagraph"/>
        <w:tabs>
          <w:tab w:val="left" w:pos="851"/>
        </w:tabs>
        <w:spacing w:after="0" w:line="240" w:lineRule="auto"/>
        <w:ind w:left="0" w:firstLine="567"/>
        <w:jc w:val="both"/>
        <w:rPr>
          <w:rFonts w:ascii="Times New Roman" w:eastAsia="Times New Roman" w:hAnsi="Times New Roman"/>
          <w:iCs/>
          <w:lang w:eastAsia="bg-BG"/>
        </w:rPr>
      </w:pPr>
      <w:r w:rsidRPr="004F660F">
        <w:rPr>
          <w:rFonts w:ascii="Times New Roman" w:eastAsia="Times New Roman" w:hAnsi="Times New Roman"/>
          <w:iCs/>
          <w:lang w:eastAsia="bg-BG"/>
        </w:rPr>
        <w:t>Основна отговорност за осигуряване на информация и публичност на процеса на разработване, съгласуване, актуализиране и изпълнение на МППРБ има министърът на регионалното развитие и благоустройството, подпомаган от Консултативен съвет по МПП и от ГД „Стратегическо планиране и програми за регионално развитие“ на МРРБ.</w:t>
      </w:r>
    </w:p>
    <w:p w14:paraId="3DADBBBA" w14:textId="77777777" w:rsidR="00FB4FE8" w:rsidRPr="004F660F" w:rsidRDefault="00FB4FE8" w:rsidP="00FB4FE8">
      <w:pPr>
        <w:pStyle w:val="ListParagraph"/>
        <w:tabs>
          <w:tab w:val="left" w:pos="851"/>
        </w:tabs>
        <w:spacing w:after="0" w:line="240" w:lineRule="auto"/>
        <w:ind w:left="0" w:firstLine="567"/>
        <w:jc w:val="both"/>
        <w:rPr>
          <w:rFonts w:ascii="Times New Roman" w:eastAsia="Times New Roman" w:hAnsi="Times New Roman"/>
          <w:iCs/>
          <w:lang w:eastAsia="bg-BG"/>
        </w:rPr>
      </w:pPr>
      <w:r w:rsidRPr="004F660F">
        <w:rPr>
          <w:rFonts w:ascii="Times New Roman" w:eastAsia="Times New Roman" w:hAnsi="Times New Roman"/>
          <w:iCs/>
          <w:lang w:eastAsia="bg-BG"/>
        </w:rPr>
        <w:lastRenderedPageBreak/>
        <w:t xml:space="preserve">Съгласно разпоредбите на ЗМПВВППРБ (чл. 51е, ал. 2) планът следва да се преразглежда и  актуализира на всеки 10 г. или извън този срок ако настъпят съществени промени в обществено-икономическите условия, при които е бил одобрен (чл. 51е, ал. 3). Това условие за преразглеждане на плана в конкретния случай възникна скоро след приемането на МППРБ, вследствие на настъпилите значителни глобални нормативни, икономически и политически промени, нови обстоятелства, нестабилната геополитическа обстановка, както и предвид големия времеви интервал между разработването (2020г.) и одобряването на плана (2023 г.). </w:t>
      </w:r>
    </w:p>
    <w:p w14:paraId="4D07B539" w14:textId="77777777" w:rsidR="00FB4FE8" w:rsidRPr="004F660F" w:rsidRDefault="00FB4FE8" w:rsidP="00FB4FE8">
      <w:pPr>
        <w:pStyle w:val="ListParagraph"/>
        <w:tabs>
          <w:tab w:val="left" w:pos="851"/>
        </w:tabs>
        <w:spacing w:after="0" w:line="240" w:lineRule="auto"/>
        <w:ind w:left="0" w:firstLine="567"/>
        <w:jc w:val="both"/>
        <w:rPr>
          <w:rFonts w:ascii="Times New Roman" w:eastAsia="Times New Roman" w:hAnsi="Times New Roman"/>
          <w:iCs/>
          <w:lang w:eastAsia="bg-BG"/>
        </w:rPr>
      </w:pPr>
      <w:r w:rsidRPr="004F660F">
        <w:rPr>
          <w:rFonts w:ascii="Times New Roman" w:eastAsia="Times New Roman" w:hAnsi="Times New Roman"/>
          <w:iCs/>
          <w:lang w:eastAsia="bg-BG"/>
        </w:rPr>
        <w:t xml:space="preserve">Като се има предвид обема и сложността на задачата и продължителната съгласувателна процедура предвидено е същинската актуализация на плана да бъде възложена на НЦТР ЕАД в края на 2025 г. с период на изпълнение - 15 месеца. Съгласно чл. 14, ал. 3 от ЗРР: „Морският пространствен план на Република България се изработва от специализирано търговско дружество със сто на сто държавно участие в капитала, в което правата на държавата се упражняват от министъра на регионалното развитие и благоустройството“, условие на което в момента отговаря единствено НЦТР ЕАД. </w:t>
      </w:r>
    </w:p>
    <w:p w14:paraId="55E3481F" w14:textId="0E2A98CB" w:rsidR="00FB4FE8" w:rsidRPr="004F660F" w:rsidRDefault="00FB4FE8" w:rsidP="00FB4FE8">
      <w:pPr>
        <w:pStyle w:val="ListParagraph"/>
        <w:tabs>
          <w:tab w:val="left" w:pos="851"/>
        </w:tabs>
        <w:spacing w:after="0" w:line="240" w:lineRule="auto"/>
        <w:ind w:left="0" w:firstLine="567"/>
        <w:jc w:val="both"/>
        <w:rPr>
          <w:rFonts w:ascii="Times New Roman" w:eastAsia="Times New Roman" w:hAnsi="Times New Roman"/>
          <w:iCs/>
          <w:lang w:eastAsia="bg-BG"/>
        </w:rPr>
      </w:pPr>
      <w:r w:rsidRPr="004F660F">
        <w:rPr>
          <w:rFonts w:ascii="Times New Roman" w:eastAsia="Times New Roman" w:hAnsi="Times New Roman"/>
          <w:iCs/>
          <w:lang w:eastAsia="bg-BG"/>
        </w:rPr>
        <w:t>На база на гореизложеното общата сума на необходимото финансиране възлиза общо на  204 997,4 евро (400 940 лв.) с ДДС, като се предвижда да бъде изплатена част от сумата  през 2026 г., а останалата през 2027 г.</w:t>
      </w:r>
    </w:p>
    <w:p w14:paraId="5D037F73" w14:textId="77777777" w:rsidR="00FB4FE8" w:rsidRPr="004F660F" w:rsidRDefault="00FB4FE8" w:rsidP="00FB4FE8">
      <w:pPr>
        <w:pStyle w:val="ListParagraph"/>
        <w:tabs>
          <w:tab w:val="left" w:pos="851"/>
        </w:tabs>
        <w:spacing w:after="0" w:line="240" w:lineRule="auto"/>
        <w:ind w:left="0" w:firstLine="567"/>
        <w:jc w:val="both"/>
        <w:rPr>
          <w:rFonts w:ascii="Times New Roman" w:eastAsia="Times New Roman" w:hAnsi="Times New Roman"/>
          <w:iCs/>
          <w:lang w:eastAsia="bg-BG"/>
        </w:rPr>
      </w:pPr>
      <w:r w:rsidRPr="004F660F">
        <w:rPr>
          <w:rFonts w:ascii="Times New Roman" w:eastAsia="Times New Roman" w:hAnsi="Times New Roman"/>
          <w:iCs/>
          <w:lang w:eastAsia="bg-BG"/>
        </w:rPr>
        <w:t>Дейностите, свързани с морското пространствено планиране са разписани в мярка 4 „Изпълнение на морската политика“ от „Област на въздействие 9.1.в „Стратегическо планиране и наблюдение на регионалното и пространственото развитие“ на Приоритет 9 „Местно развитие“ от Плана за действие за изпълнението на Националната програма за развитие: БЪЛГАРИЯ 2030 за периода 2022-2024 г.</w:t>
      </w:r>
    </w:p>
    <w:p w14:paraId="753C6CAE" w14:textId="50977119" w:rsidR="00255031" w:rsidRPr="004F660F" w:rsidRDefault="00255031" w:rsidP="00255031">
      <w:pPr>
        <w:pStyle w:val="ListParagraph"/>
        <w:numPr>
          <w:ilvl w:val="0"/>
          <w:numId w:val="37"/>
        </w:numPr>
        <w:tabs>
          <w:tab w:val="left" w:pos="851"/>
        </w:tabs>
        <w:spacing w:after="0" w:line="240" w:lineRule="auto"/>
        <w:ind w:left="0" w:firstLine="567"/>
        <w:jc w:val="both"/>
        <w:rPr>
          <w:rFonts w:ascii="Times New Roman" w:eastAsia="Times New Roman" w:hAnsi="Times New Roman"/>
          <w:iCs/>
          <w:lang w:eastAsia="bg-BG"/>
        </w:rPr>
      </w:pPr>
      <w:r w:rsidRPr="004F660F">
        <w:rPr>
          <w:rFonts w:ascii="Times New Roman" w:eastAsia="Times New Roman" w:hAnsi="Times New Roman"/>
          <w:b/>
          <w:i/>
          <w:lang w:eastAsia="bg-BG"/>
        </w:rPr>
        <w:t>Национален план за възстановяване и развитие</w:t>
      </w:r>
    </w:p>
    <w:p w14:paraId="048D0BA8"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В рамките на Националния план за възстановяване и устойчивост (НПВУ) ГД СППРР има отговорности по подготовката и изпълнението на проект 9б „Подкрепа за устойчиво енергийно обновяване на нежилищния сграден фонд“ и на проект 25 „Екологосъобразна мобилност“ - пилотна схема за подкрепа на устойчивата градска мобилност чрез мерки за развитие на екологични, безопасни, функционални и енергийно ефективни транспортни системи“. </w:t>
      </w:r>
    </w:p>
    <w:p w14:paraId="3204DD09"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Проект 9б „Подкрепа за устойчиво енергийно обновяване на нежилищния сграден фонд“</w:t>
      </w:r>
    </w:p>
    <w:p w14:paraId="7FA0742A"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Дейностите по този проект са пряко насочени към постигане на икономии на енергия чрез целенасочени инвестиции и устойчиво енергийно обновяване на нежилищния сграден фонд. Основните цели са насочени към подобряване на енергийните характеристики на националния сграден фонд от нежилищни сгради; достигане на клас на енергопотребление „А“ и „Б“ след прилагане на енергоспестяващи мерки при публични сгради; намаляване на разходите за енергопотребление, което ще доведе и до спестяване на публичен ресурс; подобряване на условията в помещенията за предоставяне на услуги и за работа; постигане на 30% спестяване на първична енергия за всеки обект от нежилищния сграден фонд. Проектът е структуриран в 3 основни компонента, както следва:</w:t>
      </w:r>
    </w:p>
    <w:p w14:paraId="49955D8D"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КОМПОНЕНТ 1 – ПУБЛИЧНИ СГРАДИ</w:t>
      </w:r>
    </w:p>
    <w:p w14:paraId="0232D274"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Финансиране на мерки за устойчиво енергийно обновяване на държавни и общински сгради  (в т.ч. сгради за административно обслужване, сгради за обществено обслужване в областта на културата и изкуството и сгради за спорт, както и сгради, собственост на Българска академия на науките). </w:t>
      </w:r>
    </w:p>
    <w:p w14:paraId="72C052A7"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Бюджет на Компонент 1 е в размер на 189,3 млн. евро без ДДС. Допустими бенефициенти по Компонент 1 са: </w:t>
      </w:r>
    </w:p>
    <w:p w14:paraId="572FB872"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 всички общини на територията на Р. България в партньорство с компетентен национален орган (областни администрации, министерства и др.) или друг партньор (собственик на сградата), съобразно спецификата и собствеността на обекта в рамките на процедура BG-RRP-4.020 „Подкрепа за устойчиво енергийно обновяване на публичен сграден фонд за административно обслужване, култура и спорт; </w:t>
      </w:r>
    </w:p>
    <w:p w14:paraId="5CC3CDD8"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 Българска академия на науките (БАН) – в рамките на процедура BG-RRP-4.022 „Повишаване на енергийната ефективност в публични сгради на Българска академия на науките“. </w:t>
      </w:r>
    </w:p>
    <w:p w14:paraId="5EBCCEE7"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Оценката на предложенията за изпълнение на инвестиции (ПИИ) по процедура чрез директно предоставяне на средства BG-RRP-4.022 „Повишаване на енергийната ефективност в публични сгради на Българска академия на науките“ с конкретен краен получател БАН е приключена, като с решение на Ръководителя на Структурата за наблюдение и докладване са одобрени 12 проекта. В периода м. ноември - м. декември 2023 г. са сключени 12 договора за финансиране на одобрените проекти на обща стойност на средствата от МВУ – 18 345 209,20 евро. </w:t>
      </w:r>
    </w:p>
    <w:p w14:paraId="027979B8" w14:textId="253E4F2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lastRenderedPageBreak/>
        <w:t xml:space="preserve">Финализирана е оценката на ПИИ по процедура чрез подбор BG-RRP-4.020 „Подкрепа за устойчиво енергийно обновяване на публичен сграден фонд за административно обслужване, култура и спорт“ с общ бюджет 208,81 млн. евро. По процедурата са одобрени 291 предложения за изпълнение на инвестиции на територията на цялата страна (от тях за 6 предложения, кандидатите са се отказали от сключване на договор). От тях 139 предложения за административни сгради, 111 предложения за сгради за култура и 41 предложения за сгради за спорт.. Към настоящия момент са сключени 278 договора на стойност 232 908 498,41 евро, от които 200 306 065,46 евро - средства, отпуснати по Плана за възстановяване от Механизма за възстановяване и устойчивост и 32 602 432,95 евро -  - съфинансиране от страна на кандидатите. </w:t>
      </w:r>
    </w:p>
    <w:p w14:paraId="093F2A3D"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КОМПОНЕНТ 2 - СГРАДИ В СФЕРАТА НА ПРОИЗВОДСТВОТО, ТЪРГОВИЯТА И УСЛУГИТЕ</w:t>
      </w:r>
    </w:p>
    <w:p w14:paraId="574427F3"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Финансиране на мерки за устойчиво енергийно ефективно обновяване на сгради в сферата на производството, търговията и услугите. Допустими кандидати по Компонент 2 са </w:t>
      </w:r>
      <w:proofErr w:type="spellStart"/>
      <w:r w:rsidRPr="004F660F">
        <w:rPr>
          <w:rFonts w:ascii="Times New Roman" w:eastAsia="Times New Roman" w:hAnsi="Times New Roman"/>
          <w:lang w:eastAsia="bg-BG"/>
        </w:rPr>
        <w:t>микро</w:t>
      </w:r>
      <w:proofErr w:type="spellEnd"/>
      <w:r w:rsidRPr="004F660F">
        <w:rPr>
          <w:rFonts w:ascii="Times New Roman" w:eastAsia="Times New Roman" w:hAnsi="Times New Roman"/>
          <w:lang w:eastAsia="bg-BG"/>
        </w:rPr>
        <w:t>/малки, средни и големи предприятия на територията на цялата страна.</w:t>
      </w:r>
    </w:p>
    <w:p w14:paraId="6CBD722D"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Първоначалният максимален размер на бюджета на Компонент 2, в размер на 120,26 млн. евро без ДДС е определен на 76,8 млн. евро без ДДС, съгласно Допълнително споразумение № 1 към Оперативно споразумение № СПОР-18 от 16.02.2023 г. между Министерство на финансите и Министерство на регионалното развитие и благоустройството.</w:t>
      </w:r>
    </w:p>
    <w:p w14:paraId="3AD22242"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Финализирана е оценката на ПИИ по процедура чрез подбор BG-RRP-4.021 „Подкрепа за енергийно обновяване на сгради в сферата на производството, търговията и услугите“. По процедурата са подадени 413 проекти предложения, одобрени са 318 предложения, 38 предложения са отхвърлени, а 50 проектни предложения са оттеглени от кандидатите. Към настоящия момент са сключени 259 договора на стойност 95 673 943,75 евро, от които 46 326 142,62 евро - средства, отпуснати от Механизма за възстановяване и устойчивост и 49 347 801,13 евро - съфинансиране от страна на кандидатите. </w:t>
      </w:r>
    </w:p>
    <w:p w14:paraId="2A7905D6"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Максималният индикативен срок за изпълнение на проекти по Компонент 1 е 30 месеца, а по компонент 2 – 24 месеца, но не по-късно от 30.06.2026 г.</w:t>
      </w:r>
    </w:p>
    <w:p w14:paraId="7FE19DA2"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КОМПОНЕНТ 3 – ОРГАНИЗАЦИЯ И УПРАВЛЕНИЕ НА ПРОГРАМАТА И МЕРКИ ЗА ПУБЛИЧНОСТ И ВИДИМОСТ </w:t>
      </w:r>
    </w:p>
    <w:p w14:paraId="0D694737"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По компонента е предвиден ресурс в размер на 6,19 млн. евро. без ДДС. Ще се подкрепят дейности за организация, управление, оценка, контрол, мониторинг проектите, както и дейности за публичност и видимост на програмата и проектите – информационни кампании с цел популяризиране на постигнатите резултати от изпълнението на мерките за устойчиво енергийно обновяване. </w:t>
      </w:r>
    </w:p>
    <w:p w14:paraId="1ADDCA19"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Проект 25 „Екологосъобразна мобилност“ - пилотна схема за подкрепа на устойчивата градска мобилност чрез мерки за развитие на екологични, безопасни, функционални и енергийно ефективни транспортни системи“</w:t>
      </w:r>
    </w:p>
    <w:p w14:paraId="499ECEA3"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Целта на проекта е да подпомогне растежа на градовете и тяхната устойчивост, чрез изпълнение на интегрирани мерки за устойчива градска мобилност. Проектът се осъществи под формата на пилотна схема в подкрепа на реформата за устойчива градска мобилност, както и да се насърчи сформирането на партньорства, като по този начин ще се улесни подготовката и изпълнението на сходни проекти, които да бъдат финансирани със средства от Програма „Развитие на регионите“ 2021-2027 г. В рамките на пилотния проект е предвидено да бъдат доставени 68 бр. превозни средства (автобуси и/или тролейбуси) за градския и междуселищния обществен транспорт с нулеви емисии, изградени зарядни станции за тях, както и разработването на ИТС и интегрирани цифрови решения за подобряване на ефикасността и ефективността на обществения транспорт и изпълнени мерки за развитие на пешеходната и велосипедната инфраструктура. </w:t>
      </w:r>
    </w:p>
    <w:p w14:paraId="6C6A2DD6" w14:textId="77777777"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Финансовият ресурс за схемата е 51,1 млн. евро, от които 49,6 млн. евро са европейско финансиране (безвъзмездна помощ) по Механизма за възстановяване и устойчивост и 1,5 млн. евро са средства от националния бюджет за покриване на невъзстановим за бенефициентите ДДС.</w:t>
      </w:r>
    </w:p>
    <w:p w14:paraId="406D56CA" w14:textId="2E5ED24A"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Допустими бенефициенти в рамките на пилотната схема са партньорства на градски общини и оператори на обществения транспорт (включително междуселищен), действащи на съответната територия, като максималният индикативен срок за изпълнение на проекти е 24 месеца, </w:t>
      </w:r>
      <w:r w:rsidR="00E450E9" w:rsidRPr="004F660F">
        <w:rPr>
          <w:rFonts w:ascii="Times New Roman" w:eastAsia="Times New Roman" w:hAnsi="Times New Roman"/>
          <w:lang w:eastAsia="bg-BG"/>
        </w:rPr>
        <w:t>но не по-късно от 30.06.2026 г</w:t>
      </w:r>
    </w:p>
    <w:p w14:paraId="5CDAA3BF" w14:textId="3DA75A86" w:rsidR="005948AD" w:rsidRPr="004F660F" w:rsidRDefault="005948AD" w:rsidP="005948AD">
      <w:pPr>
        <w:pStyle w:val="ListParagraph"/>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Сключени са 15 договора за предоставяне на средства на крайни получатели от Механизма за възстановяване и устойчивост на обща стойност 64 507 867,07 евро, от които 50 320 842,42 евро от Плана за възстановяване и 14 187 024,65 евро – собствено финансиране от кандидатите.</w:t>
      </w:r>
    </w:p>
    <w:p w14:paraId="7A0BE6A8" w14:textId="62276E0B" w:rsidR="00AD3856" w:rsidRPr="004F660F" w:rsidRDefault="002221F6" w:rsidP="00684F47">
      <w:pPr>
        <w:spacing w:after="0" w:line="240" w:lineRule="auto"/>
        <w:ind w:firstLine="567"/>
        <w:jc w:val="both"/>
        <w:rPr>
          <w:rFonts w:ascii="Times New Roman" w:hAnsi="Times New Roman"/>
          <w:b/>
          <w:bCs/>
          <w:color w:val="4A7C2C" w:themeColor="accent4" w:themeShade="BF"/>
        </w:rPr>
      </w:pPr>
      <w:r w:rsidRPr="004F660F">
        <w:rPr>
          <w:rFonts w:ascii="Times New Roman" w:hAnsi="Times New Roman"/>
          <w:b/>
          <w:color w:val="4A7C2C" w:themeColor="accent4" w:themeShade="BF"/>
        </w:rPr>
        <w:lastRenderedPageBreak/>
        <w:t>2100.01.02 БЮДЖЕТНА ПРОГРАМА „</w:t>
      </w:r>
      <w:r w:rsidRPr="004F660F">
        <w:rPr>
          <w:rFonts w:ascii="Times New Roman" w:hAnsi="Times New Roman"/>
          <w:b/>
          <w:bCs/>
          <w:color w:val="4A7C2C" w:themeColor="accent4" w:themeShade="BF"/>
        </w:rPr>
        <w:t>ПОДОБРЯВАНЕ НА ЖИЛИЩНИТЕ УСЛОВИЯ НА МАРГИНАЛИЗИРАНИ ГРУПИ ОТ НАСЕЛЕНИЕТО”</w:t>
      </w:r>
    </w:p>
    <w:p w14:paraId="57CAC9EC" w14:textId="43C670B7" w:rsidR="009A6549" w:rsidRPr="004F660F" w:rsidRDefault="009A6549" w:rsidP="00C05005">
      <w:pPr>
        <w:numPr>
          <w:ilvl w:val="2"/>
          <w:numId w:val="9"/>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4F660F">
        <w:rPr>
          <w:rFonts w:ascii="Times New Roman" w:eastAsia="Calibri" w:hAnsi="Times New Roman" w:cs="Times New Roman"/>
          <w:b/>
          <w:i/>
          <w:color w:val="0000CC"/>
        </w:rPr>
        <w:t xml:space="preserve">Цели на </w:t>
      </w:r>
      <w:r w:rsidR="00075F3E" w:rsidRPr="004F660F">
        <w:rPr>
          <w:rFonts w:ascii="Times New Roman" w:eastAsia="Calibri" w:hAnsi="Times New Roman" w:cs="Times New Roman"/>
          <w:b/>
          <w:i/>
          <w:color w:val="0000CC"/>
        </w:rPr>
        <w:t xml:space="preserve">бюджетната </w:t>
      </w:r>
      <w:r w:rsidRPr="004F660F">
        <w:rPr>
          <w:rFonts w:ascii="Times New Roman" w:eastAsia="Calibri" w:hAnsi="Times New Roman" w:cs="Times New Roman"/>
          <w:b/>
          <w:i/>
          <w:color w:val="0000CC"/>
        </w:rPr>
        <w:t>програмата</w:t>
      </w:r>
    </w:p>
    <w:p w14:paraId="31097024" w14:textId="77777777" w:rsidR="00013A94" w:rsidRPr="004F660F" w:rsidRDefault="00013A94" w:rsidP="002E16FE">
      <w:pPr>
        <w:pStyle w:val="ListParagraph"/>
        <w:numPr>
          <w:ilvl w:val="1"/>
          <w:numId w:val="88"/>
        </w:numPr>
        <w:tabs>
          <w:tab w:val="left" w:pos="851"/>
        </w:tabs>
        <w:spacing w:after="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Подобряване енергийните характеристики на националния жилищен фонд от жилищни сгради, чрез прилагане на интегрирани енергоефективни мерки;</w:t>
      </w:r>
    </w:p>
    <w:p w14:paraId="521FD6A4" w14:textId="77777777" w:rsidR="00013A94" w:rsidRPr="004F660F" w:rsidRDefault="00013A94" w:rsidP="002E16FE">
      <w:pPr>
        <w:pStyle w:val="ListParagraph"/>
        <w:numPr>
          <w:ilvl w:val="1"/>
          <w:numId w:val="88"/>
        </w:numPr>
        <w:tabs>
          <w:tab w:val="left" w:pos="851"/>
        </w:tabs>
        <w:spacing w:before="120" w:after="12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Достигане на клас на енергопотребление минимум „В“ след прилагане на енергоспестяващи мерки при жилищни сгради;</w:t>
      </w:r>
    </w:p>
    <w:p w14:paraId="2A7A28F2" w14:textId="77777777" w:rsidR="00013A94" w:rsidRPr="004F660F" w:rsidRDefault="00013A94" w:rsidP="002E16FE">
      <w:pPr>
        <w:pStyle w:val="ListParagraph"/>
        <w:numPr>
          <w:ilvl w:val="1"/>
          <w:numId w:val="88"/>
        </w:numPr>
        <w:tabs>
          <w:tab w:val="left" w:pos="851"/>
        </w:tabs>
        <w:spacing w:before="120" w:after="12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Стимулиране на минимум 30% спестяване на първична енергия за обновените жилищни сгради;</w:t>
      </w:r>
    </w:p>
    <w:p w14:paraId="2B819DD0" w14:textId="77777777" w:rsidR="00013A94" w:rsidRPr="004F660F" w:rsidRDefault="00013A94" w:rsidP="002E16FE">
      <w:pPr>
        <w:pStyle w:val="ListParagraph"/>
        <w:numPr>
          <w:ilvl w:val="1"/>
          <w:numId w:val="88"/>
        </w:numPr>
        <w:tabs>
          <w:tab w:val="left" w:pos="851"/>
        </w:tabs>
        <w:spacing w:before="120" w:after="12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 xml:space="preserve">Ресурсна ефективност, икономическа целесъобразност, </w:t>
      </w:r>
      <w:proofErr w:type="spellStart"/>
      <w:r w:rsidRPr="004F660F">
        <w:rPr>
          <w:rFonts w:ascii="Times New Roman" w:eastAsia="Times New Roman" w:hAnsi="Times New Roman"/>
          <w:lang w:eastAsia="bg-BG"/>
        </w:rPr>
        <w:t>декарбонизация</w:t>
      </w:r>
      <w:proofErr w:type="spellEnd"/>
      <w:r w:rsidRPr="004F660F">
        <w:rPr>
          <w:rFonts w:ascii="Times New Roman" w:eastAsia="Times New Roman" w:hAnsi="Times New Roman"/>
          <w:lang w:eastAsia="bg-BG"/>
        </w:rPr>
        <w:t xml:space="preserve"> чрез ВЕИ, устойчив строителен процес;</w:t>
      </w:r>
    </w:p>
    <w:p w14:paraId="268FFC7F" w14:textId="77777777" w:rsidR="00013A94" w:rsidRPr="004F660F" w:rsidRDefault="00013A94" w:rsidP="002E16FE">
      <w:pPr>
        <w:pStyle w:val="ListParagraph"/>
        <w:numPr>
          <w:ilvl w:val="1"/>
          <w:numId w:val="88"/>
        </w:numPr>
        <w:tabs>
          <w:tab w:val="left" w:pos="851"/>
        </w:tabs>
        <w:spacing w:before="120" w:after="12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Намаляване на енергийната бедност, чрез намаляване разходите на енергия;</w:t>
      </w:r>
    </w:p>
    <w:p w14:paraId="7CD655FF" w14:textId="77777777" w:rsidR="00013A94" w:rsidRPr="004F660F" w:rsidRDefault="00013A94" w:rsidP="002E16FE">
      <w:pPr>
        <w:pStyle w:val="ListParagraph"/>
        <w:numPr>
          <w:ilvl w:val="1"/>
          <w:numId w:val="88"/>
        </w:numPr>
        <w:tabs>
          <w:tab w:val="left" w:pos="851"/>
        </w:tabs>
        <w:spacing w:before="120" w:after="120" w:line="240" w:lineRule="auto"/>
        <w:ind w:left="0" w:firstLine="567"/>
        <w:jc w:val="both"/>
        <w:rPr>
          <w:rFonts w:ascii="Times New Roman" w:eastAsia="Times New Roman" w:hAnsi="Times New Roman"/>
          <w:lang w:eastAsia="bg-BG"/>
        </w:rPr>
      </w:pPr>
      <w:r w:rsidRPr="004F660F">
        <w:rPr>
          <w:rFonts w:ascii="Times New Roman" w:eastAsia="Times New Roman" w:hAnsi="Times New Roman"/>
          <w:lang w:eastAsia="bg-BG"/>
        </w:rPr>
        <w:t>Подобряване на условията и качеството на живот на населението в страната чрез технологично обновление и модернизация на сградния фонд;</w:t>
      </w:r>
    </w:p>
    <w:p w14:paraId="2E54E88F" w14:textId="74B9852A" w:rsidR="00B741EF" w:rsidRPr="00B575E8" w:rsidRDefault="004C5DA8" w:rsidP="00684F47">
      <w:pPr>
        <w:pStyle w:val="ListParagraph"/>
        <w:numPr>
          <w:ilvl w:val="1"/>
          <w:numId w:val="9"/>
        </w:numPr>
        <w:tabs>
          <w:tab w:val="left" w:pos="851"/>
        </w:tabs>
        <w:spacing w:after="0" w:line="240" w:lineRule="auto"/>
        <w:ind w:hanging="1778"/>
        <w:jc w:val="both"/>
        <w:rPr>
          <w:rFonts w:ascii="Times New Roman" w:hAnsi="Times New Roman"/>
          <w:b/>
          <w:i/>
          <w:color w:val="0000CC"/>
        </w:rPr>
      </w:pPr>
      <w:r w:rsidRPr="00B575E8">
        <w:rPr>
          <w:rFonts w:ascii="Times New Roman" w:hAnsi="Times New Roman"/>
          <w:b/>
          <w:i/>
          <w:color w:val="0000CC"/>
        </w:rPr>
        <w:t>Целеви стойности по показателите за изпълнение</w:t>
      </w:r>
    </w:p>
    <w:tbl>
      <w:tblPr>
        <w:tblW w:w="10054" w:type="dxa"/>
        <w:tblLook w:val="04A0" w:firstRow="1" w:lastRow="0" w:firstColumn="1" w:lastColumn="0" w:noHBand="0" w:noVBand="1"/>
      </w:tblPr>
      <w:tblGrid>
        <w:gridCol w:w="5377"/>
        <w:gridCol w:w="1417"/>
        <w:gridCol w:w="1134"/>
        <w:gridCol w:w="1164"/>
        <w:gridCol w:w="962"/>
      </w:tblGrid>
      <w:tr w:rsidR="0059327F" w:rsidRPr="00B575E8" w14:paraId="53592522" w14:textId="6956DC1F" w:rsidTr="000C2771">
        <w:trPr>
          <w:trHeight w:val="130"/>
        </w:trPr>
        <w:tc>
          <w:tcPr>
            <w:tcW w:w="5377"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7703BFBD" w14:textId="77777777" w:rsidR="0059327F" w:rsidRPr="00B575E8" w:rsidRDefault="0059327F" w:rsidP="00684F47">
            <w:pPr>
              <w:spacing w:after="0" w:line="240" w:lineRule="auto"/>
              <w:jc w:val="center"/>
              <w:rPr>
                <w:rFonts w:ascii="Times New Roman" w:eastAsia="Times New Roman" w:hAnsi="Times New Roman" w:cs="Times New Roman"/>
                <w:b/>
                <w:bCs/>
                <w:color w:val="000000"/>
                <w:sz w:val="16"/>
                <w:szCs w:val="16"/>
                <w:lang w:val="en-US"/>
              </w:rPr>
            </w:pPr>
            <w:r w:rsidRPr="00B575E8">
              <w:rPr>
                <w:rFonts w:ascii="Times New Roman" w:eastAsia="Times New Roman" w:hAnsi="Times New Roman" w:cs="Times New Roman"/>
                <w:b/>
                <w:bCs/>
                <w:color w:val="000000"/>
                <w:sz w:val="16"/>
                <w:szCs w:val="16"/>
              </w:rPr>
              <w:t xml:space="preserve">ПОКАЗАТЕЛИ ЗА ИЗПЪЛНЕНИЕ </w:t>
            </w:r>
          </w:p>
        </w:tc>
        <w:tc>
          <w:tcPr>
            <w:tcW w:w="4677" w:type="dxa"/>
            <w:gridSpan w:val="4"/>
            <w:vMerge w:val="restart"/>
            <w:tcBorders>
              <w:top w:val="single" w:sz="8" w:space="0" w:color="auto"/>
              <w:left w:val="single" w:sz="8" w:space="0" w:color="auto"/>
              <w:right w:val="single" w:sz="8" w:space="0" w:color="000000"/>
            </w:tcBorders>
            <w:shd w:val="clear" w:color="000000" w:fill="FFCC99"/>
            <w:vAlign w:val="center"/>
            <w:hideMark/>
          </w:tcPr>
          <w:p w14:paraId="44478D31" w14:textId="15EE1487" w:rsidR="0059327F" w:rsidRPr="00B575E8" w:rsidRDefault="0059327F" w:rsidP="00684F47">
            <w:pPr>
              <w:spacing w:after="0" w:line="240" w:lineRule="auto"/>
              <w:jc w:val="center"/>
              <w:rPr>
                <w:rFonts w:ascii="Times New Roman" w:eastAsia="Times New Roman" w:hAnsi="Times New Roman" w:cs="Times New Roman"/>
                <w:b/>
                <w:bCs/>
                <w:color w:val="000000"/>
                <w:sz w:val="16"/>
                <w:szCs w:val="16"/>
              </w:rPr>
            </w:pPr>
            <w:r w:rsidRPr="00B575E8">
              <w:rPr>
                <w:rFonts w:ascii="Times New Roman" w:eastAsia="Times New Roman" w:hAnsi="Times New Roman" w:cs="Times New Roman"/>
                <w:b/>
                <w:bCs/>
                <w:color w:val="000000"/>
                <w:sz w:val="16"/>
                <w:szCs w:val="16"/>
              </w:rPr>
              <w:t>Целева стойност</w:t>
            </w:r>
          </w:p>
        </w:tc>
      </w:tr>
      <w:tr w:rsidR="0059327F" w:rsidRPr="00B575E8" w14:paraId="155D6947" w14:textId="08007B47" w:rsidTr="000C2771">
        <w:trPr>
          <w:trHeight w:val="204"/>
        </w:trPr>
        <w:tc>
          <w:tcPr>
            <w:tcW w:w="5377" w:type="dxa"/>
            <w:tcBorders>
              <w:top w:val="nil"/>
              <w:left w:val="single" w:sz="8" w:space="0" w:color="auto"/>
              <w:bottom w:val="single" w:sz="8" w:space="0" w:color="auto"/>
              <w:right w:val="single" w:sz="8" w:space="0" w:color="auto"/>
            </w:tcBorders>
            <w:shd w:val="clear" w:color="000000" w:fill="FFCC99"/>
            <w:vAlign w:val="center"/>
            <w:hideMark/>
          </w:tcPr>
          <w:p w14:paraId="1DF26E35" w14:textId="77777777" w:rsidR="0059327F" w:rsidRPr="00B575E8" w:rsidRDefault="0059327F" w:rsidP="00684F47">
            <w:pPr>
              <w:spacing w:after="0" w:line="240" w:lineRule="auto"/>
              <w:rPr>
                <w:rFonts w:ascii="Times New Roman" w:eastAsia="Times New Roman" w:hAnsi="Times New Roman" w:cs="Times New Roman"/>
                <w:b/>
                <w:bCs/>
                <w:color w:val="000000"/>
                <w:sz w:val="16"/>
                <w:szCs w:val="16"/>
                <w:lang w:val="en-US"/>
              </w:rPr>
            </w:pPr>
            <w:r w:rsidRPr="00B575E8">
              <w:rPr>
                <w:rFonts w:ascii="Times New Roman" w:eastAsia="Times New Roman" w:hAnsi="Times New Roman" w:cs="Times New Roman"/>
                <w:b/>
                <w:bCs/>
                <w:color w:val="000000"/>
                <w:sz w:val="16"/>
                <w:szCs w:val="16"/>
              </w:rPr>
              <w:t>2100.01.02 Бюджетна програма „Подобряване на жилищните условия на маргинализирани групи от населението“ </w:t>
            </w:r>
          </w:p>
        </w:tc>
        <w:tc>
          <w:tcPr>
            <w:tcW w:w="4677" w:type="dxa"/>
            <w:gridSpan w:val="4"/>
            <w:vMerge/>
            <w:tcBorders>
              <w:left w:val="single" w:sz="8" w:space="0" w:color="auto"/>
              <w:bottom w:val="single" w:sz="8" w:space="0" w:color="auto"/>
              <w:right w:val="single" w:sz="8" w:space="0" w:color="000000"/>
            </w:tcBorders>
            <w:vAlign w:val="center"/>
            <w:hideMark/>
          </w:tcPr>
          <w:p w14:paraId="15860A8B" w14:textId="77777777" w:rsidR="0059327F" w:rsidRPr="00B575E8" w:rsidRDefault="0059327F" w:rsidP="00684F47">
            <w:pPr>
              <w:spacing w:after="0" w:line="240" w:lineRule="auto"/>
              <w:rPr>
                <w:rFonts w:ascii="Times New Roman" w:eastAsia="Times New Roman" w:hAnsi="Times New Roman" w:cs="Times New Roman"/>
                <w:b/>
                <w:bCs/>
                <w:color w:val="000000"/>
                <w:sz w:val="16"/>
                <w:szCs w:val="16"/>
                <w:lang w:val="en-US"/>
              </w:rPr>
            </w:pPr>
          </w:p>
        </w:tc>
      </w:tr>
      <w:tr w:rsidR="00013A94" w:rsidRPr="00B575E8" w14:paraId="1DD3DC6A" w14:textId="524F2F5E" w:rsidTr="000C2771">
        <w:trPr>
          <w:trHeight w:val="109"/>
        </w:trPr>
        <w:tc>
          <w:tcPr>
            <w:tcW w:w="5377" w:type="dxa"/>
            <w:tcBorders>
              <w:top w:val="nil"/>
              <w:left w:val="single" w:sz="8" w:space="0" w:color="auto"/>
              <w:bottom w:val="single" w:sz="4" w:space="0" w:color="auto"/>
              <w:right w:val="single" w:sz="8" w:space="0" w:color="auto"/>
            </w:tcBorders>
            <w:shd w:val="clear" w:color="000000" w:fill="FFCC99"/>
            <w:vAlign w:val="center"/>
            <w:hideMark/>
          </w:tcPr>
          <w:p w14:paraId="3B9C815D" w14:textId="3BBE6C94" w:rsidR="00013A94" w:rsidRPr="00B575E8" w:rsidRDefault="00013A94" w:rsidP="00684F47">
            <w:pPr>
              <w:spacing w:after="0" w:line="240" w:lineRule="auto"/>
              <w:jc w:val="center"/>
              <w:rPr>
                <w:rFonts w:ascii="Times New Roman" w:eastAsia="Times New Roman" w:hAnsi="Times New Roman" w:cs="Times New Roman"/>
                <w:b/>
                <w:bCs/>
                <w:color w:val="000000"/>
                <w:sz w:val="16"/>
                <w:szCs w:val="16"/>
                <w:lang w:val="en-US"/>
              </w:rPr>
            </w:pPr>
            <w:r w:rsidRPr="00B575E8">
              <w:rPr>
                <w:rFonts w:ascii="Times New Roman" w:eastAsia="Times New Roman" w:hAnsi="Times New Roman" w:cs="Times New Roman"/>
                <w:b/>
                <w:bCs/>
                <w:color w:val="000000"/>
                <w:sz w:val="16"/>
                <w:szCs w:val="16"/>
              </w:rPr>
              <w:t>Показатели</w:t>
            </w:r>
            <w:r w:rsidRPr="00B575E8">
              <w:rPr>
                <w:rFonts w:ascii="Calibri" w:eastAsia="Times New Roman" w:hAnsi="Calibri" w:cs="Calibri"/>
                <w:color w:val="0563C1"/>
                <w:u w:val="single"/>
              </w:rPr>
              <w:t xml:space="preserve"> </w:t>
            </w:r>
            <w:r w:rsidRPr="00B575E8">
              <w:rPr>
                <w:rFonts w:ascii="Times New Roman" w:eastAsia="Times New Roman" w:hAnsi="Times New Roman" w:cs="Times New Roman"/>
                <w:b/>
                <w:bCs/>
                <w:color w:val="000000"/>
                <w:sz w:val="16"/>
                <w:szCs w:val="16"/>
              </w:rPr>
              <w:t>за изпълнение</w:t>
            </w:r>
          </w:p>
        </w:tc>
        <w:tc>
          <w:tcPr>
            <w:tcW w:w="1417" w:type="dxa"/>
            <w:tcBorders>
              <w:top w:val="nil"/>
              <w:left w:val="nil"/>
              <w:bottom w:val="single" w:sz="4" w:space="0" w:color="auto"/>
              <w:right w:val="single" w:sz="8" w:space="0" w:color="auto"/>
            </w:tcBorders>
            <w:shd w:val="clear" w:color="000000" w:fill="FFCC99"/>
            <w:vAlign w:val="center"/>
            <w:hideMark/>
          </w:tcPr>
          <w:p w14:paraId="7E1BABF1" w14:textId="77777777" w:rsidR="00013A94" w:rsidRPr="00B575E8" w:rsidRDefault="00013A94" w:rsidP="00684F47">
            <w:pPr>
              <w:spacing w:after="0" w:line="240" w:lineRule="auto"/>
              <w:jc w:val="center"/>
              <w:rPr>
                <w:rFonts w:ascii="Times New Roman" w:eastAsia="Times New Roman" w:hAnsi="Times New Roman" w:cs="Times New Roman"/>
                <w:b/>
                <w:bCs/>
                <w:color w:val="000000"/>
                <w:sz w:val="16"/>
                <w:szCs w:val="16"/>
                <w:lang w:val="en-US"/>
              </w:rPr>
            </w:pPr>
            <w:r w:rsidRPr="00B575E8">
              <w:rPr>
                <w:rFonts w:ascii="Times New Roman" w:eastAsia="Times New Roman" w:hAnsi="Times New Roman" w:cs="Times New Roman"/>
                <w:b/>
                <w:bCs/>
                <w:color w:val="000000"/>
                <w:sz w:val="16"/>
                <w:szCs w:val="16"/>
              </w:rPr>
              <w:t>Мерна единица</w:t>
            </w:r>
          </w:p>
        </w:tc>
        <w:tc>
          <w:tcPr>
            <w:tcW w:w="1134" w:type="dxa"/>
            <w:tcBorders>
              <w:top w:val="nil"/>
              <w:left w:val="nil"/>
              <w:bottom w:val="single" w:sz="4" w:space="0" w:color="auto"/>
              <w:right w:val="single" w:sz="8" w:space="0" w:color="auto"/>
            </w:tcBorders>
            <w:shd w:val="clear" w:color="000000" w:fill="FFCC99"/>
            <w:vAlign w:val="center"/>
            <w:hideMark/>
          </w:tcPr>
          <w:p w14:paraId="06A0309E" w14:textId="7DBE1273" w:rsidR="00013A94" w:rsidRPr="00B575E8" w:rsidRDefault="00013A94" w:rsidP="00684F47">
            <w:pPr>
              <w:spacing w:after="0" w:line="240" w:lineRule="auto"/>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Проект 2026</w:t>
            </w:r>
            <w:r w:rsidRPr="00B575E8">
              <w:rPr>
                <w:rFonts w:ascii="Times New Roman" w:eastAsia="Times New Roman" w:hAnsi="Times New Roman" w:cs="Times New Roman"/>
                <w:b/>
                <w:bCs/>
                <w:i/>
                <w:iCs/>
                <w:color w:val="000000"/>
                <w:sz w:val="16"/>
                <w:szCs w:val="16"/>
              </w:rPr>
              <w:t xml:space="preserve"> г.</w:t>
            </w:r>
          </w:p>
        </w:tc>
        <w:tc>
          <w:tcPr>
            <w:tcW w:w="1164" w:type="dxa"/>
            <w:tcBorders>
              <w:top w:val="nil"/>
              <w:left w:val="nil"/>
              <w:bottom w:val="single" w:sz="4" w:space="0" w:color="auto"/>
              <w:right w:val="single" w:sz="8" w:space="0" w:color="auto"/>
            </w:tcBorders>
            <w:shd w:val="clear" w:color="000000" w:fill="FFCC99"/>
            <w:vAlign w:val="center"/>
            <w:hideMark/>
          </w:tcPr>
          <w:p w14:paraId="4A75DECF" w14:textId="7E90EF21" w:rsidR="00013A94" w:rsidRPr="00B575E8" w:rsidRDefault="00013A94" w:rsidP="00684F47">
            <w:pPr>
              <w:spacing w:after="0" w:line="240" w:lineRule="auto"/>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Прогноза 2027</w:t>
            </w:r>
            <w:r w:rsidRPr="00B575E8">
              <w:rPr>
                <w:rFonts w:ascii="Times New Roman" w:eastAsia="Times New Roman" w:hAnsi="Times New Roman" w:cs="Times New Roman"/>
                <w:b/>
                <w:bCs/>
                <w:i/>
                <w:iCs/>
                <w:color w:val="000000"/>
                <w:sz w:val="16"/>
                <w:szCs w:val="16"/>
              </w:rPr>
              <w:t xml:space="preserve"> г.</w:t>
            </w:r>
          </w:p>
        </w:tc>
        <w:tc>
          <w:tcPr>
            <w:tcW w:w="962" w:type="dxa"/>
            <w:tcBorders>
              <w:top w:val="nil"/>
              <w:left w:val="nil"/>
              <w:bottom w:val="single" w:sz="4" w:space="0" w:color="auto"/>
              <w:right w:val="single" w:sz="8" w:space="0" w:color="auto"/>
            </w:tcBorders>
            <w:shd w:val="clear" w:color="000000" w:fill="FFCC99"/>
            <w:vAlign w:val="center"/>
            <w:hideMark/>
          </w:tcPr>
          <w:p w14:paraId="26F19AFE" w14:textId="424999A3" w:rsidR="00013A94" w:rsidRPr="00B575E8" w:rsidRDefault="00013A94" w:rsidP="00684F47">
            <w:pPr>
              <w:spacing w:after="0" w:line="240" w:lineRule="auto"/>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Прогноза 2028</w:t>
            </w:r>
            <w:r w:rsidRPr="00B575E8">
              <w:rPr>
                <w:rFonts w:ascii="Times New Roman" w:eastAsia="Times New Roman" w:hAnsi="Times New Roman" w:cs="Times New Roman"/>
                <w:b/>
                <w:bCs/>
                <w:i/>
                <w:iCs/>
                <w:color w:val="000000"/>
                <w:sz w:val="16"/>
                <w:szCs w:val="16"/>
              </w:rPr>
              <w:t xml:space="preserve"> г.</w:t>
            </w:r>
          </w:p>
        </w:tc>
      </w:tr>
      <w:tr w:rsidR="00013A94" w:rsidRPr="00B575E8" w14:paraId="0125F960" w14:textId="77777777" w:rsidTr="000C2771">
        <w:trPr>
          <w:trHeight w:val="154"/>
        </w:trPr>
        <w:tc>
          <w:tcPr>
            <w:tcW w:w="5377" w:type="dxa"/>
            <w:tcBorders>
              <w:top w:val="nil"/>
              <w:left w:val="single" w:sz="8" w:space="0" w:color="auto"/>
              <w:bottom w:val="single" w:sz="4" w:space="0" w:color="auto"/>
              <w:right w:val="single" w:sz="8" w:space="0" w:color="auto"/>
            </w:tcBorders>
            <w:shd w:val="clear" w:color="auto" w:fill="FFFFFF" w:themeFill="background1"/>
          </w:tcPr>
          <w:p w14:paraId="002978E6" w14:textId="75C8AB96" w:rsidR="00013A94" w:rsidRPr="004F660F" w:rsidRDefault="00013A94" w:rsidP="00013A94">
            <w:pPr>
              <w:spacing w:after="0" w:line="240" w:lineRule="auto"/>
              <w:rPr>
                <w:rFonts w:ascii="Times New Roman" w:eastAsia="Times New Roman" w:hAnsi="Times New Roman" w:cs="Times New Roman"/>
                <w:i/>
                <w:color w:val="000000"/>
                <w:sz w:val="16"/>
                <w:szCs w:val="16"/>
                <w:lang w:val="en-US"/>
              </w:rPr>
            </w:pPr>
            <w:r w:rsidRPr="004F660F">
              <w:rPr>
                <w:rFonts w:ascii="Times New Roman" w:hAnsi="Times New Roman" w:cs="Times New Roman"/>
                <w:sz w:val="16"/>
                <w:szCs w:val="16"/>
              </w:rPr>
              <w:t>1. Показател: Енергийно обновена разгъната застроена площ в многофамилни жилищни сгради (РЗП)</w:t>
            </w:r>
          </w:p>
        </w:tc>
        <w:tc>
          <w:tcPr>
            <w:tcW w:w="1417" w:type="dxa"/>
            <w:tcBorders>
              <w:top w:val="nil"/>
              <w:left w:val="nil"/>
              <w:bottom w:val="single" w:sz="4" w:space="0" w:color="auto"/>
              <w:right w:val="single" w:sz="8" w:space="0" w:color="auto"/>
            </w:tcBorders>
            <w:shd w:val="clear" w:color="auto" w:fill="FFFFFF" w:themeFill="background1"/>
          </w:tcPr>
          <w:p w14:paraId="520FB565" w14:textId="2E6BA35D" w:rsidR="00013A94" w:rsidRPr="004F660F" w:rsidRDefault="00013A94" w:rsidP="00013A94">
            <w:pPr>
              <w:spacing w:after="0" w:line="240" w:lineRule="auto"/>
              <w:jc w:val="center"/>
              <w:rPr>
                <w:rFonts w:ascii="Times New Roman" w:eastAsia="Times New Roman" w:hAnsi="Times New Roman" w:cs="Times New Roman"/>
                <w:bCs/>
                <w:color w:val="000000"/>
                <w:sz w:val="16"/>
                <w:szCs w:val="16"/>
              </w:rPr>
            </w:pPr>
            <w:r w:rsidRPr="004F660F">
              <w:rPr>
                <w:rFonts w:ascii="Times New Roman" w:hAnsi="Times New Roman" w:cs="Times New Roman"/>
                <w:sz w:val="16"/>
                <w:szCs w:val="16"/>
              </w:rPr>
              <w:t> </w:t>
            </w:r>
          </w:p>
        </w:tc>
        <w:tc>
          <w:tcPr>
            <w:tcW w:w="1134" w:type="dxa"/>
            <w:tcBorders>
              <w:top w:val="nil"/>
              <w:left w:val="nil"/>
              <w:bottom w:val="single" w:sz="4" w:space="0" w:color="auto"/>
              <w:right w:val="single" w:sz="8" w:space="0" w:color="auto"/>
            </w:tcBorders>
            <w:shd w:val="clear" w:color="auto" w:fill="FFFFFF" w:themeFill="background1"/>
          </w:tcPr>
          <w:p w14:paraId="3FAEB31E" w14:textId="7266E2A6" w:rsidR="00013A94" w:rsidRPr="004F660F" w:rsidRDefault="00013A94" w:rsidP="00013A94">
            <w:pPr>
              <w:spacing w:after="0" w:line="240" w:lineRule="auto"/>
              <w:jc w:val="center"/>
              <w:rPr>
                <w:rFonts w:ascii="Times New Roman" w:eastAsia="Times New Roman" w:hAnsi="Times New Roman" w:cs="Times New Roman"/>
                <w:bCs/>
                <w:i/>
                <w:iCs/>
                <w:color w:val="000000"/>
                <w:sz w:val="16"/>
                <w:szCs w:val="16"/>
              </w:rPr>
            </w:pPr>
            <w:r w:rsidRPr="004F660F">
              <w:rPr>
                <w:rFonts w:ascii="Times New Roman" w:hAnsi="Times New Roman" w:cs="Times New Roman"/>
                <w:sz w:val="16"/>
                <w:szCs w:val="16"/>
              </w:rPr>
              <w:t> </w:t>
            </w:r>
          </w:p>
        </w:tc>
        <w:tc>
          <w:tcPr>
            <w:tcW w:w="1164" w:type="dxa"/>
            <w:tcBorders>
              <w:top w:val="nil"/>
              <w:left w:val="nil"/>
              <w:bottom w:val="single" w:sz="4" w:space="0" w:color="auto"/>
              <w:right w:val="single" w:sz="8" w:space="0" w:color="auto"/>
            </w:tcBorders>
            <w:shd w:val="clear" w:color="auto" w:fill="FFFFFF" w:themeFill="background1"/>
            <w:vAlign w:val="center"/>
          </w:tcPr>
          <w:p w14:paraId="2C1A5C71" w14:textId="77777777" w:rsidR="00013A94" w:rsidRPr="004F660F" w:rsidRDefault="00013A94" w:rsidP="00013A94">
            <w:pPr>
              <w:spacing w:after="0" w:line="240" w:lineRule="auto"/>
              <w:jc w:val="center"/>
              <w:rPr>
                <w:rFonts w:ascii="Times New Roman" w:eastAsia="Times New Roman" w:hAnsi="Times New Roman" w:cs="Times New Roman"/>
                <w:bCs/>
                <w:i/>
                <w:iCs/>
                <w:color w:val="000000"/>
                <w:sz w:val="16"/>
                <w:szCs w:val="16"/>
              </w:rPr>
            </w:pPr>
          </w:p>
        </w:tc>
        <w:tc>
          <w:tcPr>
            <w:tcW w:w="962" w:type="dxa"/>
            <w:tcBorders>
              <w:top w:val="nil"/>
              <w:left w:val="nil"/>
              <w:bottom w:val="single" w:sz="4" w:space="0" w:color="auto"/>
              <w:right w:val="single" w:sz="8" w:space="0" w:color="auto"/>
            </w:tcBorders>
            <w:shd w:val="clear" w:color="auto" w:fill="FFFFFF" w:themeFill="background1"/>
            <w:vAlign w:val="center"/>
          </w:tcPr>
          <w:p w14:paraId="0A592D07" w14:textId="77777777" w:rsidR="00013A94" w:rsidRPr="00207659" w:rsidRDefault="00013A94" w:rsidP="00013A94">
            <w:pPr>
              <w:spacing w:after="0" w:line="240" w:lineRule="auto"/>
              <w:jc w:val="center"/>
              <w:rPr>
                <w:rFonts w:ascii="Times New Roman" w:eastAsia="Times New Roman" w:hAnsi="Times New Roman" w:cs="Times New Roman"/>
                <w:bCs/>
                <w:i/>
                <w:iCs/>
                <w:color w:val="000000"/>
                <w:sz w:val="16"/>
                <w:szCs w:val="16"/>
                <w:highlight w:val="yellow"/>
              </w:rPr>
            </w:pPr>
          </w:p>
        </w:tc>
      </w:tr>
      <w:tr w:rsidR="00013A94" w:rsidRPr="00B575E8" w14:paraId="74089127" w14:textId="77777777" w:rsidTr="000C2771">
        <w:trPr>
          <w:trHeight w:val="169"/>
        </w:trPr>
        <w:tc>
          <w:tcPr>
            <w:tcW w:w="5377" w:type="dxa"/>
            <w:tcBorders>
              <w:top w:val="nil"/>
              <w:left w:val="single" w:sz="8" w:space="0" w:color="auto"/>
              <w:bottom w:val="single" w:sz="4" w:space="0" w:color="auto"/>
              <w:right w:val="single" w:sz="8" w:space="0" w:color="auto"/>
            </w:tcBorders>
            <w:shd w:val="clear" w:color="auto" w:fill="FFFFFF" w:themeFill="background1"/>
          </w:tcPr>
          <w:p w14:paraId="2E7D7611" w14:textId="60660A2D" w:rsidR="00013A94" w:rsidRPr="004F660F" w:rsidRDefault="00013A94" w:rsidP="00013A94">
            <w:pPr>
              <w:spacing w:after="0" w:line="240" w:lineRule="auto"/>
              <w:rPr>
                <w:rFonts w:ascii="Times New Roman" w:eastAsia="Times New Roman" w:hAnsi="Times New Roman" w:cs="Times New Roman"/>
                <w:i/>
                <w:color w:val="000000"/>
                <w:sz w:val="16"/>
                <w:szCs w:val="16"/>
                <w:lang w:val="en-US"/>
              </w:rPr>
            </w:pPr>
            <w:r w:rsidRPr="004F660F">
              <w:rPr>
                <w:rFonts w:ascii="Times New Roman" w:hAnsi="Times New Roman" w:cs="Times New Roman"/>
                <w:sz w:val="16"/>
                <w:szCs w:val="16"/>
              </w:rPr>
              <w:t>-НПЕЕМЖС</w:t>
            </w:r>
          </w:p>
        </w:tc>
        <w:tc>
          <w:tcPr>
            <w:tcW w:w="1417" w:type="dxa"/>
            <w:tcBorders>
              <w:top w:val="nil"/>
              <w:left w:val="nil"/>
              <w:bottom w:val="single" w:sz="4" w:space="0" w:color="auto"/>
              <w:right w:val="single" w:sz="8" w:space="0" w:color="auto"/>
            </w:tcBorders>
            <w:shd w:val="clear" w:color="auto" w:fill="FFFFFF" w:themeFill="background1"/>
          </w:tcPr>
          <w:p w14:paraId="1E273DF3" w14:textId="0803D41C" w:rsidR="00013A94" w:rsidRPr="004F660F" w:rsidRDefault="00013A94" w:rsidP="00013A94">
            <w:pPr>
              <w:spacing w:after="0" w:line="240" w:lineRule="auto"/>
              <w:jc w:val="center"/>
              <w:rPr>
                <w:rFonts w:ascii="Times New Roman" w:eastAsia="Times New Roman" w:hAnsi="Times New Roman" w:cs="Times New Roman"/>
                <w:bCs/>
                <w:color w:val="000000"/>
                <w:sz w:val="16"/>
                <w:szCs w:val="16"/>
              </w:rPr>
            </w:pPr>
            <w:r w:rsidRPr="004F660F">
              <w:rPr>
                <w:rFonts w:ascii="Times New Roman" w:hAnsi="Times New Roman" w:cs="Times New Roman"/>
                <w:sz w:val="16"/>
                <w:szCs w:val="16"/>
              </w:rPr>
              <w:t>млн. кв. м РЗП</w:t>
            </w:r>
          </w:p>
        </w:tc>
        <w:tc>
          <w:tcPr>
            <w:tcW w:w="1134" w:type="dxa"/>
            <w:tcBorders>
              <w:top w:val="nil"/>
              <w:left w:val="nil"/>
              <w:bottom w:val="single" w:sz="4" w:space="0" w:color="auto"/>
              <w:right w:val="single" w:sz="8" w:space="0" w:color="auto"/>
            </w:tcBorders>
            <w:shd w:val="clear" w:color="auto" w:fill="FFFFFF" w:themeFill="background1"/>
          </w:tcPr>
          <w:p w14:paraId="62804999" w14:textId="5C7573A1" w:rsidR="00013A94" w:rsidRPr="004F660F" w:rsidRDefault="00013A94" w:rsidP="00013A94">
            <w:pPr>
              <w:spacing w:after="0" w:line="240" w:lineRule="auto"/>
              <w:jc w:val="center"/>
              <w:rPr>
                <w:rFonts w:ascii="Times New Roman" w:eastAsia="Times New Roman" w:hAnsi="Times New Roman" w:cs="Times New Roman"/>
                <w:bCs/>
                <w:i/>
                <w:iCs/>
                <w:color w:val="000000"/>
                <w:sz w:val="16"/>
                <w:szCs w:val="16"/>
              </w:rPr>
            </w:pPr>
            <w:r w:rsidRPr="004F660F">
              <w:rPr>
                <w:rFonts w:ascii="Times New Roman" w:hAnsi="Times New Roman" w:cs="Times New Roman"/>
                <w:sz w:val="16"/>
                <w:szCs w:val="16"/>
              </w:rPr>
              <w:t xml:space="preserve"> 11,5 </w:t>
            </w:r>
          </w:p>
        </w:tc>
        <w:tc>
          <w:tcPr>
            <w:tcW w:w="1164" w:type="dxa"/>
            <w:tcBorders>
              <w:top w:val="nil"/>
              <w:left w:val="nil"/>
              <w:bottom w:val="single" w:sz="4" w:space="0" w:color="auto"/>
              <w:right w:val="single" w:sz="8" w:space="0" w:color="auto"/>
            </w:tcBorders>
            <w:shd w:val="clear" w:color="auto" w:fill="FFFFFF" w:themeFill="background1"/>
            <w:vAlign w:val="center"/>
          </w:tcPr>
          <w:p w14:paraId="6E9466DE" w14:textId="77777777" w:rsidR="00013A94" w:rsidRPr="004F660F" w:rsidRDefault="00013A94" w:rsidP="00013A94">
            <w:pPr>
              <w:spacing w:after="0" w:line="240" w:lineRule="auto"/>
              <w:jc w:val="center"/>
              <w:rPr>
                <w:rFonts w:ascii="Times New Roman" w:eastAsia="Times New Roman" w:hAnsi="Times New Roman" w:cs="Times New Roman"/>
                <w:bCs/>
                <w:i/>
                <w:iCs/>
                <w:color w:val="000000"/>
                <w:sz w:val="16"/>
                <w:szCs w:val="16"/>
              </w:rPr>
            </w:pPr>
          </w:p>
        </w:tc>
        <w:tc>
          <w:tcPr>
            <w:tcW w:w="962" w:type="dxa"/>
            <w:tcBorders>
              <w:top w:val="nil"/>
              <w:left w:val="nil"/>
              <w:bottom w:val="single" w:sz="4" w:space="0" w:color="auto"/>
              <w:right w:val="single" w:sz="8" w:space="0" w:color="auto"/>
            </w:tcBorders>
            <w:shd w:val="clear" w:color="auto" w:fill="FFFFFF" w:themeFill="background1"/>
            <w:vAlign w:val="center"/>
          </w:tcPr>
          <w:p w14:paraId="4E3B4F41" w14:textId="77777777" w:rsidR="00013A94" w:rsidRPr="00207659" w:rsidRDefault="00013A94" w:rsidP="00013A94">
            <w:pPr>
              <w:spacing w:after="0" w:line="240" w:lineRule="auto"/>
              <w:jc w:val="center"/>
              <w:rPr>
                <w:rFonts w:ascii="Times New Roman" w:eastAsia="Times New Roman" w:hAnsi="Times New Roman" w:cs="Times New Roman"/>
                <w:bCs/>
                <w:i/>
                <w:iCs/>
                <w:color w:val="000000"/>
                <w:sz w:val="16"/>
                <w:szCs w:val="16"/>
                <w:highlight w:val="yellow"/>
              </w:rPr>
            </w:pPr>
          </w:p>
        </w:tc>
      </w:tr>
      <w:tr w:rsidR="00013A94" w:rsidRPr="00B575E8" w14:paraId="3B8FDCF3" w14:textId="77777777" w:rsidTr="000C2771">
        <w:trPr>
          <w:trHeight w:val="169"/>
        </w:trPr>
        <w:tc>
          <w:tcPr>
            <w:tcW w:w="5377" w:type="dxa"/>
            <w:tcBorders>
              <w:top w:val="nil"/>
              <w:left w:val="single" w:sz="8" w:space="0" w:color="auto"/>
              <w:bottom w:val="single" w:sz="4" w:space="0" w:color="auto"/>
              <w:right w:val="single" w:sz="8" w:space="0" w:color="auto"/>
            </w:tcBorders>
            <w:shd w:val="clear" w:color="auto" w:fill="FFFFFF" w:themeFill="background1"/>
          </w:tcPr>
          <w:p w14:paraId="6905F7E6" w14:textId="19F33829" w:rsidR="00013A94" w:rsidRPr="004F660F" w:rsidRDefault="00013A94" w:rsidP="00013A94">
            <w:pPr>
              <w:spacing w:after="0" w:line="240" w:lineRule="auto"/>
              <w:rPr>
                <w:rFonts w:ascii="Times New Roman" w:eastAsia="Times New Roman" w:hAnsi="Times New Roman" w:cs="Times New Roman"/>
                <w:i/>
                <w:color w:val="000000"/>
                <w:sz w:val="16"/>
                <w:szCs w:val="16"/>
                <w:lang w:val="en-US"/>
              </w:rPr>
            </w:pPr>
            <w:r w:rsidRPr="004F660F">
              <w:rPr>
                <w:rFonts w:ascii="Times New Roman" w:hAnsi="Times New Roman" w:cs="Times New Roman"/>
                <w:sz w:val="16"/>
                <w:szCs w:val="16"/>
              </w:rPr>
              <w:t>-НПВУ</w:t>
            </w:r>
          </w:p>
        </w:tc>
        <w:tc>
          <w:tcPr>
            <w:tcW w:w="1417" w:type="dxa"/>
            <w:tcBorders>
              <w:top w:val="nil"/>
              <w:left w:val="nil"/>
              <w:bottom w:val="single" w:sz="4" w:space="0" w:color="auto"/>
              <w:right w:val="single" w:sz="8" w:space="0" w:color="auto"/>
            </w:tcBorders>
            <w:shd w:val="clear" w:color="auto" w:fill="FFFFFF" w:themeFill="background1"/>
          </w:tcPr>
          <w:p w14:paraId="250419A8" w14:textId="6092B208" w:rsidR="00013A94" w:rsidRPr="004F660F" w:rsidRDefault="00013A94" w:rsidP="00013A94">
            <w:pPr>
              <w:spacing w:after="0" w:line="240" w:lineRule="auto"/>
              <w:jc w:val="center"/>
              <w:rPr>
                <w:rFonts w:ascii="Times New Roman" w:eastAsia="Times New Roman" w:hAnsi="Times New Roman" w:cs="Times New Roman"/>
                <w:bCs/>
                <w:color w:val="000000"/>
                <w:sz w:val="16"/>
                <w:szCs w:val="16"/>
              </w:rPr>
            </w:pPr>
            <w:r w:rsidRPr="004F660F">
              <w:rPr>
                <w:rFonts w:ascii="Times New Roman" w:hAnsi="Times New Roman" w:cs="Times New Roman"/>
                <w:sz w:val="16"/>
                <w:szCs w:val="16"/>
              </w:rPr>
              <w:t>млн. кв. м РЗП</w:t>
            </w:r>
          </w:p>
        </w:tc>
        <w:tc>
          <w:tcPr>
            <w:tcW w:w="1134" w:type="dxa"/>
            <w:tcBorders>
              <w:top w:val="nil"/>
              <w:left w:val="nil"/>
              <w:bottom w:val="single" w:sz="4" w:space="0" w:color="auto"/>
              <w:right w:val="single" w:sz="8" w:space="0" w:color="auto"/>
            </w:tcBorders>
            <w:shd w:val="clear" w:color="auto" w:fill="FFFFFF" w:themeFill="background1"/>
          </w:tcPr>
          <w:p w14:paraId="29591979" w14:textId="4FDF769A" w:rsidR="00013A94" w:rsidRPr="004F660F" w:rsidRDefault="00013A94" w:rsidP="00013A94">
            <w:pPr>
              <w:spacing w:after="0" w:line="240" w:lineRule="auto"/>
              <w:jc w:val="center"/>
              <w:rPr>
                <w:rFonts w:ascii="Times New Roman" w:eastAsia="Times New Roman" w:hAnsi="Times New Roman" w:cs="Times New Roman"/>
                <w:bCs/>
                <w:i/>
                <w:iCs/>
                <w:color w:val="000000"/>
                <w:sz w:val="16"/>
                <w:szCs w:val="16"/>
              </w:rPr>
            </w:pPr>
            <w:r w:rsidRPr="004F660F">
              <w:rPr>
                <w:rFonts w:ascii="Times New Roman" w:hAnsi="Times New Roman" w:cs="Times New Roman"/>
                <w:sz w:val="16"/>
                <w:szCs w:val="16"/>
              </w:rPr>
              <w:t xml:space="preserve"> 2,15 </w:t>
            </w:r>
          </w:p>
        </w:tc>
        <w:tc>
          <w:tcPr>
            <w:tcW w:w="1164" w:type="dxa"/>
            <w:tcBorders>
              <w:top w:val="nil"/>
              <w:left w:val="nil"/>
              <w:bottom w:val="single" w:sz="4" w:space="0" w:color="auto"/>
              <w:right w:val="single" w:sz="8" w:space="0" w:color="auto"/>
            </w:tcBorders>
            <w:shd w:val="clear" w:color="auto" w:fill="FFFFFF" w:themeFill="background1"/>
            <w:vAlign w:val="center"/>
          </w:tcPr>
          <w:p w14:paraId="5A330FD2" w14:textId="77777777" w:rsidR="00013A94" w:rsidRPr="004F660F" w:rsidRDefault="00013A94" w:rsidP="00013A94">
            <w:pPr>
              <w:spacing w:after="0" w:line="240" w:lineRule="auto"/>
              <w:jc w:val="center"/>
              <w:rPr>
                <w:rFonts w:ascii="Times New Roman" w:eastAsia="Times New Roman" w:hAnsi="Times New Roman" w:cs="Times New Roman"/>
                <w:bCs/>
                <w:i/>
                <w:iCs/>
                <w:color w:val="000000"/>
                <w:sz w:val="16"/>
                <w:szCs w:val="16"/>
              </w:rPr>
            </w:pPr>
          </w:p>
        </w:tc>
        <w:tc>
          <w:tcPr>
            <w:tcW w:w="962" w:type="dxa"/>
            <w:tcBorders>
              <w:top w:val="nil"/>
              <w:left w:val="nil"/>
              <w:bottom w:val="single" w:sz="4" w:space="0" w:color="auto"/>
              <w:right w:val="single" w:sz="8" w:space="0" w:color="auto"/>
            </w:tcBorders>
            <w:shd w:val="clear" w:color="auto" w:fill="FFFFFF" w:themeFill="background1"/>
            <w:vAlign w:val="center"/>
          </w:tcPr>
          <w:p w14:paraId="73F2D576" w14:textId="77777777" w:rsidR="00013A94" w:rsidRPr="00207659" w:rsidRDefault="00013A94" w:rsidP="00013A94">
            <w:pPr>
              <w:spacing w:after="0" w:line="240" w:lineRule="auto"/>
              <w:jc w:val="center"/>
              <w:rPr>
                <w:rFonts w:ascii="Times New Roman" w:eastAsia="Times New Roman" w:hAnsi="Times New Roman" w:cs="Times New Roman"/>
                <w:bCs/>
                <w:i/>
                <w:iCs/>
                <w:color w:val="000000"/>
                <w:sz w:val="16"/>
                <w:szCs w:val="16"/>
                <w:highlight w:val="yellow"/>
              </w:rPr>
            </w:pPr>
          </w:p>
        </w:tc>
      </w:tr>
      <w:tr w:rsidR="00013A94" w:rsidRPr="00B575E8" w14:paraId="0ABA24E8" w14:textId="77777777" w:rsidTr="000C2771">
        <w:trPr>
          <w:trHeight w:val="169"/>
        </w:trPr>
        <w:tc>
          <w:tcPr>
            <w:tcW w:w="5377" w:type="dxa"/>
            <w:tcBorders>
              <w:top w:val="nil"/>
              <w:left w:val="single" w:sz="8" w:space="0" w:color="auto"/>
              <w:bottom w:val="single" w:sz="4" w:space="0" w:color="auto"/>
              <w:right w:val="single" w:sz="8" w:space="0" w:color="auto"/>
            </w:tcBorders>
            <w:shd w:val="clear" w:color="auto" w:fill="FFFFFF" w:themeFill="background1"/>
          </w:tcPr>
          <w:p w14:paraId="336FA589" w14:textId="29246424" w:rsidR="00013A94" w:rsidRPr="004F660F" w:rsidRDefault="00013A94" w:rsidP="00013A94">
            <w:pPr>
              <w:spacing w:after="0" w:line="240" w:lineRule="auto"/>
              <w:rPr>
                <w:rFonts w:ascii="Times New Roman" w:eastAsia="Times New Roman" w:hAnsi="Times New Roman" w:cs="Times New Roman"/>
                <w:i/>
                <w:color w:val="000000"/>
                <w:sz w:val="16"/>
                <w:szCs w:val="16"/>
                <w:lang w:val="en-US"/>
              </w:rPr>
            </w:pPr>
            <w:r w:rsidRPr="004F660F">
              <w:rPr>
                <w:rFonts w:ascii="Times New Roman" w:hAnsi="Times New Roman" w:cs="Times New Roman"/>
                <w:sz w:val="16"/>
                <w:szCs w:val="16"/>
              </w:rPr>
              <w:t>-Споразумения за трансфер</w:t>
            </w:r>
          </w:p>
        </w:tc>
        <w:tc>
          <w:tcPr>
            <w:tcW w:w="1417" w:type="dxa"/>
            <w:tcBorders>
              <w:top w:val="nil"/>
              <w:left w:val="nil"/>
              <w:bottom w:val="single" w:sz="4" w:space="0" w:color="auto"/>
              <w:right w:val="single" w:sz="8" w:space="0" w:color="auto"/>
            </w:tcBorders>
            <w:shd w:val="clear" w:color="auto" w:fill="FFFFFF" w:themeFill="background1"/>
          </w:tcPr>
          <w:p w14:paraId="5D2E54A1" w14:textId="2A1BECDF" w:rsidR="00013A94" w:rsidRPr="004F660F" w:rsidRDefault="00013A94" w:rsidP="00013A94">
            <w:pPr>
              <w:spacing w:after="0" w:line="240" w:lineRule="auto"/>
              <w:jc w:val="center"/>
              <w:rPr>
                <w:rFonts w:ascii="Times New Roman" w:eastAsia="Times New Roman" w:hAnsi="Times New Roman" w:cs="Times New Roman"/>
                <w:bCs/>
                <w:color w:val="000000"/>
                <w:sz w:val="16"/>
                <w:szCs w:val="16"/>
              </w:rPr>
            </w:pPr>
            <w:r w:rsidRPr="004F660F">
              <w:rPr>
                <w:rFonts w:ascii="Times New Roman" w:hAnsi="Times New Roman" w:cs="Times New Roman"/>
                <w:sz w:val="16"/>
                <w:szCs w:val="16"/>
              </w:rPr>
              <w:t>хил. кв. м РЗП</w:t>
            </w:r>
          </w:p>
        </w:tc>
        <w:tc>
          <w:tcPr>
            <w:tcW w:w="1134" w:type="dxa"/>
            <w:tcBorders>
              <w:top w:val="nil"/>
              <w:left w:val="nil"/>
              <w:bottom w:val="single" w:sz="4" w:space="0" w:color="auto"/>
              <w:right w:val="single" w:sz="8" w:space="0" w:color="auto"/>
            </w:tcBorders>
            <w:shd w:val="clear" w:color="auto" w:fill="FFFFFF" w:themeFill="background1"/>
          </w:tcPr>
          <w:p w14:paraId="557198DA" w14:textId="5BCF0F5B" w:rsidR="00013A94" w:rsidRPr="004F660F" w:rsidRDefault="00013A94" w:rsidP="00013A94">
            <w:pPr>
              <w:spacing w:after="0" w:line="240" w:lineRule="auto"/>
              <w:jc w:val="center"/>
              <w:rPr>
                <w:rFonts w:ascii="Times New Roman" w:eastAsia="Times New Roman" w:hAnsi="Times New Roman" w:cs="Times New Roman"/>
                <w:bCs/>
                <w:i/>
                <w:iCs/>
                <w:color w:val="000000"/>
                <w:sz w:val="16"/>
                <w:szCs w:val="16"/>
              </w:rPr>
            </w:pPr>
            <w:r w:rsidRPr="004F660F">
              <w:rPr>
                <w:rFonts w:ascii="Times New Roman" w:hAnsi="Times New Roman" w:cs="Times New Roman"/>
                <w:sz w:val="16"/>
                <w:szCs w:val="16"/>
              </w:rPr>
              <w:t>364</w:t>
            </w:r>
          </w:p>
        </w:tc>
        <w:tc>
          <w:tcPr>
            <w:tcW w:w="1164" w:type="dxa"/>
            <w:tcBorders>
              <w:top w:val="nil"/>
              <w:left w:val="nil"/>
              <w:bottom w:val="single" w:sz="4" w:space="0" w:color="auto"/>
              <w:right w:val="single" w:sz="8" w:space="0" w:color="auto"/>
            </w:tcBorders>
            <w:shd w:val="clear" w:color="auto" w:fill="FFFFFF" w:themeFill="background1"/>
            <w:vAlign w:val="center"/>
          </w:tcPr>
          <w:p w14:paraId="0201C069" w14:textId="77777777" w:rsidR="00013A94" w:rsidRPr="004F660F" w:rsidRDefault="00013A94" w:rsidP="00013A94">
            <w:pPr>
              <w:spacing w:after="0" w:line="240" w:lineRule="auto"/>
              <w:jc w:val="center"/>
              <w:rPr>
                <w:rFonts w:ascii="Times New Roman" w:eastAsia="Times New Roman" w:hAnsi="Times New Roman" w:cs="Times New Roman"/>
                <w:bCs/>
                <w:i/>
                <w:iCs/>
                <w:color w:val="000000"/>
                <w:sz w:val="16"/>
                <w:szCs w:val="16"/>
              </w:rPr>
            </w:pPr>
          </w:p>
        </w:tc>
        <w:tc>
          <w:tcPr>
            <w:tcW w:w="962" w:type="dxa"/>
            <w:tcBorders>
              <w:top w:val="nil"/>
              <w:left w:val="nil"/>
              <w:bottom w:val="single" w:sz="4" w:space="0" w:color="auto"/>
              <w:right w:val="single" w:sz="8" w:space="0" w:color="auto"/>
            </w:tcBorders>
            <w:shd w:val="clear" w:color="auto" w:fill="FFFFFF" w:themeFill="background1"/>
            <w:vAlign w:val="center"/>
          </w:tcPr>
          <w:p w14:paraId="183F2E20" w14:textId="77777777" w:rsidR="00013A94" w:rsidRPr="00207659" w:rsidRDefault="00013A94" w:rsidP="00013A94">
            <w:pPr>
              <w:spacing w:after="0" w:line="240" w:lineRule="auto"/>
              <w:jc w:val="center"/>
              <w:rPr>
                <w:rFonts w:ascii="Times New Roman" w:eastAsia="Times New Roman" w:hAnsi="Times New Roman" w:cs="Times New Roman"/>
                <w:bCs/>
                <w:i/>
                <w:iCs/>
                <w:color w:val="000000"/>
                <w:sz w:val="16"/>
                <w:szCs w:val="16"/>
                <w:highlight w:val="yellow"/>
              </w:rPr>
            </w:pPr>
          </w:p>
        </w:tc>
      </w:tr>
      <w:tr w:rsidR="00013A94" w:rsidRPr="00B575E8" w14:paraId="689E6382" w14:textId="1F1C81C6" w:rsidTr="000C2771">
        <w:trPr>
          <w:trHeight w:val="182"/>
        </w:trPr>
        <w:tc>
          <w:tcPr>
            <w:tcW w:w="5377" w:type="dxa"/>
            <w:tcBorders>
              <w:top w:val="single" w:sz="4" w:space="0" w:color="auto"/>
              <w:left w:val="single" w:sz="4" w:space="0" w:color="auto"/>
              <w:bottom w:val="single" w:sz="4" w:space="0" w:color="auto"/>
              <w:right w:val="single" w:sz="4" w:space="0" w:color="auto"/>
            </w:tcBorders>
            <w:shd w:val="clear" w:color="auto" w:fill="auto"/>
          </w:tcPr>
          <w:p w14:paraId="245FE046" w14:textId="041D92AF" w:rsidR="00013A94" w:rsidRPr="004F660F" w:rsidRDefault="00013A94" w:rsidP="00013A94">
            <w:pPr>
              <w:spacing w:after="0" w:line="240" w:lineRule="auto"/>
              <w:rPr>
                <w:rFonts w:ascii="Times New Roman" w:eastAsia="Times New Roman" w:hAnsi="Times New Roman" w:cs="Times New Roman"/>
                <w:i/>
                <w:color w:val="000000"/>
                <w:sz w:val="16"/>
                <w:szCs w:val="16"/>
                <w:lang w:val="en-US"/>
              </w:rPr>
            </w:pPr>
            <w:r w:rsidRPr="004F660F">
              <w:rPr>
                <w:rFonts w:ascii="Times New Roman" w:hAnsi="Times New Roman" w:cs="Times New Roman"/>
                <w:sz w:val="16"/>
                <w:szCs w:val="16"/>
              </w:rPr>
              <w:t>2. Показател: Енергийно обновени многофамилни жилищни сгради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2BB147" w14:textId="77777777" w:rsidR="00013A94" w:rsidRPr="004F660F" w:rsidRDefault="00013A94" w:rsidP="00013A94">
            <w:pPr>
              <w:spacing w:after="0" w:line="240" w:lineRule="auto"/>
              <w:jc w:val="center"/>
              <w:rPr>
                <w:rFonts w:ascii="Times New Roman" w:eastAsia="Times New Roman" w:hAnsi="Times New Roman" w:cs="Times New Roman"/>
                <w:color w:val="000000"/>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3CAE15" w14:textId="77777777" w:rsidR="00013A94" w:rsidRPr="004F660F" w:rsidRDefault="00013A94" w:rsidP="00013A94">
            <w:pPr>
              <w:spacing w:after="0" w:line="240" w:lineRule="auto"/>
              <w:jc w:val="center"/>
              <w:rPr>
                <w:rFonts w:ascii="Times New Roman" w:eastAsia="Times New Roman" w:hAnsi="Times New Roman" w:cs="Times New Roman"/>
                <w:color w:val="000000"/>
                <w:sz w:val="16"/>
                <w:szCs w:val="16"/>
                <w:lang w:val="en-US"/>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12EF4BCD" w14:textId="77777777" w:rsidR="00013A94" w:rsidRPr="004F660F" w:rsidRDefault="00013A94" w:rsidP="00013A94">
            <w:pPr>
              <w:spacing w:after="0" w:line="240" w:lineRule="auto"/>
              <w:jc w:val="both"/>
              <w:rPr>
                <w:rFonts w:ascii="Times New Roman" w:eastAsia="Times New Roman" w:hAnsi="Times New Roman" w:cs="Times New Roman"/>
                <w:color w:val="000000"/>
                <w:sz w:val="16"/>
                <w:szCs w:val="16"/>
                <w:lang w:val="en-US"/>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13BA7BB" w14:textId="77777777" w:rsidR="00013A94" w:rsidRPr="00207659" w:rsidRDefault="00013A94" w:rsidP="00013A94">
            <w:pPr>
              <w:spacing w:after="0" w:line="240" w:lineRule="auto"/>
              <w:jc w:val="center"/>
              <w:rPr>
                <w:rFonts w:ascii="Times New Roman" w:eastAsia="Times New Roman" w:hAnsi="Times New Roman" w:cs="Times New Roman"/>
                <w:color w:val="000000"/>
                <w:sz w:val="16"/>
                <w:szCs w:val="16"/>
                <w:highlight w:val="yellow"/>
                <w:lang w:val="en-US"/>
              </w:rPr>
            </w:pPr>
          </w:p>
        </w:tc>
      </w:tr>
      <w:tr w:rsidR="00013A94" w:rsidRPr="00B575E8" w14:paraId="3ECEF7F8" w14:textId="77777777" w:rsidTr="000C2771">
        <w:trPr>
          <w:trHeight w:val="70"/>
        </w:trPr>
        <w:tc>
          <w:tcPr>
            <w:tcW w:w="5377" w:type="dxa"/>
            <w:tcBorders>
              <w:top w:val="single" w:sz="4" w:space="0" w:color="auto"/>
              <w:left w:val="single" w:sz="4" w:space="0" w:color="auto"/>
              <w:bottom w:val="single" w:sz="4" w:space="0" w:color="auto"/>
              <w:right w:val="single" w:sz="4" w:space="0" w:color="auto"/>
            </w:tcBorders>
            <w:shd w:val="clear" w:color="auto" w:fill="auto"/>
          </w:tcPr>
          <w:p w14:paraId="20D762FC" w14:textId="7780833F" w:rsidR="00013A94" w:rsidRPr="004F660F" w:rsidRDefault="00013A94" w:rsidP="00013A94">
            <w:pPr>
              <w:pStyle w:val="ListParagraph"/>
              <w:spacing w:after="0" w:line="240" w:lineRule="auto"/>
              <w:ind w:left="22"/>
              <w:rPr>
                <w:rFonts w:ascii="Times New Roman" w:hAnsi="Times New Roman"/>
                <w:sz w:val="16"/>
                <w:szCs w:val="16"/>
              </w:rPr>
            </w:pPr>
            <w:r w:rsidRPr="004F660F">
              <w:rPr>
                <w:rFonts w:ascii="Times New Roman" w:hAnsi="Times New Roman"/>
                <w:sz w:val="16"/>
                <w:szCs w:val="16"/>
              </w:rPr>
              <w:t>-НПЕЕМЖС</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FD2F4C" w14:textId="4CBFFE7B" w:rsidR="00013A94" w:rsidRPr="004F660F" w:rsidRDefault="00013A94" w:rsidP="00013A94">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0C309A" w14:textId="7C92981C" w:rsidR="00013A94" w:rsidRPr="004F660F" w:rsidRDefault="00013A94" w:rsidP="00013A94">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1970</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13B1746B" w14:textId="77777777" w:rsidR="00013A94" w:rsidRPr="004F660F" w:rsidRDefault="00013A94" w:rsidP="00013A94">
            <w:pPr>
              <w:spacing w:after="0" w:line="240" w:lineRule="auto"/>
              <w:jc w:val="both"/>
              <w:rPr>
                <w:rFonts w:ascii="Times New Roman" w:eastAsia="Times New Roman" w:hAnsi="Times New Roman" w:cs="Times New Roman"/>
                <w:color w:val="000000"/>
                <w:sz w:val="16"/>
                <w:szCs w:val="16"/>
                <w:lang w:val="en-US"/>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9CBE9A4" w14:textId="77777777" w:rsidR="00013A94" w:rsidRPr="00207659" w:rsidRDefault="00013A94" w:rsidP="00013A94">
            <w:pPr>
              <w:spacing w:after="0" w:line="240" w:lineRule="auto"/>
              <w:jc w:val="center"/>
              <w:rPr>
                <w:rFonts w:ascii="Times New Roman" w:eastAsia="Times New Roman" w:hAnsi="Times New Roman" w:cs="Times New Roman"/>
                <w:color w:val="000000"/>
                <w:sz w:val="16"/>
                <w:szCs w:val="16"/>
                <w:highlight w:val="yellow"/>
                <w:lang w:val="en-US"/>
              </w:rPr>
            </w:pPr>
          </w:p>
        </w:tc>
      </w:tr>
      <w:tr w:rsidR="00013A94" w:rsidRPr="00B575E8" w14:paraId="08C1717F" w14:textId="77777777" w:rsidTr="000C2771">
        <w:trPr>
          <w:trHeight w:val="172"/>
        </w:trPr>
        <w:tc>
          <w:tcPr>
            <w:tcW w:w="5377" w:type="dxa"/>
            <w:tcBorders>
              <w:top w:val="single" w:sz="4" w:space="0" w:color="auto"/>
              <w:left w:val="single" w:sz="4" w:space="0" w:color="auto"/>
              <w:bottom w:val="single" w:sz="4" w:space="0" w:color="auto"/>
              <w:right w:val="single" w:sz="4" w:space="0" w:color="auto"/>
            </w:tcBorders>
            <w:shd w:val="clear" w:color="auto" w:fill="auto"/>
          </w:tcPr>
          <w:p w14:paraId="31BC699F" w14:textId="77348CBE" w:rsidR="00013A94" w:rsidRPr="004F660F" w:rsidRDefault="00013A94" w:rsidP="00013A94">
            <w:pPr>
              <w:spacing w:after="0" w:line="240" w:lineRule="auto"/>
              <w:rPr>
                <w:rFonts w:ascii="Times New Roman" w:hAnsi="Times New Roman" w:cs="Times New Roman"/>
                <w:sz w:val="16"/>
                <w:szCs w:val="16"/>
              </w:rPr>
            </w:pPr>
            <w:r w:rsidRPr="004F660F">
              <w:rPr>
                <w:rFonts w:ascii="Times New Roman" w:hAnsi="Times New Roman" w:cs="Times New Roman"/>
                <w:sz w:val="16"/>
                <w:szCs w:val="16"/>
              </w:rPr>
              <w:t>-НПВУ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CD4DA" w14:textId="2DC13DEB" w:rsidR="00013A94" w:rsidRPr="004F660F" w:rsidRDefault="00013A94" w:rsidP="00013A94">
            <w:pPr>
              <w:spacing w:after="0" w:line="240" w:lineRule="auto"/>
              <w:jc w:val="center"/>
              <w:rPr>
                <w:rFonts w:ascii="Times New Roman" w:hAnsi="Times New Roman" w:cs="Times New Roman"/>
                <w:sz w:val="16"/>
                <w:szCs w:val="16"/>
              </w:rPr>
            </w:pPr>
            <w:r w:rsidRPr="004F660F">
              <w:rPr>
                <w:rFonts w:ascii="Times New Roman" w:hAnsi="Times New Roman" w:cs="Times New Roman"/>
                <w:sz w:val="16"/>
                <w:szCs w:val="16"/>
              </w:rPr>
              <w:t xml:space="preserve">Бр.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EE6BBC" w14:textId="69713DBB" w:rsidR="00013A94" w:rsidRPr="004F660F" w:rsidRDefault="00013A94" w:rsidP="00013A94">
            <w:pPr>
              <w:spacing w:after="0" w:line="240" w:lineRule="auto"/>
              <w:jc w:val="center"/>
              <w:rPr>
                <w:rFonts w:ascii="Times New Roman" w:hAnsi="Times New Roman" w:cs="Times New Roman"/>
                <w:sz w:val="16"/>
                <w:szCs w:val="16"/>
              </w:rPr>
            </w:pPr>
            <w:r w:rsidRPr="004F660F">
              <w:rPr>
                <w:rFonts w:ascii="Times New Roman" w:hAnsi="Times New Roman" w:cs="Times New Roman"/>
                <w:sz w:val="16"/>
                <w:szCs w:val="16"/>
              </w:rPr>
              <w:t>579</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63A80282" w14:textId="77777777" w:rsidR="00013A94" w:rsidRPr="004F660F" w:rsidRDefault="00013A94" w:rsidP="00013A94">
            <w:pPr>
              <w:spacing w:after="0" w:line="240" w:lineRule="auto"/>
              <w:jc w:val="both"/>
              <w:rPr>
                <w:rFonts w:ascii="Times New Roman" w:eastAsia="Times New Roman" w:hAnsi="Times New Roman" w:cs="Times New Roman"/>
                <w:color w:val="000000"/>
                <w:sz w:val="16"/>
                <w:szCs w:val="16"/>
                <w:lang w:val="en-US"/>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F750EB1" w14:textId="77777777" w:rsidR="00013A94" w:rsidRPr="00207659" w:rsidRDefault="00013A94" w:rsidP="00013A94">
            <w:pPr>
              <w:spacing w:after="0" w:line="240" w:lineRule="auto"/>
              <w:jc w:val="center"/>
              <w:rPr>
                <w:rFonts w:ascii="Times New Roman" w:eastAsia="Times New Roman" w:hAnsi="Times New Roman" w:cs="Times New Roman"/>
                <w:color w:val="000000"/>
                <w:sz w:val="16"/>
                <w:szCs w:val="16"/>
                <w:highlight w:val="yellow"/>
                <w:lang w:val="en-US"/>
              </w:rPr>
            </w:pPr>
          </w:p>
        </w:tc>
      </w:tr>
      <w:tr w:rsidR="00013A94" w:rsidRPr="00B575E8" w14:paraId="4C52FB2B" w14:textId="77777777" w:rsidTr="000C2771">
        <w:trPr>
          <w:trHeight w:val="92"/>
        </w:trPr>
        <w:tc>
          <w:tcPr>
            <w:tcW w:w="5377" w:type="dxa"/>
            <w:tcBorders>
              <w:top w:val="single" w:sz="4" w:space="0" w:color="auto"/>
              <w:left w:val="single" w:sz="4" w:space="0" w:color="auto"/>
              <w:bottom w:val="single" w:sz="4" w:space="0" w:color="auto"/>
              <w:right w:val="single" w:sz="4" w:space="0" w:color="auto"/>
            </w:tcBorders>
            <w:shd w:val="clear" w:color="auto" w:fill="auto"/>
          </w:tcPr>
          <w:p w14:paraId="110376B5" w14:textId="6AC4FC17" w:rsidR="00013A94" w:rsidRPr="004F660F" w:rsidRDefault="00013A94" w:rsidP="00013A94">
            <w:pPr>
              <w:spacing w:after="0" w:line="240" w:lineRule="auto"/>
              <w:rPr>
                <w:rFonts w:ascii="Times New Roman" w:hAnsi="Times New Roman" w:cs="Times New Roman"/>
                <w:sz w:val="16"/>
                <w:szCs w:val="16"/>
              </w:rPr>
            </w:pPr>
            <w:r w:rsidRPr="004F660F">
              <w:rPr>
                <w:rFonts w:ascii="Times New Roman" w:hAnsi="Times New Roman" w:cs="Times New Roman"/>
                <w:sz w:val="16"/>
                <w:szCs w:val="16"/>
              </w:rPr>
              <w:t>-Споразумения за трансфер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EDCB14" w14:textId="45A73C4C" w:rsidR="00013A94" w:rsidRPr="004F660F" w:rsidRDefault="00013A94" w:rsidP="00013A94">
            <w:pPr>
              <w:spacing w:after="0" w:line="240" w:lineRule="auto"/>
              <w:jc w:val="center"/>
              <w:rPr>
                <w:rFonts w:ascii="Times New Roman" w:hAnsi="Times New Roman" w:cs="Times New Roman"/>
                <w:sz w:val="16"/>
                <w:szCs w:val="16"/>
              </w:rPr>
            </w:pPr>
            <w:r w:rsidRPr="004F660F">
              <w:rPr>
                <w:rFonts w:ascii="Times New Roman" w:hAnsi="Times New Roman" w:cs="Times New Roman"/>
                <w:sz w:val="16"/>
                <w:szCs w:val="16"/>
              </w:rPr>
              <w:t xml:space="preserve">Бр.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94A97D" w14:textId="3BC0F6B8" w:rsidR="00013A94" w:rsidRPr="004F660F" w:rsidRDefault="00013A94" w:rsidP="00013A94">
            <w:pPr>
              <w:spacing w:after="0" w:line="240" w:lineRule="auto"/>
              <w:jc w:val="center"/>
              <w:rPr>
                <w:rFonts w:ascii="Times New Roman" w:hAnsi="Times New Roman" w:cs="Times New Roman"/>
                <w:sz w:val="16"/>
                <w:szCs w:val="16"/>
              </w:rPr>
            </w:pPr>
            <w:r w:rsidRPr="004F660F">
              <w:rPr>
                <w:rFonts w:ascii="Times New Roman" w:hAnsi="Times New Roman" w:cs="Times New Roman"/>
                <w:sz w:val="16"/>
                <w:szCs w:val="16"/>
              </w:rPr>
              <w:t>47</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736F77A" w14:textId="77777777" w:rsidR="00013A94" w:rsidRPr="004F660F" w:rsidRDefault="00013A94" w:rsidP="00013A94">
            <w:pPr>
              <w:spacing w:after="0" w:line="240" w:lineRule="auto"/>
              <w:jc w:val="both"/>
              <w:rPr>
                <w:rFonts w:ascii="Times New Roman" w:eastAsia="Times New Roman" w:hAnsi="Times New Roman" w:cs="Times New Roman"/>
                <w:color w:val="000000"/>
                <w:sz w:val="16"/>
                <w:szCs w:val="16"/>
                <w:lang w:val="en-US"/>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2C0DFB5" w14:textId="77777777" w:rsidR="00013A94" w:rsidRPr="00207659" w:rsidRDefault="00013A94" w:rsidP="00013A94">
            <w:pPr>
              <w:spacing w:after="0" w:line="240" w:lineRule="auto"/>
              <w:jc w:val="center"/>
              <w:rPr>
                <w:rFonts w:ascii="Times New Roman" w:eastAsia="Times New Roman" w:hAnsi="Times New Roman" w:cs="Times New Roman"/>
                <w:color w:val="000000"/>
                <w:sz w:val="16"/>
                <w:szCs w:val="16"/>
                <w:highlight w:val="yellow"/>
                <w:lang w:val="en-US"/>
              </w:rPr>
            </w:pPr>
          </w:p>
        </w:tc>
      </w:tr>
    </w:tbl>
    <w:p w14:paraId="0C36A47B" w14:textId="77777777" w:rsidR="00F00E9F" w:rsidRPr="00B575E8" w:rsidRDefault="00F00E9F" w:rsidP="00684F47">
      <w:pPr>
        <w:tabs>
          <w:tab w:val="left" w:pos="851"/>
        </w:tabs>
        <w:spacing w:after="0" w:line="240" w:lineRule="auto"/>
        <w:jc w:val="both"/>
        <w:rPr>
          <w:rFonts w:ascii="Times New Roman" w:hAnsi="Times New Roman"/>
          <w:b/>
          <w:i/>
          <w:color w:val="0000CC"/>
          <w:sz w:val="10"/>
        </w:rPr>
      </w:pPr>
    </w:p>
    <w:p w14:paraId="683FC1D1" w14:textId="3323A66F" w:rsidR="00CE51D6" w:rsidRPr="004F660F" w:rsidRDefault="00CE51D6" w:rsidP="002C42AA">
      <w:pPr>
        <w:pStyle w:val="ListParagraph"/>
        <w:numPr>
          <w:ilvl w:val="1"/>
          <w:numId w:val="9"/>
        </w:numPr>
        <w:tabs>
          <w:tab w:val="clear" w:pos="2345"/>
          <w:tab w:val="left" w:pos="851"/>
        </w:tabs>
        <w:spacing w:after="0" w:line="240" w:lineRule="auto"/>
        <w:ind w:left="0" w:firstLine="567"/>
        <w:jc w:val="both"/>
        <w:rPr>
          <w:rFonts w:ascii="Times New Roman" w:hAnsi="Times New Roman"/>
          <w:color w:val="0000CC"/>
        </w:rPr>
      </w:pPr>
      <w:r w:rsidRPr="004F660F">
        <w:rPr>
          <w:rFonts w:ascii="Times New Roman" w:hAnsi="Times New Roman"/>
          <w:b/>
          <w:i/>
          <w:color w:val="0000CC"/>
        </w:rPr>
        <w:t>Външни фактори, които могат да окажат въздействие върху постигането на целите на програмата</w:t>
      </w:r>
    </w:p>
    <w:p w14:paraId="79B4B7BA" w14:textId="5C1EAE11" w:rsidR="00207659" w:rsidRPr="004F660F" w:rsidRDefault="00C05005" w:rsidP="00C05005">
      <w:pPr>
        <w:pStyle w:val="ListParagraph"/>
        <w:tabs>
          <w:tab w:val="left" w:pos="851"/>
        </w:tabs>
        <w:spacing w:after="0" w:line="240" w:lineRule="auto"/>
        <w:ind w:left="0" w:firstLine="567"/>
        <w:jc w:val="both"/>
        <w:rPr>
          <w:rFonts w:ascii="Times New Roman" w:hAnsi="Times New Roman"/>
        </w:rPr>
      </w:pPr>
      <w:r w:rsidRPr="004F660F">
        <w:rPr>
          <w:rFonts w:ascii="Times New Roman" w:hAnsi="Times New Roman"/>
        </w:rPr>
        <w:t>Инфлационни фактори, в следствие на които при нарастване на цените на строителните услуги и материали би се наложило индексиране стойността на сключените договори.</w:t>
      </w:r>
    </w:p>
    <w:p w14:paraId="78871ACC" w14:textId="77777777" w:rsidR="00CE51D6" w:rsidRPr="004F660F" w:rsidRDefault="00CE51D6" w:rsidP="00C05005">
      <w:pPr>
        <w:pStyle w:val="ListParagraph"/>
        <w:numPr>
          <w:ilvl w:val="1"/>
          <w:numId w:val="9"/>
        </w:numPr>
        <w:tabs>
          <w:tab w:val="clear" w:pos="2345"/>
          <w:tab w:val="left" w:pos="851"/>
        </w:tabs>
        <w:spacing w:after="0" w:line="240" w:lineRule="auto"/>
        <w:ind w:left="0" w:firstLine="567"/>
        <w:jc w:val="both"/>
        <w:rPr>
          <w:rFonts w:ascii="Times New Roman" w:hAnsi="Times New Roman"/>
          <w:color w:val="0000CC"/>
        </w:rPr>
      </w:pPr>
      <w:r w:rsidRPr="004F660F">
        <w:rPr>
          <w:rFonts w:ascii="Times New Roman" w:hAnsi="Times New Roman"/>
          <w:b/>
          <w:i/>
          <w:color w:val="0000CC"/>
        </w:rPr>
        <w:t>Информация за наличността и качеството на данните</w:t>
      </w:r>
    </w:p>
    <w:p w14:paraId="6DDE0BBA" w14:textId="0A78CA32" w:rsidR="002C42AA" w:rsidRPr="004F660F" w:rsidRDefault="00C05005" w:rsidP="00C05005">
      <w:pPr>
        <w:spacing w:after="0" w:line="240" w:lineRule="auto"/>
        <w:ind w:firstLine="567"/>
        <w:jc w:val="both"/>
        <w:rPr>
          <w:rFonts w:ascii="Times New Roman" w:hAnsi="Times New Roman" w:cs="Times New Roman"/>
        </w:rPr>
      </w:pPr>
      <w:r w:rsidRPr="004F660F">
        <w:rPr>
          <w:rFonts w:ascii="Times New Roman" w:hAnsi="Times New Roman" w:cs="Times New Roman"/>
        </w:rPr>
        <w:t>Обобщаването на информацията свързана с отчитане изпълнението на показателите се осъществява от структура за наблюдение и докладване (СНД) в МРРБ (отговорна за изпълнение е дирекция „ЖП) и същата да се предоставя на регионален принцип изхождайки от данните основно от изготвените енергийни и технически обследвания на жилищните сгради.</w:t>
      </w:r>
    </w:p>
    <w:p w14:paraId="07FFC189" w14:textId="447F9AC6" w:rsidR="00075F3E" w:rsidRPr="004F660F" w:rsidRDefault="00075F3E" w:rsidP="002C42AA">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4F660F">
        <w:rPr>
          <w:rFonts w:ascii="Times New Roman" w:hAnsi="Times New Roman"/>
          <w:b/>
          <w:i/>
          <w:color w:val="0000CC"/>
        </w:rPr>
        <w:t>Организационни структури, участващи в програмата</w:t>
      </w:r>
    </w:p>
    <w:p w14:paraId="2236C17B" w14:textId="77777777" w:rsidR="00F451FE" w:rsidRPr="004F660F" w:rsidRDefault="00F451FE" w:rsidP="00F451FE">
      <w:pPr>
        <w:spacing w:after="0" w:line="240" w:lineRule="auto"/>
        <w:ind w:firstLine="567"/>
        <w:jc w:val="both"/>
        <w:rPr>
          <w:rFonts w:ascii="Times New Roman" w:eastAsia="Times New Roman" w:hAnsi="Times New Roman" w:cs="Times New Roman"/>
          <w:i/>
          <w:lang w:eastAsia="bg-BG"/>
        </w:rPr>
      </w:pPr>
      <w:r w:rsidRPr="004F660F">
        <w:rPr>
          <w:rFonts w:ascii="Times New Roman" w:eastAsia="Times New Roman" w:hAnsi="Times New Roman" w:cs="Times New Roman"/>
          <w:i/>
          <w:lang w:eastAsia="bg-BG"/>
        </w:rPr>
        <w:t>Национална програма за енергийна ефективност на многофамилни жилищни сгради (Приета с ПМС № 18/2015 г.). Програмата е в заключителен етап на изпълнение.</w:t>
      </w:r>
    </w:p>
    <w:p w14:paraId="5DF42D8A" w14:textId="77777777" w:rsidR="00F451FE" w:rsidRPr="004F660F" w:rsidRDefault="00F451FE" w:rsidP="00F451FE">
      <w:pPr>
        <w:spacing w:after="0" w:line="240" w:lineRule="auto"/>
        <w:ind w:firstLine="567"/>
        <w:contextualSpacing/>
        <w:jc w:val="both"/>
        <w:rPr>
          <w:rFonts w:ascii="Times New Roman" w:eastAsia="Calibri" w:hAnsi="Times New Roman" w:cs="Times New Roman"/>
        </w:rPr>
      </w:pPr>
      <w:r w:rsidRPr="004F660F">
        <w:rPr>
          <w:rFonts w:ascii="Times New Roman" w:eastAsia="Calibri" w:hAnsi="Times New Roman" w:cs="Times New Roman"/>
        </w:rPr>
        <w:t>Министерство на финансите – отговорно за методическото ръководство по отношение на бюджетните и отчетните аспекти на НПЕЕМЖС.</w:t>
      </w:r>
    </w:p>
    <w:p w14:paraId="7B83E0E5" w14:textId="77777777" w:rsidR="00F451FE" w:rsidRPr="004F660F" w:rsidRDefault="00F451FE" w:rsidP="00F451FE">
      <w:pPr>
        <w:spacing w:after="0" w:line="240" w:lineRule="auto"/>
        <w:ind w:firstLine="567"/>
        <w:contextualSpacing/>
        <w:jc w:val="both"/>
        <w:rPr>
          <w:rFonts w:ascii="Times New Roman" w:eastAsia="Calibri" w:hAnsi="Times New Roman" w:cs="Times New Roman"/>
        </w:rPr>
      </w:pPr>
      <w:r w:rsidRPr="004F660F">
        <w:rPr>
          <w:rFonts w:ascii="Times New Roman" w:eastAsia="Calibri" w:hAnsi="Times New Roman" w:cs="Times New Roman"/>
        </w:rPr>
        <w:t>Българска банка за развитие – участва в договарянето за предоставяне на заеми за осигуряване на финансовия ресурс за изпълнение на НПЕЕМЖС, за която е необходимо издаване на държавна гаранция. Разплаща извършените дейности към външните изпълнители.</w:t>
      </w:r>
    </w:p>
    <w:p w14:paraId="0D57A243" w14:textId="77777777" w:rsidR="00F451FE" w:rsidRPr="004F660F" w:rsidRDefault="00F451FE" w:rsidP="00F451FE">
      <w:pPr>
        <w:spacing w:after="0" w:line="240" w:lineRule="auto"/>
        <w:ind w:firstLine="567"/>
        <w:contextualSpacing/>
        <w:jc w:val="both"/>
        <w:rPr>
          <w:rFonts w:ascii="Times New Roman" w:eastAsia="Calibri" w:hAnsi="Times New Roman" w:cs="Times New Roman"/>
        </w:rPr>
      </w:pPr>
      <w:r w:rsidRPr="004F660F">
        <w:rPr>
          <w:rFonts w:ascii="Times New Roman" w:eastAsia="Calibri" w:hAnsi="Times New Roman" w:cs="Times New Roman"/>
        </w:rPr>
        <w:t>Общини – приемат заявления за регистрация на сдруженията на собствениците с цел енергийно обновяване по НПЕЕМЖС, сключват договори за целево финансиране за обновяване на жилищните сгради, издават разрешения за строеж, упражняват инвеститорски контрол, възложител по сключените договори.</w:t>
      </w:r>
    </w:p>
    <w:p w14:paraId="75F89B8F" w14:textId="77777777" w:rsidR="00F451FE" w:rsidRPr="004F660F" w:rsidRDefault="00F451FE" w:rsidP="00F451FE">
      <w:pPr>
        <w:spacing w:after="0" w:line="240" w:lineRule="auto"/>
        <w:ind w:firstLine="567"/>
        <w:contextualSpacing/>
        <w:jc w:val="both"/>
        <w:rPr>
          <w:rFonts w:ascii="Times New Roman" w:eastAsia="Calibri" w:hAnsi="Times New Roman" w:cs="Times New Roman"/>
        </w:rPr>
      </w:pPr>
      <w:r w:rsidRPr="004F660F">
        <w:rPr>
          <w:rFonts w:ascii="Times New Roman" w:eastAsia="Calibri" w:hAnsi="Times New Roman" w:cs="Times New Roman"/>
        </w:rPr>
        <w:t>Областни управители – в качеството си на представители на държавата подписват договори за целево финансиране, наблюдават и контролират процеса на обновяване относно допустимостта на извършените строителни разходи.</w:t>
      </w:r>
    </w:p>
    <w:p w14:paraId="5D74B821" w14:textId="77777777" w:rsidR="00F451FE" w:rsidRPr="004F660F" w:rsidRDefault="00F451FE" w:rsidP="00F451FE">
      <w:pPr>
        <w:spacing w:after="0" w:line="240" w:lineRule="auto"/>
        <w:ind w:firstLine="567"/>
        <w:contextualSpacing/>
        <w:jc w:val="both"/>
        <w:rPr>
          <w:rFonts w:ascii="Times New Roman" w:eastAsia="Calibri" w:hAnsi="Times New Roman" w:cs="Times New Roman"/>
        </w:rPr>
      </w:pPr>
      <w:r w:rsidRPr="004F660F">
        <w:rPr>
          <w:rFonts w:ascii="Times New Roman" w:eastAsia="Calibri" w:hAnsi="Times New Roman" w:cs="Times New Roman"/>
        </w:rPr>
        <w:t>Сдружения на собствениците – осъществяват контрол върху изпълнението на обновяването за енергийна ефективност по НПЕЕМЖС.</w:t>
      </w:r>
    </w:p>
    <w:p w14:paraId="61C8BB81" w14:textId="77777777" w:rsidR="00F451FE" w:rsidRPr="004F660F" w:rsidRDefault="00F451FE" w:rsidP="00F451FE">
      <w:pPr>
        <w:spacing w:after="0" w:line="240" w:lineRule="auto"/>
        <w:ind w:firstLine="567"/>
        <w:contextualSpacing/>
        <w:jc w:val="both"/>
        <w:rPr>
          <w:rFonts w:ascii="Times New Roman" w:eastAsia="Calibri" w:hAnsi="Times New Roman" w:cs="Times New Roman"/>
        </w:rPr>
      </w:pPr>
      <w:r w:rsidRPr="004F660F">
        <w:rPr>
          <w:rFonts w:ascii="Times New Roman" w:eastAsia="Calibri" w:hAnsi="Times New Roman" w:cs="Times New Roman"/>
        </w:rPr>
        <w:t>Външни изпълнители по сключени договори – избират се от общините по реда и условията на открити процедури по ЗОП за изпълнение на дейностите по НПЕЕМЖС.</w:t>
      </w:r>
    </w:p>
    <w:p w14:paraId="3B6767C7" w14:textId="77777777" w:rsidR="00F451FE" w:rsidRPr="004F660F" w:rsidRDefault="00F451FE" w:rsidP="00F451FE">
      <w:pPr>
        <w:spacing w:after="0" w:line="240" w:lineRule="auto"/>
        <w:ind w:firstLine="567"/>
        <w:jc w:val="both"/>
        <w:rPr>
          <w:rFonts w:ascii="Times New Roman" w:eastAsia="Times New Roman" w:hAnsi="Times New Roman" w:cs="Times New Roman"/>
          <w:i/>
          <w:lang w:eastAsia="bg-BG"/>
        </w:rPr>
      </w:pPr>
      <w:r w:rsidRPr="004F660F">
        <w:rPr>
          <w:rFonts w:ascii="Times New Roman" w:eastAsia="Times New Roman" w:hAnsi="Times New Roman" w:cs="Times New Roman"/>
          <w:i/>
          <w:lang w:eastAsia="bg-BG"/>
        </w:rPr>
        <w:lastRenderedPageBreak/>
        <w:t xml:space="preserve">Изпълнение на </w:t>
      </w:r>
      <w:proofErr w:type="spellStart"/>
      <w:r w:rsidRPr="004F660F">
        <w:rPr>
          <w:rFonts w:ascii="Times New Roman" w:eastAsia="Times New Roman" w:hAnsi="Times New Roman" w:cs="Times New Roman"/>
          <w:i/>
          <w:lang w:eastAsia="bg-BG"/>
        </w:rPr>
        <w:t>Подмярка</w:t>
      </w:r>
      <w:proofErr w:type="spellEnd"/>
      <w:r w:rsidRPr="004F660F">
        <w:rPr>
          <w:rFonts w:ascii="Times New Roman" w:eastAsia="Times New Roman" w:hAnsi="Times New Roman" w:cs="Times New Roman"/>
          <w:i/>
          <w:lang w:eastAsia="bg-BG"/>
        </w:rPr>
        <w:t xml:space="preserve"> „Подкрепа за устойчиво енергийно обновяване на жилищния сграден фонд“ Компонент 4: „Нисковъглеродна икономика“ финансирана по НПВУ. Структури за изпълнение на процедурата:</w:t>
      </w:r>
    </w:p>
    <w:p w14:paraId="22191340" w14:textId="77777777" w:rsidR="00F451FE" w:rsidRPr="004F660F" w:rsidRDefault="00F451FE" w:rsidP="00F451FE">
      <w:pPr>
        <w:spacing w:after="0" w:line="240" w:lineRule="auto"/>
        <w:ind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Дирекция „Национален фонд“ в МФ (ДНФ - с оторизирани правомощия от МФ, съгласно сключено ОС), изпълняващо функции на координационно звено на национално равнище по отношение подготовката на общи правила и процедури за изпълнение на НПВУ, за извършването на проверки и контрол на изпълнението на инвестицията.</w:t>
      </w:r>
    </w:p>
    <w:p w14:paraId="37045099" w14:textId="77777777" w:rsidR="00F451FE" w:rsidRPr="004F660F" w:rsidRDefault="00F451FE" w:rsidP="00F451FE">
      <w:pPr>
        <w:spacing w:after="0" w:line="240" w:lineRule="auto"/>
        <w:ind w:firstLine="567"/>
        <w:jc w:val="both"/>
        <w:rPr>
          <w:rFonts w:ascii="Times New Roman" w:eastAsia="Calibri" w:hAnsi="Times New Roman" w:cs="Times New Roman"/>
        </w:rPr>
      </w:pPr>
      <w:r w:rsidRPr="004F660F">
        <w:rPr>
          <w:rFonts w:ascii="Times New Roman" w:eastAsia="Calibri" w:hAnsi="Times New Roman" w:cs="Times New Roman"/>
        </w:rPr>
        <w:t>Министерство на регионалното развитие и благоустройството (чрез ДЖП и ЗИНПВУ), изпълнява функции на СНД съгласно Постановление на МС № 157 от 7 юли 2022 г. за определяне органите и структурите, отговорни за изпълнението на НПВУ и техните функции. СНД определя условията за кандидатстване чрез разработени и одобрени Насоки за кандидатстване (НК) и приложения към тях, отговаря за подпора на кандидатите, сключва договор за финансиране (ДФ), обобщава финансовата и техническа информация и осъществява контрол, проследява изпълнението на етапите и целите в процеса на изпълнение на реформите и инвестицията.</w:t>
      </w:r>
    </w:p>
    <w:p w14:paraId="3B94C8F6" w14:textId="77777777" w:rsidR="00F451FE" w:rsidRPr="004F660F" w:rsidRDefault="00F451FE" w:rsidP="00F451FE">
      <w:pPr>
        <w:spacing w:after="0" w:line="240" w:lineRule="auto"/>
        <w:ind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Отговорни структури на регионално равнище са общинските/районните администрации с функции на водещи партньори (ВП) на СНД по силата на сключени договори за финансиране (ДФ)</w:t>
      </w:r>
    </w:p>
    <w:p w14:paraId="55EE54DD" w14:textId="77777777" w:rsidR="00F451FE" w:rsidRPr="004F660F" w:rsidRDefault="00F451FE" w:rsidP="00F451FE">
      <w:pPr>
        <w:spacing w:after="0" w:line="240" w:lineRule="auto"/>
        <w:ind w:firstLine="567"/>
        <w:jc w:val="both"/>
        <w:rPr>
          <w:rFonts w:ascii="Times New Roman" w:eastAsia="Times New Roman" w:hAnsi="Times New Roman" w:cs="Times New Roman"/>
          <w:i/>
          <w:lang w:eastAsia="bg-BG"/>
        </w:rPr>
      </w:pPr>
      <w:r w:rsidRPr="004F660F">
        <w:rPr>
          <w:rFonts w:ascii="Times New Roman" w:eastAsia="Times New Roman" w:hAnsi="Times New Roman" w:cs="Times New Roman"/>
          <w:i/>
          <w:lang w:eastAsia="bg-BG"/>
        </w:rPr>
        <w:t>Изпълнение на дейности за подобряване енергийната ефективност на 48 многофамилни жилищни сгради на територията на шест общини: Столична община, Добрич, Каварна, Хасково, Тутракан и Пловдив</w:t>
      </w:r>
    </w:p>
    <w:p w14:paraId="333A97C6" w14:textId="77777777" w:rsidR="00F451FE" w:rsidRPr="004F660F" w:rsidRDefault="00F451FE" w:rsidP="00F451FE">
      <w:pPr>
        <w:spacing w:after="0" w:line="240" w:lineRule="auto"/>
        <w:ind w:firstLine="567"/>
        <w:jc w:val="both"/>
        <w:rPr>
          <w:rFonts w:ascii="Times New Roman" w:eastAsia="Times New Roman" w:hAnsi="Times New Roman" w:cs="Times New Roman"/>
          <w:lang w:eastAsia="bg-BG"/>
        </w:rPr>
      </w:pPr>
      <w:r w:rsidRPr="004F660F">
        <w:rPr>
          <w:rFonts w:ascii="Times New Roman" w:eastAsia="Times New Roman" w:hAnsi="Times New Roman" w:cs="Times New Roman"/>
          <w:lang w:eastAsia="bg-BG"/>
        </w:rPr>
        <w:t>Във връзка с ПМС № 228 от 17.11.2023 г. за одобряване на вътрешнокомпенсирани промени на утвърдените разходи по области на политики/бюджетни програми по бюджета на Министерството на регионалното развитие и благоустройството за 2023 г. са сключени споразумения за трансфер в полза на 6 общини за изпълнение на мерки за подобряване енергийната ефективност в 48 многофамилни жилищни сгради, за които е регистриран недостиг на финансов ресурс по НПЕЕМЖС. Отговорни за прякото изпълнение на сключените споразумения са общинските администрации.</w:t>
      </w:r>
    </w:p>
    <w:p w14:paraId="1CC63AA5" w14:textId="7734737B" w:rsidR="00075F3E" w:rsidRPr="004F660F" w:rsidRDefault="00075F3E" w:rsidP="00684F47">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4F660F">
        <w:rPr>
          <w:rFonts w:ascii="Times New Roman" w:hAnsi="Times New Roman"/>
          <w:b/>
          <w:i/>
          <w:color w:val="0000CC"/>
        </w:rPr>
        <w:t>Отговорност за изпълнението на програмата</w:t>
      </w:r>
    </w:p>
    <w:p w14:paraId="7BC48E1A" w14:textId="77777777" w:rsidR="00075F3E" w:rsidRPr="004F660F" w:rsidRDefault="00351A36" w:rsidP="00684F47">
      <w:pPr>
        <w:tabs>
          <w:tab w:val="left" w:pos="851"/>
        </w:tabs>
        <w:snapToGrid w:val="0"/>
        <w:spacing w:after="0" w:line="240" w:lineRule="auto"/>
        <w:ind w:firstLine="567"/>
        <w:jc w:val="both"/>
        <w:rPr>
          <w:rFonts w:ascii="Times New Roman" w:eastAsia="Calibri" w:hAnsi="Times New Roman" w:cs="Times New Roman"/>
          <w:color w:val="000000"/>
        </w:rPr>
      </w:pPr>
      <w:r w:rsidRPr="004F660F">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 на регионалното развитие и благоустройството</w:t>
      </w:r>
      <w:r w:rsidRPr="004F660F">
        <w:rPr>
          <w:rFonts w:ascii="Times New Roman" w:hAnsi="Times New Roman" w:cs="Times New Roman"/>
        </w:rPr>
        <w:t xml:space="preserve">, директора на </w:t>
      </w:r>
      <w:r w:rsidR="00DF16EE" w:rsidRPr="004F660F">
        <w:rPr>
          <w:rFonts w:ascii="Times New Roman" w:hAnsi="Times New Roman" w:cs="Times New Roman"/>
        </w:rPr>
        <w:t>д</w:t>
      </w:r>
      <w:r w:rsidR="00075F3E" w:rsidRPr="004F660F">
        <w:rPr>
          <w:rFonts w:ascii="Times New Roman" w:hAnsi="Times New Roman" w:cs="Times New Roman"/>
        </w:rPr>
        <w:t xml:space="preserve">ирекция </w:t>
      </w:r>
      <w:r w:rsidR="00075F3E" w:rsidRPr="004F660F">
        <w:rPr>
          <w:rFonts w:ascii="Times New Roman" w:eastAsia="Calibri" w:hAnsi="Times New Roman" w:cs="Times New Roman"/>
          <w:color w:val="000000"/>
        </w:rPr>
        <w:t>„Жилищна политика</w:t>
      </w:r>
      <w:r w:rsidRPr="004F660F">
        <w:rPr>
          <w:rFonts w:ascii="Times New Roman" w:eastAsia="Calibri" w:hAnsi="Times New Roman" w:cs="Times New Roman"/>
          <w:color w:val="000000"/>
        </w:rPr>
        <w:t>“.</w:t>
      </w:r>
    </w:p>
    <w:p w14:paraId="10FA72A8" w14:textId="21F8454A" w:rsidR="00D213C7" w:rsidRPr="004F660F" w:rsidRDefault="00D85B54" w:rsidP="00684F47">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4F660F">
        <w:rPr>
          <w:rFonts w:ascii="Times New Roman" w:hAnsi="Times New Roman"/>
          <w:b/>
          <w:i/>
          <w:color w:val="0000CC"/>
        </w:rPr>
        <w:t>Бюджетна прогноза по ведомствени и администрирани параграфи на програмата</w:t>
      </w:r>
    </w:p>
    <w:tbl>
      <w:tblPr>
        <w:tblW w:w="10053" w:type="dxa"/>
        <w:tblLook w:val="04A0" w:firstRow="1" w:lastRow="0" w:firstColumn="1" w:lastColumn="0" w:noHBand="0" w:noVBand="1"/>
      </w:tblPr>
      <w:tblGrid>
        <w:gridCol w:w="443"/>
        <w:gridCol w:w="4088"/>
        <w:gridCol w:w="1000"/>
        <w:gridCol w:w="861"/>
        <w:gridCol w:w="965"/>
        <w:gridCol w:w="898"/>
        <w:gridCol w:w="899"/>
        <w:gridCol w:w="899"/>
      </w:tblGrid>
      <w:tr w:rsidR="00D749A9" w:rsidRPr="00D749A9" w14:paraId="13938B16" w14:textId="77777777" w:rsidTr="00D749A9">
        <w:trPr>
          <w:trHeight w:val="227"/>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27BA8676"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w:t>
            </w:r>
          </w:p>
        </w:tc>
        <w:tc>
          <w:tcPr>
            <w:tcW w:w="4088" w:type="dxa"/>
            <w:tcBorders>
              <w:top w:val="single" w:sz="4" w:space="0" w:color="auto"/>
              <w:left w:val="nil"/>
              <w:bottom w:val="single" w:sz="4" w:space="0" w:color="auto"/>
              <w:right w:val="single" w:sz="4" w:space="0" w:color="auto"/>
            </w:tcBorders>
            <w:shd w:val="clear" w:color="000000" w:fill="FFCC99"/>
            <w:vAlign w:val="center"/>
            <w:hideMark/>
          </w:tcPr>
          <w:p w14:paraId="39C52792" w14:textId="6860542D"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xml:space="preserve">2100.01.02 Бюджетна </w:t>
            </w:r>
            <w:proofErr w:type="spellStart"/>
            <w:r w:rsidRPr="00D749A9">
              <w:rPr>
                <w:rFonts w:ascii="Times New Roman" w:eastAsia="Times New Roman" w:hAnsi="Times New Roman" w:cs="Times New Roman"/>
                <w:b/>
                <w:bCs/>
                <w:color w:val="000000"/>
                <w:sz w:val="16"/>
                <w:szCs w:val="16"/>
                <w:lang w:val="en-US"/>
              </w:rPr>
              <w:t>програма„Подобряване</w:t>
            </w:r>
            <w:proofErr w:type="spellEnd"/>
            <w:r w:rsidRPr="00D749A9">
              <w:rPr>
                <w:rFonts w:ascii="Times New Roman" w:eastAsia="Times New Roman" w:hAnsi="Times New Roman" w:cs="Times New Roman"/>
                <w:b/>
                <w:bCs/>
                <w:color w:val="000000"/>
                <w:sz w:val="16"/>
                <w:szCs w:val="16"/>
                <w:lang w:val="en-US"/>
              </w:rPr>
              <w:t xml:space="preserve"> на </w:t>
            </w:r>
            <w:proofErr w:type="spellStart"/>
            <w:r w:rsidRPr="00D749A9">
              <w:rPr>
                <w:rFonts w:ascii="Times New Roman" w:eastAsia="Times New Roman" w:hAnsi="Times New Roman" w:cs="Times New Roman"/>
                <w:b/>
                <w:bCs/>
                <w:color w:val="000000"/>
                <w:sz w:val="16"/>
                <w:szCs w:val="16"/>
                <w:lang w:val="en-US"/>
              </w:rPr>
              <w:t>жилищните</w:t>
            </w:r>
            <w:proofErr w:type="spellEnd"/>
            <w:r w:rsidRPr="00D749A9">
              <w:rPr>
                <w:rFonts w:ascii="Times New Roman" w:eastAsia="Times New Roman" w:hAnsi="Times New Roman" w:cs="Times New Roman"/>
                <w:b/>
                <w:bCs/>
                <w:color w:val="000000"/>
                <w:sz w:val="16"/>
                <w:szCs w:val="16"/>
                <w:lang w:val="en-US"/>
              </w:rPr>
              <w:t xml:space="preserve"> условия на маргинализирани </w:t>
            </w:r>
            <w:proofErr w:type="spellStart"/>
            <w:r w:rsidR="00A93BA0">
              <w:rPr>
                <w:rFonts w:ascii="Times New Roman" w:eastAsia="Times New Roman" w:hAnsi="Times New Roman" w:cs="Times New Roman"/>
                <w:b/>
                <w:bCs/>
                <w:color w:val="000000"/>
                <w:sz w:val="16"/>
                <w:szCs w:val="16"/>
                <w:lang w:val="en-US"/>
              </w:rPr>
              <w:t>групи</w:t>
            </w:r>
            <w:proofErr w:type="spellEnd"/>
            <w:r w:rsidR="00A93BA0">
              <w:rPr>
                <w:rFonts w:ascii="Times New Roman" w:eastAsia="Times New Roman" w:hAnsi="Times New Roman" w:cs="Times New Roman"/>
                <w:b/>
                <w:bCs/>
                <w:color w:val="000000"/>
                <w:sz w:val="16"/>
                <w:szCs w:val="16"/>
                <w:lang w:val="en-US"/>
              </w:rPr>
              <w:t xml:space="preserve"> от </w:t>
            </w:r>
            <w:proofErr w:type="spellStart"/>
            <w:r w:rsidR="00A93BA0">
              <w:rPr>
                <w:rFonts w:ascii="Times New Roman" w:eastAsia="Times New Roman" w:hAnsi="Times New Roman" w:cs="Times New Roman"/>
                <w:b/>
                <w:bCs/>
                <w:color w:val="000000"/>
                <w:sz w:val="16"/>
                <w:szCs w:val="16"/>
                <w:lang w:val="en-US"/>
              </w:rPr>
              <w:t>населението</w:t>
            </w:r>
            <w:proofErr w:type="spellEnd"/>
            <w:r w:rsidR="00A93BA0">
              <w:rPr>
                <w:rFonts w:ascii="Times New Roman" w:eastAsia="Times New Roman" w:hAnsi="Times New Roman" w:cs="Times New Roman"/>
                <w:b/>
                <w:bCs/>
                <w:color w:val="000000"/>
                <w:sz w:val="16"/>
                <w:szCs w:val="16"/>
                <w:lang w:val="en-US"/>
              </w:rPr>
              <w:t xml:space="preserve">” (хил. </w:t>
            </w:r>
            <w:proofErr w:type="spellStart"/>
            <w:r w:rsidR="00A93BA0">
              <w:rPr>
                <w:rFonts w:ascii="Times New Roman" w:eastAsia="Times New Roman" w:hAnsi="Times New Roman" w:cs="Times New Roman"/>
                <w:b/>
                <w:bCs/>
                <w:color w:val="000000"/>
                <w:sz w:val="16"/>
                <w:szCs w:val="16"/>
                <w:lang w:val="en-US"/>
              </w:rPr>
              <w:t>евро</w:t>
            </w:r>
            <w:proofErr w:type="spellEnd"/>
            <w:r w:rsidRPr="00D749A9">
              <w:rPr>
                <w:rFonts w:ascii="Times New Roman" w:eastAsia="Times New Roman" w:hAnsi="Times New Roman" w:cs="Times New Roman"/>
                <w:b/>
                <w:bCs/>
                <w:color w:val="000000"/>
                <w:sz w:val="16"/>
                <w:szCs w:val="16"/>
                <w:lang w:val="en-US"/>
              </w:rPr>
              <w:t>)</w:t>
            </w:r>
          </w:p>
        </w:tc>
        <w:tc>
          <w:tcPr>
            <w:tcW w:w="1000" w:type="dxa"/>
            <w:tcBorders>
              <w:top w:val="single" w:sz="4" w:space="0" w:color="auto"/>
              <w:left w:val="nil"/>
              <w:bottom w:val="single" w:sz="4" w:space="0" w:color="auto"/>
              <w:right w:val="single" w:sz="4" w:space="0" w:color="auto"/>
            </w:tcBorders>
            <w:shd w:val="clear" w:color="000000" w:fill="FFCC99"/>
            <w:vAlign w:val="center"/>
            <w:hideMark/>
          </w:tcPr>
          <w:p w14:paraId="5B8BE98C"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Отчет 2023 г.</w:t>
            </w:r>
          </w:p>
        </w:tc>
        <w:tc>
          <w:tcPr>
            <w:tcW w:w="861" w:type="dxa"/>
            <w:tcBorders>
              <w:top w:val="single" w:sz="4" w:space="0" w:color="auto"/>
              <w:left w:val="nil"/>
              <w:bottom w:val="single" w:sz="4" w:space="0" w:color="auto"/>
              <w:right w:val="single" w:sz="4" w:space="0" w:color="auto"/>
            </w:tcBorders>
            <w:shd w:val="clear" w:color="000000" w:fill="FFCC99"/>
            <w:vAlign w:val="center"/>
            <w:hideMark/>
          </w:tcPr>
          <w:p w14:paraId="218B9413"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Отчет 2024 г.</w:t>
            </w:r>
          </w:p>
        </w:tc>
        <w:tc>
          <w:tcPr>
            <w:tcW w:w="965" w:type="dxa"/>
            <w:tcBorders>
              <w:top w:val="single" w:sz="4" w:space="0" w:color="auto"/>
              <w:left w:val="nil"/>
              <w:bottom w:val="single" w:sz="4" w:space="0" w:color="auto"/>
              <w:right w:val="single" w:sz="4" w:space="0" w:color="auto"/>
            </w:tcBorders>
            <w:shd w:val="clear" w:color="000000" w:fill="FFCC99"/>
            <w:vAlign w:val="center"/>
            <w:hideMark/>
          </w:tcPr>
          <w:p w14:paraId="02BC6C2E"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proofErr w:type="spellStart"/>
            <w:r w:rsidRPr="00D749A9">
              <w:rPr>
                <w:rFonts w:ascii="Times New Roman" w:eastAsia="Times New Roman" w:hAnsi="Times New Roman" w:cs="Times New Roman"/>
                <w:b/>
                <w:bCs/>
                <w:color w:val="000000"/>
                <w:sz w:val="16"/>
                <w:szCs w:val="16"/>
                <w:lang w:val="en-US"/>
              </w:rPr>
              <w:t>Закон</w:t>
            </w:r>
            <w:proofErr w:type="spellEnd"/>
            <w:r w:rsidRPr="00D749A9">
              <w:rPr>
                <w:rFonts w:ascii="Times New Roman" w:eastAsia="Times New Roman" w:hAnsi="Times New Roman" w:cs="Times New Roman"/>
                <w:b/>
                <w:bCs/>
                <w:color w:val="000000"/>
                <w:sz w:val="16"/>
                <w:szCs w:val="16"/>
                <w:lang w:val="en-US"/>
              </w:rPr>
              <w:t xml:space="preserve"> 2025 г.</w:t>
            </w:r>
          </w:p>
        </w:tc>
        <w:tc>
          <w:tcPr>
            <w:tcW w:w="898" w:type="dxa"/>
            <w:tcBorders>
              <w:top w:val="single" w:sz="4" w:space="0" w:color="auto"/>
              <w:left w:val="nil"/>
              <w:bottom w:val="single" w:sz="4" w:space="0" w:color="auto"/>
              <w:right w:val="single" w:sz="4" w:space="0" w:color="auto"/>
            </w:tcBorders>
            <w:shd w:val="clear" w:color="000000" w:fill="FFCC99"/>
            <w:vAlign w:val="center"/>
            <w:hideMark/>
          </w:tcPr>
          <w:p w14:paraId="118EDAEF"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Проект 2026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3071BB79"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Прогноза 2027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1631E7BA"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Прогноза 2028 г.</w:t>
            </w:r>
          </w:p>
        </w:tc>
      </w:tr>
      <w:tr w:rsidR="00D749A9" w:rsidRPr="00D749A9" w14:paraId="4EE2FB55"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E4B8D88" w14:textId="77777777" w:rsidR="00D749A9" w:rsidRPr="00D749A9" w:rsidRDefault="00D749A9" w:rsidP="00D749A9">
            <w:pPr>
              <w:spacing w:after="0" w:line="240" w:lineRule="auto"/>
              <w:jc w:val="both"/>
              <w:rPr>
                <w:rFonts w:ascii="Times New Roman" w:eastAsia="Times New Roman" w:hAnsi="Times New Roman" w:cs="Times New Roman"/>
                <w:b/>
                <w:bCs/>
                <w:i/>
                <w:iCs/>
                <w:color w:val="000000"/>
                <w:sz w:val="16"/>
                <w:szCs w:val="16"/>
                <w:lang w:val="en-US"/>
              </w:rPr>
            </w:pPr>
            <w:r w:rsidRPr="00D749A9">
              <w:rPr>
                <w:rFonts w:ascii="Times New Roman" w:eastAsia="Times New Roman" w:hAnsi="Times New Roman" w:cs="Times New Roman"/>
                <w:b/>
                <w:bCs/>
                <w:i/>
                <w:i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53815945"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1</w:t>
            </w:r>
          </w:p>
        </w:tc>
        <w:tc>
          <w:tcPr>
            <w:tcW w:w="1000" w:type="dxa"/>
            <w:tcBorders>
              <w:top w:val="nil"/>
              <w:left w:val="nil"/>
              <w:bottom w:val="single" w:sz="4" w:space="0" w:color="auto"/>
              <w:right w:val="single" w:sz="4" w:space="0" w:color="auto"/>
            </w:tcBorders>
            <w:shd w:val="clear" w:color="auto" w:fill="auto"/>
            <w:noWrap/>
            <w:vAlign w:val="center"/>
            <w:hideMark/>
          </w:tcPr>
          <w:p w14:paraId="244A951E"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2</w:t>
            </w:r>
          </w:p>
        </w:tc>
        <w:tc>
          <w:tcPr>
            <w:tcW w:w="861" w:type="dxa"/>
            <w:tcBorders>
              <w:top w:val="nil"/>
              <w:left w:val="nil"/>
              <w:bottom w:val="single" w:sz="4" w:space="0" w:color="auto"/>
              <w:right w:val="single" w:sz="4" w:space="0" w:color="auto"/>
            </w:tcBorders>
            <w:shd w:val="clear" w:color="auto" w:fill="auto"/>
            <w:noWrap/>
            <w:vAlign w:val="center"/>
            <w:hideMark/>
          </w:tcPr>
          <w:p w14:paraId="5C476CB3"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3</w:t>
            </w:r>
          </w:p>
        </w:tc>
        <w:tc>
          <w:tcPr>
            <w:tcW w:w="965" w:type="dxa"/>
            <w:tcBorders>
              <w:top w:val="nil"/>
              <w:left w:val="nil"/>
              <w:bottom w:val="single" w:sz="4" w:space="0" w:color="auto"/>
              <w:right w:val="single" w:sz="4" w:space="0" w:color="auto"/>
            </w:tcBorders>
            <w:shd w:val="clear" w:color="auto" w:fill="auto"/>
            <w:vAlign w:val="center"/>
            <w:hideMark/>
          </w:tcPr>
          <w:p w14:paraId="3B21EFD6"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4</w:t>
            </w:r>
          </w:p>
        </w:tc>
        <w:tc>
          <w:tcPr>
            <w:tcW w:w="898" w:type="dxa"/>
            <w:tcBorders>
              <w:top w:val="nil"/>
              <w:left w:val="nil"/>
              <w:bottom w:val="single" w:sz="4" w:space="0" w:color="auto"/>
              <w:right w:val="single" w:sz="4" w:space="0" w:color="auto"/>
            </w:tcBorders>
            <w:shd w:val="clear" w:color="auto" w:fill="auto"/>
            <w:vAlign w:val="center"/>
            <w:hideMark/>
          </w:tcPr>
          <w:p w14:paraId="1FFAB24C"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6F96C102"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6</w:t>
            </w:r>
          </w:p>
        </w:tc>
        <w:tc>
          <w:tcPr>
            <w:tcW w:w="899" w:type="dxa"/>
            <w:tcBorders>
              <w:top w:val="nil"/>
              <w:left w:val="nil"/>
              <w:bottom w:val="single" w:sz="4" w:space="0" w:color="auto"/>
              <w:right w:val="single" w:sz="4" w:space="0" w:color="auto"/>
            </w:tcBorders>
            <w:shd w:val="clear" w:color="auto" w:fill="auto"/>
            <w:vAlign w:val="center"/>
            <w:hideMark/>
          </w:tcPr>
          <w:p w14:paraId="05775ACC" w14:textId="77777777" w:rsidR="00D749A9" w:rsidRPr="00D749A9" w:rsidRDefault="00D749A9" w:rsidP="00D749A9">
            <w:pPr>
              <w:spacing w:after="0" w:line="240" w:lineRule="auto"/>
              <w:jc w:val="center"/>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7</w:t>
            </w:r>
          </w:p>
        </w:tc>
      </w:tr>
      <w:tr w:rsidR="00D749A9" w:rsidRPr="00D749A9" w14:paraId="3C7AB787"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4D0C0B2"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І.</w:t>
            </w:r>
          </w:p>
        </w:tc>
        <w:tc>
          <w:tcPr>
            <w:tcW w:w="4088" w:type="dxa"/>
            <w:tcBorders>
              <w:top w:val="nil"/>
              <w:left w:val="nil"/>
              <w:bottom w:val="single" w:sz="4" w:space="0" w:color="auto"/>
              <w:right w:val="single" w:sz="4" w:space="0" w:color="auto"/>
            </w:tcBorders>
            <w:shd w:val="clear" w:color="000000" w:fill="FFCC99"/>
            <w:noWrap/>
            <w:vAlign w:val="center"/>
            <w:hideMark/>
          </w:tcPr>
          <w:p w14:paraId="077D5E2F"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xml:space="preserve">Общо </w:t>
            </w:r>
            <w:proofErr w:type="spellStart"/>
            <w:r w:rsidRPr="00D749A9">
              <w:rPr>
                <w:rFonts w:ascii="Times New Roman" w:eastAsia="Times New Roman" w:hAnsi="Times New Roman" w:cs="Times New Roman"/>
                <w:b/>
                <w:bCs/>
                <w:color w:val="000000"/>
                <w:sz w:val="16"/>
                <w:szCs w:val="16"/>
                <w:lang w:val="en-US"/>
              </w:rPr>
              <w:t>ведомствени</w:t>
            </w:r>
            <w:proofErr w:type="spellEnd"/>
            <w:r w:rsidRPr="00D749A9">
              <w:rPr>
                <w:rFonts w:ascii="Times New Roman" w:eastAsia="Times New Roman" w:hAnsi="Times New Roman" w:cs="Times New Roman"/>
                <w:b/>
                <w:bCs/>
                <w:color w:val="000000"/>
                <w:sz w:val="16"/>
                <w:szCs w:val="16"/>
                <w:lang w:val="en-US"/>
              </w:rPr>
              <w:t xml:space="preserve"> разходи:</w:t>
            </w:r>
          </w:p>
        </w:tc>
        <w:tc>
          <w:tcPr>
            <w:tcW w:w="1000" w:type="dxa"/>
            <w:tcBorders>
              <w:top w:val="nil"/>
              <w:left w:val="nil"/>
              <w:bottom w:val="single" w:sz="4" w:space="0" w:color="auto"/>
              <w:right w:val="single" w:sz="4" w:space="0" w:color="auto"/>
            </w:tcBorders>
            <w:shd w:val="clear" w:color="000000" w:fill="FFCC99"/>
            <w:noWrap/>
            <w:vAlign w:val="center"/>
            <w:hideMark/>
          </w:tcPr>
          <w:p w14:paraId="6F92EBBE"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369,8</w:t>
            </w:r>
          </w:p>
        </w:tc>
        <w:tc>
          <w:tcPr>
            <w:tcW w:w="861" w:type="dxa"/>
            <w:tcBorders>
              <w:top w:val="nil"/>
              <w:left w:val="nil"/>
              <w:bottom w:val="single" w:sz="4" w:space="0" w:color="auto"/>
              <w:right w:val="single" w:sz="4" w:space="0" w:color="auto"/>
            </w:tcBorders>
            <w:shd w:val="clear" w:color="000000" w:fill="FFCC99"/>
            <w:noWrap/>
            <w:vAlign w:val="center"/>
            <w:hideMark/>
          </w:tcPr>
          <w:p w14:paraId="726ABA7A"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464,8</w:t>
            </w:r>
          </w:p>
        </w:tc>
        <w:tc>
          <w:tcPr>
            <w:tcW w:w="965" w:type="dxa"/>
            <w:tcBorders>
              <w:top w:val="nil"/>
              <w:left w:val="nil"/>
              <w:bottom w:val="single" w:sz="4" w:space="0" w:color="auto"/>
              <w:right w:val="single" w:sz="4" w:space="0" w:color="auto"/>
            </w:tcBorders>
            <w:shd w:val="clear" w:color="000000" w:fill="FFCC99"/>
            <w:noWrap/>
            <w:vAlign w:val="center"/>
            <w:hideMark/>
          </w:tcPr>
          <w:p w14:paraId="0380CE3D"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746,0</w:t>
            </w:r>
          </w:p>
        </w:tc>
        <w:tc>
          <w:tcPr>
            <w:tcW w:w="898" w:type="dxa"/>
            <w:tcBorders>
              <w:top w:val="nil"/>
              <w:left w:val="nil"/>
              <w:bottom w:val="single" w:sz="4" w:space="0" w:color="auto"/>
              <w:right w:val="single" w:sz="4" w:space="0" w:color="auto"/>
            </w:tcBorders>
            <w:shd w:val="clear" w:color="000000" w:fill="FFCC99"/>
            <w:noWrap/>
            <w:vAlign w:val="center"/>
            <w:hideMark/>
          </w:tcPr>
          <w:p w14:paraId="7F74ADA2"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2 615,3</w:t>
            </w:r>
          </w:p>
        </w:tc>
        <w:tc>
          <w:tcPr>
            <w:tcW w:w="899" w:type="dxa"/>
            <w:tcBorders>
              <w:top w:val="nil"/>
              <w:left w:val="nil"/>
              <w:bottom w:val="single" w:sz="4" w:space="0" w:color="auto"/>
              <w:right w:val="single" w:sz="4" w:space="0" w:color="auto"/>
            </w:tcBorders>
            <w:shd w:val="clear" w:color="000000" w:fill="FFCC99"/>
            <w:noWrap/>
            <w:vAlign w:val="center"/>
            <w:hideMark/>
          </w:tcPr>
          <w:p w14:paraId="3A3617E3"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652,9</w:t>
            </w:r>
          </w:p>
        </w:tc>
        <w:tc>
          <w:tcPr>
            <w:tcW w:w="899" w:type="dxa"/>
            <w:tcBorders>
              <w:top w:val="nil"/>
              <w:left w:val="nil"/>
              <w:bottom w:val="single" w:sz="4" w:space="0" w:color="auto"/>
              <w:right w:val="single" w:sz="4" w:space="0" w:color="auto"/>
            </w:tcBorders>
            <w:shd w:val="clear" w:color="000000" w:fill="FFCC99"/>
            <w:noWrap/>
            <w:vAlign w:val="center"/>
            <w:hideMark/>
          </w:tcPr>
          <w:p w14:paraId="483F3901"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652,9</w:t>
            </w:r>
          </w:p>
        </w:tc>
      </w:tr>
      <w:tr w:rsidR="00D749A9" w:rsidRPr="00D749A9" w14:paraId="75DFB4B5"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ADF798E"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7A47094F" w14:textId="65E69960"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Персонал</w:t>
            </w:r>
          </w:p>
        </w:tc>
        <w:tc>
          <w:tcPr>
            <w:tcW w:w="1000" w:type="dxa"/>
            <w:tcBorders>
              <w:top w:val="nil"/>
              <w:left w:val="nil"/>
              <w:bottom w:val="single" w:sz="4" w:space="0" w:color="auto"/>
              <w:right w:val="single" w:sz="4" w:space="0" w:color="auto"/>
            </w:tcBorders>
            <w:shd w:val="clear" w:color="000000" w:fill="FFCC99"/>
            <w:noWrap/>
            <w:vAlign w:val="center"/>
            <w:hideMark/>
          </w:tcPr>
          <w:p w14:paraId="123D1BE8"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355,3</w:t>
            </w:r>
          </w:p>
        </w:tc>
        <w:tc>
          <w:tcPr>
            <w:tcW w:w="861" w:type="dxa"/>
            <w:tcBorders>
              <w:top w:val="nil"/>
              <w:left w:val="nil"/>
              <w:bottom w:val="single" w:sz="4" w:space="0" w:color="auto"/>
              <w:right w:val="single" w:sz="4" w:space="0" w:color="auto"/>
            </w:tcBorders>
            <w:shd w:val="clear" w:color="000000" w:fill="FFCC99"/>
            <w:noWrap/>
            <w:vAlign w:val="center"/>
            <w:hideMark/>
          </w:tcPr>
          <w:p w14:paraId="4D643EAA"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462,0</w:t>
            </w:r>
          </w:p>
        </w:tc>
        <w:tc>
          <w:tcPr>
            <w:tcW w:w="965" w:type="dxa"/>
            <w:tcBorders>
              <w:top w:val="nil"/>
              <w:left w:val="nil"/>
              <w:bottom w:val="single" w:sz="4" w:space="0" w:color="auto"/>
              <w:right w:val="single" w:sz="4" w:space="0" w:color="auto"/>
            </w:tcBorders>
            <w:shd w:val="clear" w:color="000000" w:fill="FFCC99"/>
            <w:noWrap/>
            <w:vAlign w:val="center"/>
            <w:hideMark/>
          </w:tcPr>
          <w:p w14:paraId="19C4E01E"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511,3</w:t>
            </w:r>
          </w:p>
        </w:tc>
        <w:tc>
          <w:tcPr>
            <w:tcW w:w="898" w:type="dxa"/>
            <w:tcBorders>
              <w:top w:val="nil"/>
              <w:left w:val="nil"/>
              <w:bottom w:val="single" w:sz="4" w:space="0" w:color="auto"/>
              <w:right w:val="single" w:sz="4" w:space="0" w:color="auto"/>
            </w:tcBorders>
            <w:shd w:val="clear" w:color="000000" w:fill="FFCC99"/>
            <w:noWrap/>
            <w:vAlign w:val="center"/>
            <w:hideMark/>
          </w:tcPr>
          <w:p w14:paraId="30D6A901"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562,4</w:t>
            </w:r>
          </w:p>
        </w:tc>
        <w:tc>
          <w:tcPr>
            <w:tcW w:w="899" w:type="dxa"/>
            <w:tcBorders>
              <w:top w:val="nil"/>
              <w:left w:val="nil"/>
              <w:bottom w:val="single" w:sz="4" w:space="0" w:color="auto"/>
              <w:right w:val="single" w:sz="4" w:space="0" w:color="auto"/>
            </w:tcBorders>
            <w:shd w:val="clear" w:color="000000" w:fill="FFCC99"/>
            <w:noWrap/>
            <w:vAlign w:val="center"/>
            <w:hideMark/>
          </w:tcPr>
          <w:p w14:paraId="361E577E"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562,4</w:t>
            </w:r>
          </w:p>
        </w:tc>
        <w:tc>
          <w:tcPr>
            <w:tcW w:w="899" w:type="dxa"/>
            <w:tcBorders>
              <w:top w:val="nil"/>
              <w:left w:val="nil"/>
              <w:bottom w:val="single" w:sz="4" w:space="0" w:color="auto"/>
              <w:right w:val="single" w:sz="4" w:space="0" w:color="auto"/>
            </w:tcBorders>
            <w:shd w:val="clear" w:color="000000" w:fill="FFCC99"/>
            <w:noWrap/>
            <w:vAlign w:val="center"/>
            <w:hideMark/>
          </w:tcPr>
          <w:p w14:paraId="450F453B"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562,4</w:t>
            </w:r>
          </w:p>
        </w:tc>
      </w:tr>
      <w:tr w:rsidR="00D749A9" w:rsidRPr="00D749A9" w14:paraId="1A2A459F"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2248083"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6D62E5B2" w14:textId="3C65AC72"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Издръжка</w:t>
            </w:r>
          </w:p>
        </w:tc>
        <w:tc>
          <w:tcPr>
            <w:tcW w:w="1000" w:type="dxa"/>
            <w:tcBorders>
              <w:top w:val="nil"/>
              <w:left w:val="nil"/>
              <w:bottom w:val="single" w:sz="4" w:space="0" w:color="auto"/>
              <w:right w:val="single" w:sz="4" w:space="0" w:color="auto"/>
            </w:tcBorders>
            <w:shd w:val="clear" w:color="000000" w:fill="FFCC99"/>
            <w:noWrap/>
            <w:vAlign w:val="center"/>
            <w:hideMark/>
          </w:tcPr>
          <w:p w14:paraId="0612E224"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2,3</w:t>
            </w:r>
          </w:p>
        </w:tc>
        <w:tc>
          <w:tcPr>
            <w:tcW w:w="861" w:type="dxa"/>
            <w:tcBorders>
              <w:top w:val="nil"/>
              <w:left w:val="nil"/>
              <w:bottom w:val="single" w:sz="4" w:space="0" w:color="auto"/>
              <w:right w:val="single" w:sz="4" w:space="0" w:color="auto"/>
            </w:tcBorders>
            <w:shd w:val="clear" w:color="000000" w:fill="FFCC99"/>
            <w:noWrap/>
            <w:vAlign w:val="center"/>
            <w:hideMark/>
          </w:tcPr>
          <w:p w14:paraId="1D7A37F3"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2,9</w:t>
            </w:r>
          </w:p>
        </w:tc>
        <w:tc>
          <w:tcPr>
            <w:tcW w:w="965" w:type="dxa"/>
            <w:tcBorders>
              <w:top w:val="nil"/>
              <w:left w:val="nil"/>
              <w:bottom w:val="single" w:sz="4" w:space="0" w:color="auto"/>
              <w:right w:val="single" w:sz="4" w:space="0" w:color="auto"/>
            </w:tcBorders>
            <w:shd w:val="clear" w:color="000000" w:fill="FFCC99"/>
            <w:noWrap/>
            <w:vAlign w:val="center"/>
            <w:hideMark/>
          </w:tcPr>
          <w:p w14:paraId="74C139F2"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19,9</w:t>
            </w:r>
          </w:p>
        </w:tc>
        <w:tc>
          <w:tcPr>
            <w:tcW w:w="898" w:type="dxa"/>
            <w:tcBorders>
              <w:top w:val="nil"/>
              <w:left w:val="nil"/>
              <w:bottom w:val="single" w:sz="4" w:space="0" w:color="auto"/>
              <w:right w:val="single" w:sz="4" w:space="0" w:color="auto"/>
            </w:tcBorders>
            <w:shd w:val="clear" w:color="000000" w:fill="FFCC99"/>
            <w:noWrap/>
            <w:vAlign w:val="center"/>
            <w:hideMark/>
          </w:tcPr>
          <w:p w14:paraId="33D8DC7F"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1 285,9</w:t>
            </w:r>
          </w:p>
        </w:tc>
        <w:tc>
          <w:tcPr>
            <w:tcW w:w="899" w:type="dxa"/>
            <w:tcBorders>
              <w:top w:val="nil"/>
              <w:left w:val="nil"/>
              <w:bottom w:val="single" w:sz="4" w:space="0" w:color="auto"/>
              <w:right w:val="single" w:sz="4" w:space="0" w:color="auto"/>
            </w:tcBorders>
            <w:shd w:val="clear" w:color="000000" w:fill="FFCC99"/>
            <w:noWrap/>
            <w:vAlign w:val="center"/>
            <w:hideMark/>
          </w:tcPr>
          <w:p w14:paraId="218FB70D"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90,5</w:t>
            </w:r>
          </w:p>
        </w:tc>
        <w:tc>
          <w:tcPr>
            <w:tcW w:w="899" w:type="dxa"/>
            <w:tcBorders>
              <w:top w:val="nil"/>
              <w:left w:val="nil"/>
              <w:bottom w:val="single" w:sz="4" w:space="0" w:color="auto"/>
              <w:right w:val="single" w:sz="4" w:space="0" w:color="auto"/>
            </w:tcBorders>
            <w:shd w:val="clear" w:color="000000" w:fill="FFCC99"/>
            <w:noWrap/>
            <w:vAlign w:val="center"/>
            <w:hideMark/>
          </w:tcPr>
          <w:p w14:paraId="216E2911"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90,5</w:t>
            </w:r>
          </w:p>
        </w:tc>
      </w:tr>
      <w:tr w:rsidR="00D749A9" w:rsidRPr="00D749A9" w14:paraId="624AAAC4"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2BDB36F"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22999EE4" w14:textId="6B93885D"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Капиталови разходи</w:t>
            </w:r>
          </w:p>
        </w:tc>
        <w:tc>
          <w:tcPr>
            <w:tcW w:w="1000" w:type="dxa"/>
            <w:tcBorders>
              <w:top w:val="nil"/>
              <w:left w:val="nil"/>
              <w:bottom w:val="single" w:sz="4" w:space="0" w:color="auto"/>
              <w:right w:val="single" w:sz="4" w:space="0" w:color="auto"/>
            </w:tcBorders>
            <w:shd w:val="clear" w:color="000000" w:fill="FFCC99"/>
            <w:noWrap/>
            <w:vAlign w:val="center"/>
            <w:hideMark/>
          </w:tcPr>
          <w:p w14:paraId="7A714413"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12,2</w:t>
            </w:r>
          </w:p>
        </w:tc>
        <w:tc>
          <w:tcPr>
            <w:tcW w:w="861" w:type="dxa"/>
            <w:tcBorders>
              <w:top w:val="nil"/>
              <w:left w:val="nil"/>
              <w:bottom w:val="single" w:sz="4" w:space="0" w:color="auto"/>
              <w:right w:val="single" w:sz="4" w:space="0" w:color="auto"/>
            </w:tcBorders>
            <w:shd w:val="clear" w:color="000000" w:fill="FFCC99"/>
            <w:noWrap/>
            <w:vAlign w:val="center"/>
            <w:hideMark/>
          </w:tcPr>
          <w:p w14:paraId="664D9665"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c>
          <w:tcPr>
            <w:tcW w:w="965" w:type="dxa"/>
            <w:tcBorders>
              <w:top w:val="nil"/>
              <w:left w:val="nil"/>
              <w:bottom w:val="single" w:sz="4" w:space="0" w:color="auto"/>
              <w:right w:val="single" w:sz="4" w:space="0" w:color="auto"/>
            </w:tcBorders>
            <w:shd w:val="clear" w:color="000000" w:fill="FFCC99"/>
            <w:noWrap/>
            <w:vAlign w:val="center"/>
            <w:hideMark/>
          </w:tcPr>
          <w:p w14:paraId="498F8685"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214,7</w:t>
            </w:r>
          </w:p>
        </w:tc>
        <w:tc>
          <w:tcPr>
            <w:tcW w:w="898" w:type="dxa"/>
            <w:tcBorders>
              <w:top w:val="nil"/>
              <w:left w:val="nil"/>
              <w:bottom w:val="single" w:sz="4" w:space="0" w:color="auto"/>
              <w:right w:val="single" w:sz="4" w:space="0" w:color="auto"/>
            </w:tcBorders>
            <w:shd w:val="clear" w:color="000000" w:fill="FFCC99"/>
            <w:noWrap/>
            <w:vAlign w:val="center"/>
            <w:hideMark/>
          </w:tcPr>
          <w:p w14:paraId="22287063"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766,9</w:t>
            </w:r>
          </w:p>
        </w:tc>
        <w:tc>
          <w:tcPr>
            <w:tcW w:w="899" w:type="dxa"/>
            <w:tcBorders>
              <w:top w:val="nil"/>
              <w:left w:val="nil"/>
              <w:bottom w:val="single" w:sz="4" w:space="0" w:color="auto"/>
              <w:right w:val="single" w:sz="4" w:space="0" w:color="auto"/>
            </w:tcBorders>
            <w:shd w:val="clear" w:color="000000" w:fill="FFCC99"/>
            <w:noWrap/>
            <w:vAlign w:val="center"/>
            <w:hideMark/>
          </w:tcPr>
          <w:p w14:paraId="046C582A"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4B7F00B3"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r>
      <w:tr w:rsidR="00D749A9" w:rsidRPr="00D749A9" w14:paraId="19382FC4"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58615F0"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6404983D"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1F514643"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861" w:type="dxa"/>
            <w:tcBorders>
              <w:top w:val="nil"/>
              <w:left w:val="nil"/>
              <w:bottom w:val="single" w:sz="4" w:space="0" w:color="auto"/>
              <w:right w:val="single" w:sz="4" w:space="0" w:color="auto"/>
            </w:tcBorders>
            <w:shd w:val="clear" w:color="auto" w:fill="auto"/>
            <w:noWrap/>
            <w:vAlign w:val="center"/>
            <w:hideMark/>
          </w:tcPr>
          <w:p w14:paraId="0C01339D"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965" w:type="dxa"/>
            <w:tcBorders>
              <w:top w:val="nil"/>
              <w:left w:val="nil"/>
              <w:bottom w:val="single" w:sz="4" w:space="0" w:color="auto"/>
              <w:right w:val="single" w:sz="4" w:space="0" w:color="auto"/>
            </w:tcBorders>
            <w:shd w:val="clear" w:color="auto" w:fill="auto"/>
            <w:noWrap/>
            <w:vAlign w:val="center"/>
            <w:hideMark/>
          </w:tcPr>
          <w:p w14:paraId="2525B526"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8" w:type="dxa"/>
            <w:tcBorders>
              <w:top w:val="nil"/>
              <w:left w:val="nil"/>
              <w:bottom w:val="single" w:sz="4" w:space="0" w:color="auto"/>
              <w:right w:val="single" w:sz="4" w:space="0" w:color="auto"/>
            </w:tcBorders>
            <w:shd w:val="clear" w:color="auto" w:fill="auto"/>
            <w:noWrap/>
            <w:vAlign w:val="center"/>
            <w:hideMark/>
          </w:tcPr>
          <w:p w14:paraId="32A3459A"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CB1F3C5"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1E1A9B5"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r>
      <w:tr w:rsidR="00D749A9" w:rsidRPr="00D749A9" w14:paraId="45B88FC3"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B8D2FB9"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1</w:t>
            </w:r>
          </w:p>
        </w:tc>
        <w:tc>
          <w:tcPr>
            <w:tcW w:w="4088" w:type="dxa"/>
            <w:tcBorders>
              <w:top w:val="nil"/>
              <w:left w:val="nil"/>
              <w:bottom w:val="single" w:sz="4" w:space="0" w:color="auto"/>
              <w:right w:val="single" w:sz="4" w:space="0" w:color="auto"/>
            </w:tcBorders>
            <w:shd w:val="clear" w:color="000000" w:fill="FFCC99"/>
            <w:noWrap/>
            <w:vAlign w:val="center"/>
            <w:hideMark/>
          </w:tcPr>
          <w:p w14:paraId="126C848E"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proofErr w:type="spellStart"/>
            <w:r w:rsidRPr="00D749A9">
              <w:rPr>
                <w:rFonts w:ascii="Times New Roman" w:eastAsia="Times New Roman" w:hAnsi="Times New Roman" w:cs="Times New Roman"/>
                <w:b/>
                <w:bCs/>
                <w:color w:val="000000"/>
                <w:sz w:val="16"/>
                <w:szCs w:val="16"/>
                <w:lang w:val="en-US"/>
              </w:rPr>
              <w:t>Ведомствени</w:t>
            </w:r>
            <w:proofErr w:type="spellEnd"/>
            <w:r w:rsidRPr="00D749A9">
              <w:rPr>
                <w:rFonts w:ascii="Times New Roman" w:eastAsia="Times New Roman" w:hAnsi="Times New Roman" w:cs="Times New Roman"/>
                <w:b/>
                <w:bCs/>
                <w:color w:val="000000"/>
                <w:sz w:val="16"/>
                <w:szCs w:val="16"/>
                <w:lang w:val="en-US"/>
              </w:rPr>
              <w:t xml:space="preserve"> разходи по бюджета на ПРБ:</w:t>
            </w:r>
          </w:p>
        </w:tc>
        <w:tc>
          <w:tcPr>
            <w:tcW w:w="1000" w:type="dxa"/>
            <w:tcBorders>
              <w:top w:val="nil"/>
              <w:left w:val="nil"/>
              <w:bottom w:val="single" w:sz="4" w:space="0" w:color="auto"/>
              <w:right w:val="single" w:sz="4" w:space="0" w:color="auto"/>
            </w:tcBorders>
            <w:shd w:val="clear" w:color="000000" w:fill="FFCC99"/>
            <w:noWrap/>
            <w:vAlign w:val="center"/>
            <w:hideMark/>
          </w:tcPr>
          <w:p w14:paraId="682605D6"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369,8</w:t>
            </w:r>
          </w:p>
        </w:tc>
        <w:tc>
          <w:tcPr>
            <w:tcW w:w="861" w:type="dxa"/>
            <w:tcBorders>
              <w:top w:val="nil"/>
              <w:left w:val="nil"/>
              <w:bottom w:val="single" w:sz="4" w:space="0" w:color="auto"/>
              <w:right w:val="single" w:sz="4" w:space="0" w:color="auto"/>
            </w:tcBorders>
            <w:shd w:val="clear" w:color="000000" w:fill="FFCC99"/>
            <w:noWrap/>
            <w:vAlign w:val="center"/>
            <w:hideMark/>
          </w:tcPr>
          <w:p w14:paraId="15BAE32C"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464,8</w:t>
            </w:r>
          </w:p>
        </w:tc>
        <w:tc>
          <w:tcPr>
            <w:tcW w:w="965" w:type="dxa"/>
            <w:tcBorders>
              <w:top w:val="nil"/>
              <w:left w:val="nil"/>
              <w:bottom w:val="single" w:sz="4" w:space="0" w:color="auto"/>
              <w:right w:val="single" w:sz="4" w:space="0" w:color="auto"/>
            </w:tcBorders>
            <w:shd w:val="clear" w:color="000000" w:fill="FFCC99"/>
            <w:noWrap/>
            <w:vAlign w:val="center"/>
            <w:hideMark/>
          </w:tcPr>
          <w:p w14:paraId="3DA9CF33"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746,0</w:t>
            </w:r>
          </w:p>
        </w:tc>
        <w:tc>
          <w:tcPr>
            <w:tcW w:w="898" w:type="dxa"/>
            <w:tcBorders>
              <w:top w:val="nil"/>
              <w:left w:val="nil"/>
              <w:bottom w:val="single" w:sz="4" w:space="0" w:color="auto"/>
              <w:right w:val="single" w:sz="4" w:space="0" w:color="auto"/>
            </w:tcBorders>
            <w:shd w:val="clear" w:color="000000" w:fill="FFCC99"/>
            <w:noWrap/>
            <w:vAlign w:val="center"/>
            <w:hideMark/>
          </w:tcPr>
          <w:p w14:paraId="367EA48E"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2 615,3</w:t>
            </w:r>
          </w:p>
        </w:tc>
        <w:tc>
          <w:tcPr>
            <w:tcW w:w="899" w:type="dxa"/>
            <w:tcBorders>
              <w:top w:val="nil"/>
              <w:left w:val="nil"/>
              <w:bottom w:val="single" w:sz="4" w:space="0" w:color="auto"/>
              <w:right w:val="single" w:sz="4" w:space="0" w:color="auto"/>
            </w:tcBorders>
            <w:shd w:val="clear" w:color="000000" w:fill="FFCC99"/>
            <w:noWrap/>
            <w:vAlign w:val="center"/>
            <w:hideMark/>
          </w:tcPr>
          <w:p w14:paraId="337BAAF0"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652,9</w:t>
            </w:r>
          </w:p>
        </w:tc>
        <w:tc>
          <w:tcPr>
            <w:tcW w:w="899" w:type="dxa"/>
            <w:tcBorders>
              <w:top w:val="nil"/>
              <w:left w:val="nil"/>
              <w:bottom w:val="single" w:sz="4" w:space="0" w:color="auto"/>
              <w:right w:val="single" w:sz="4" w:space="0" w:color="auto"/>
            </w:tcBorders>
            <w:shd w:val="clear" w:color="000000" w:fill="FFCC99"/>
            <w:noWrap/>
            <w:vAlign w:val="center"/>
            <w:hideMark/>
          </w:tcPr>
          <w:p w14:paraId="2A597A60"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652,9</w:t>
            </w:r>
          </w:p>
        </w:tc>
      </w:tr>
      <w:tr w:rsidR="00D749A9" w:rsidRPr="00D749A9" w14:paraId="2E1ADAB0"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4701257" w14:textId="77777777" w:rsidR="00D749A9" w:rsidRPr="00D749A9" w:rsidRDefault="00D749A9" w:rsidP="00D749A9">
            <w:pPr>
              <w:spacing w:after="0" w:line="240" w:lineRule="auto"/>
              <w:jc w:val="both"/>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6A7C8006"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Персонал</w:t>
            </w:r>
          </w:p>
        </w:tc>
        <w:tc>
          <w:tcPr>
            <w:tcW w:w="1000" w:type="dxa"/>
            <w:tcBorders>
              <w:top w:val="nil"/>
              <w:left w:val="nil"/>
              <w:bottom w:val="single" w:sz="4" w:space="0" w:color="auto"/>
              <w:right w:val="single" w:sz="4" w:space="0" w:color="auto"/>
            </w:tcBorders>
            <w:shd w:val="clear" w:color="000000" w:fill="FFCC99"/>
            <w:noWrap/>
            <w:vAlign w:val="center"/>
            <w:hideMark/>
          </w:tcPr>
          <w:p w14:paraId="45486003"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355,3</w:t>
            </w:r>
          </w:p>
        </w:tc>
        <w:tc>
          <w:tcPr>
            <w:tcW w:w="861" w:type="dxa"/>
            <w:tcBorders>
              <w:top w:val="nil"/>
              <w:left w:val="nil"/>
              <w:bottom w:val="single" w:sz="4" w:space="0" w:color="auto"/>
              <w:right w:val="single" w:sz="4" w:space="0" w:color="auto"/>
            </w:tcBorders>
            <w:shd w:val="clear" w:color="000000" w:fill="FFCC99"/>
            <w:noWrap/>
            <w:vAlign w:val="center"/>
            <w:hideMark/>
          </w:tcPr>
          <w:p w14:paraId="04983A45"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462,0</w:t>
            </w:r>
          </w:p>
        </w:tc>
        <w:tc>
          <w:tcPr>
            <w:tcW w:w="965" w:type="dxa"/>
            <w:tcBorders>
              <w:top w:val="nil"/>
              <w:left w:val="nil"/>
              <w:bottom w:val="single" w:sz="4" w:space="0" w:color="auto"/>
              <w:right w:val="single" w:sz="4" w:space="0" w:color="auto"/>
            </w:tcBorders>
            <w:shd w:val="clear" w:color="000000" w:fill="FFCC99"/>
            <w:noWrap/>
            <w:vAlign w:val="center"/>
            <w:hideMark/>
          </w:tcPr>
          <w:p w14:paraId="5F00211C"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511,2</w:t>
            </w:r>
          </w:p>
        </w:tc>
        <w:tc>
          <w:tcPr>
            <w:tcW w:w="898" w:type="dxa"/>
            <w:tcBorders>
              <w:top w:val="nil"/>
              <w:left w:val="nil"/>
              <w:bottom w:val="single" w:sz="4" w:space="0" w:color="auto"/>
              <w:right w:val="single" w:sz="4" w:space="0" w:color="auto"/>
            </w:tcBorders>
            <w:shd w:val="clear" w:color="000000" w:fill="FFCC99"/>
            <w:noWrap/>
            <w:vAlign w:val="center"/>
            <w:hideMark/>
          </w:tcPr>
          <w:p w14:paraId="23032A48"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562,4</w:t>
            </w:r>
          </w:p>
        </w:tc>
        <w:tc>
          <w:tcPr>
            <w:tcW w:w="899" w:type="dxa"/>
            <w:tcBorders>
              <w:top w:val="nil"/>
              <w:left w:val="nil"/>
              <w:bottom w:val="single" w:sz="4" w:space="0" w:color="auto"/>
              <w:right w:val="single" w:sz="4" w:space="0" w:color="auto"/>
            </w:tcBorders>
            <w:shd w:val="clear" w:color="000000" w:fill="FFCC99"/>
            <w:noWrap/>
            <w:vAlign w:val="center"/>
            <w:hideMark/>
          </w:tcPr>
          <w:p w14:paraId="4B79D057"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562,4</w:t>
            </w:r>
          </w:p>
        </w:tc>
        <w:tc>
          <w:tcPr>
            <w:tcW w:w="899" w:type="dxa"/>
            <w:tcBorders>
              <w:top w:val="nil"/>
              <w:left w:val="nil"/>
              <w:bottom w:val="single" w:sz="4" w:space="0" w:color="auto"/>
              <w:right w:val="single" w:sz="4" w:space="0" w:color="auto"/>
            </w:tcBorders>
            <w:shd w:val="clear" w:color="000000" w:fill="FFCC99"/>
            <w:noWrap/>
            <w:vAlign w:val="center"/>
            <w:hideMark/>
          </w:tcPr>
          <w:p w14:paraId="1B3A7EB0"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562,4</w:t>
            </w:r>
          </w:p>
        </w:tc>
      </w:tr>
      <w:tr w:rsidR="00D749A9" w:rsidRPr="00D749A9" w14:paraId="4D5E446C"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74466FB" w14:textId="77777777" w:rsidR="00D749A9" w:rsidRPr="00D749A9" w:rsidRDefault="00D749A9" w:rsidP="00D749A9">
            <w:pPr>
              <w:spacing w:after="0" w:line="240" w:lineRule="auto"/>
              <w:jc w:val="both"/>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762F8B3D"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Издръжка</w:t>
            </w:r>
          </w:p>
        </w:tc>
        <w:tc>
          <w:tcPr>
            <w:tcW w:w="1000" w:type="dxa"/>
            <w:tcBorders>
              <w:top w:val="nil"/>
              <w:left w:val="nil"/>
              <w:bottom w:val="single" w:sz="4" w:space="0" w:color="auto"/>
              <w:right w:val="single" w:sz="4" w:space="0" w:color="auto"/>
            </w:tcBorders>
            <w:shd w:val="clear" w:color="000000" w:fill="FFCC99"/>
            <w:noWrap/>
            <w:vAlign w:val="center"/>
            <w:hideMark/>
          </w:tcPr>
          <w:p w14:paraId="18FD9E1F"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2,3</w:t>
            </w:r>
          </w:p>
        </w:tc>
        <w:tc>
          <w:tcPr>
            <w:tcW w:w="861" w:type="dxa"/>
            <w:tcBorders>
              <w:top w:val="nil"/>
              <w:left w:val="nil"/>
              <w:bottom w:val="single" w:sz="4" w:space="0" w:color="auto"/>
              <w:right w:val="single" w:sz="4" w:space="0" w:color="auto"/>
            </w:tcBorders>
            <w:shd w:val="clear" w:color="000000" w:fill="FFCC99"/>
            <w:noWrap/>
            <w:vAlign w:val="center"/>
            <w:hideMark/>
          </w:tcPr>
          <w:p w14:paraId="54A7C195"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2,9</w:t>
            </w:r>
          </w:p>
        </w:tc>
        <w:tc>
          <w:tcPr>
            <w:tcW w:w="965" w:type="dxa"/>
            <w:tcBorders>
              <w:top w:val="nil"/>
              <w:left w:val="nil"/>
              <w:bottom w:val="single" w:sz="4" w:space="0" w:color="auto"/>
              <w:right w:val="single" w:sz="4" w:space="0" w:color="auto"/>
            </w:tcBorders>
            <w:shd w:val="clear" w:color="000000" w:fill="FFCC99"/>
            <w:noWrap/>
            <w:vAlign w:val="center"/>
            <w:hideMark/>
          </w:tcPr>
          <w:p w14:paraId="42BA656B"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19,9</w:t>
            </w:r>
          </w:p>
        </w:tc>
        <w:tc>
          <w:tcPr>
            <w:tcW w:w="898" w:type="dxa"/>
            <w:tcBorders>
              <w:top w:val="nil"/>
              <w:left w:val="nil"/>
              <w:bottom w:val="single" w:sz="4" w:space="0" w:color="auto"/>
              <w:right w:val="single" w:sz="4" w:space="0" w:color="auto"/>
            </w:tcBorders>
            <w:shd w:val="clear" w:color="000000" w:fill="FFCC99"/>
            <w:noWrap/>
            <w:vAlign w:val="center"/>
            <w:hideMark/>
          </w:tcPr>
          <w:p w14:paraId="03D1901E"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1 285,9</w:t>
            </w:r>
          </w:p>
        </w:tc>
        <w:tc>
          <w:tcPr>
            <w:tcW w:w="899" w:type="dxa"/>
            <w:tcBorders>
              <w:top w:val="nil"/>
              <w:left w:val="nil"/>
              <w:bottom w:val="single" w:sz="4" w:space="0" w:color="auto"/>
              <w:right w:val="single" w:sz="4" w:space="0" w:color="auto"/>
            </w:tcBorders>
            <w:shd w:val="clear" w:color="000000" w:fill="FFCC99"/>
            <w:noWrap/>
            <w:vAlign w:val="center"/>
            <w:hideMark/>
          </w:tcPr>
          <w:p w14:paraId="19928500"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90,5</w:t>
            </w:r>
          </w:p>
        </w:tc>
        <w:tc>
          <w:tcPr>
            <w:tcW w:w="899" w:type="dxa"/>
            <w:tcBorders>
              <w:top w:val="nil"/>
              <w:left w:val="nil"/>
              <w:bottom w:val="single" w:sz="4" w:space="0" w:color="auto"/>
              <w:right w:val="single" w:sz="4" w:space="0" w:color="auto"/>
            </w:tcBorders>
            <w:shd w:val="clear" w:color="000000" w:fill="FFCC99"/>
            <w:noWrap/>
            <w:vAlign w:val="center"/>
            <w:hideMark/>
          </w:tcPr>
          <w:p w14:paraId="25050A06"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90,5</w:t>
            </w:r>
          </w:p>
        </w:tc>
      </w:tr>
      <w:tr w:rsidR="00D749A9" w:rsidRPr="00D749A9" w14:paraId="5EC67D1C"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473BE93" w14:textId="77777777" w:rsidR="00D749A9" w:rsidRPr="00D749A9" w:rsidRDefault="00D749A9" w:rsidP="00D749A9">
            <w:pPr>
              <w:spacing w:after="0" w:line="240" w:lineRule="auto"/>
              <w:jc w:val="both"/>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5762D0FD"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Капиталови разходи</w:t>
            </w:r>
          </w:p>
        </w:tc>
        <w:tc>
          <w:tcPr>
            <w:tcW w:w="1000" w:type="dxa"/>
            <w:tcBorders>
              <w:top w:val="nil"/>
              <w:left w:val="nil"/>
              <w:bottom w:val="single" w:sz="4" w:space="0" w:color="auto"/>
              <w:right w:val="single" w:sz="4" w:space="0" w:color="auto"/>
            </w:tcBorders>
            <w:shd w:val="clear" w:color="000000" w:fill="FFCC99"/>
            <w:noWrap/>
            <w:vAlign w:val="center"/>
            <w:hideMark/>
          </w:tcPr>
          <w:p w14:paraId="04F84D9C"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12,2</w:t>
            </w:r>
          </w:p>
        </w:tc>
        <w:tc>
          <w:tcPr>
            <w:tcW w:w="861" w:type="dxa"/>
            <w:tcBorders>
              <w:top w:val="nil"/>
              <w:left w:val="nil"/>
              <w:bottom w:val="single" w:sz="4" w:space="0" w:color="auto"/>
              <w:right w:val="single" w:sz="4" w:space="0" w:color="auto"/>
            </w:tcBorders>
            <w:shd w:val="clear" w:color="000000" w:fill="FFCC99"/>
            <w:noWrap/>
            <w:vAlign w:val="center"/>
            <w:hideMark/>
          </w:tcPr>
          <w:p w14:paraId="44C60907"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c>
          <w:tcPr>
            <w:tcW w:w="965" w:type="dxa"/>
            <w:tcBorders>
              <w:top w:val="nil"/>
              <w:left w:val="nil"/>
              <w:bottom w:val="single" w:sz="4" w:space="0" w:color="auto"/>
              <w:right w:val="single" w:sz="4" w:space="0" w:color="auto"/>
            </w:tcBorders>
            <w:shd w:val="clear" w:color="000000" w:fill="FFCC99"/>
            <w:noWrap/>
            <w:vAlign w:val="center"/>
            <w:hideMark/>
          </w:tcPr>
          <w:p w14:paraId="7C552396"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214,8</w:t>
            </w:r>
          </w:p>
        </w:tc>
        <w:tc>
          <w:tcPr>
            <w:tcW w:w="898" w:type="dxa"/>
            <w:tcBorders>
              <w:top w:val="nil"/>
              <w:left w:val="nil"/>
              <w:bottom w:val="single" w:sz="4" w:space="0" w:color="auto"/>
              <w:right w:val="single" w:sz="4" w:space="0" w:color="auto"/>
            </w:tcBorders>
            <w:shd w:val="clear" w:color="000000" w:fill="FFCC99"/>
            <w:noWrap/>
            <w:vAlign w:val="center"/>
            <w:hideMark/>
          </w:tcPr>
          <w:p w14:paraId="69432DB9"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766,9</w:t>
            </w:r>
          </w:p>
        </w:tc>
        <w:tc>
          <w:tcPr>
            <w:tcW w:w="899" w:type="dxa"/>
            <w:tcBorders>
              <w:top w:val="nil"/>
              <w:left w:val="nil"/>
              <w:bottom w:val="single" w:sz="4" w:space="0" w:color="auto"/>
              <w:right w:val="single" w:sz="4" w:space="0" w:color="auto"/>
            </w:tcBorders>
            <w:shd w:val="clear" w:color="000000" w:fill="FFCC99"/>
            <w:noWrap/>
            <w:vAlign w:val="center"/>
            <w:hideMark/>
          </w:tcPr>
          <w:p w14:paraId="513DF257"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5086CF2B"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r>
      <w:tr w:rsidR="00D749A9" w:rsidRPr="00D749A9" w14:paraId="569ED417"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FBA88DD" w14:textId="77777777" w:rsidR="00D749A9" w:rsidRPr="00D749A9" w:rsidRDefault="00D749A9" w:rsidP="00D749A9">
            <w:pPr>
              <w:spacing w:after="0" w:line="240" w:lineRule="auto"/>
              <w:jc w:val="both"/>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3221837E" w14:textId="77777777" w:rsidR="00D749A9" w:rsidRPr="00D749A9" w:rsidRDefault="00D749A9" w:rsidP="00D749A9">
            <w:pPr>
              <w:spacing w:after="0" w:line="240" w:lineRule="auto"/>
              <w:ind w:firstLineChars="300" w:firstLine="480"/>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4ABE4054" w14:textId="77777777" w:rsidR="00D749A9" w:rsidRPr="00D749A9" w:rsidRDefault="00D749A9" w:rsidP="00D749A9">
            <w:pPr>
              <w:spacing w:after="0" w:line="240" w:lineRule="auto"/>
              <w:ind w:firstLineChars="300" w:firstLine="480"/>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61" w:type="dxa"/>
            <w:tcBorders>
              <w:top w:val="nil"/>
              <w:left w:val="nil"/>
              <w:bottom w:val="single" w:sz="4" w:space="0" w:color="auto"/>
              <w:right w:val="single" w:sz="4" w:space="0" w:color="auto"/>
            </w:tcBorders>
            <w:shd w:val="clear" w:color="auto" w:fill="auto"/>
            <w:noWrap/>
            <w:vAlign w:val="center"/>
            <w:hideMark/>
          </w:tcPr>
          <w:p w14:paraId="7FB6C242" w14:textId="77777777" w:rsidR="00D749A9" w:rsidRPr="00D749A9" w:rsidRDefault="00D749A9" w:rsidP="00D749A9">
            <w:pPr>
              <w:spacing w:after="0" w:line="240" w:lineRule="auto"/>
              <w:ind w:firstLineChars="300" w:firstLine="480"/>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965" w:type="dxa"/>
            <w:tcBorders>
              <w:top w:val="nil"/>
              <w:left w:val="nil"/>
              <w:bottom w:val="single" w:sz="4" w:space="0" w:color="auto"/>
              <w:right w:val="single" w:sz="4" w:space="0" w:color="auto"/>
            </w:tcBorders>
            <w:shd w:val="clear" w:color="auto" w:fill="auto"/>
            <w:noWrap/>
            <w:vAlign w:val="center"/>
            <w:hideMark/>
          </w:tcPr>
          <w:p w14:paraId="214765D3"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8" w:type="dxa"/>
            <w:tcBorders>
              <w:top w:val="nil"/>
              <w:left w:val="nil"/>
              <w:bottom w:val="single" w:sz="4" w:space="0" w:color="auto"/>
              <w:right w:val="single" w:sz="4" w:space="0" w:color="auto"/>
            </w:tcBorders>
            <w:shd w:val="clear" w:color="auto" w:fill="auto"/>
            <w:noWrap/>
            <w:vAlign w:val="center"/>
            <w:hideMark/>
          </w:tcPr>
          <w:p w14:paraId="4B1A0F44"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1C885B6"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4BE6112"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r>
      <w:tr w:rsidR="00D749A9" w:rsidRPr="00D749A9" w14:paraId="1F2C27C3"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63B6D6B"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2</w:t>
            </w:r>
          </w:p>
        </w:tc>
        <w:tc>
          <w:tcPr>
            <w:tcW w:w="4088" w:type="dxa"/>
            <w:tcBorders>
              <w:top w:val="nil"/>
              <w:left w:val="nil"/>
              <w:bottom w:val="single" w:sz="4" w:space="0" w:color="auto"/>
              <w:right w:val="single" w:sz="4" w:space="0" w:color="auto"/>
            </w:tcBorders>
            <w:shd w:val="clear" w:color="000000" w:fill="FFCC99"/>
            <w:vAlign w:val="center"/>
            <w:hideMark/>
          </w:tcPr>
          <w:p w14:paraId="50E16D66"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proofErr w:type="spellStart"/>
            <w:r w:rsidRPr="00D749A9">
              <w:rPr>
                <w:rFonts w:ascii="Times New Roman" w:eastAsia="Times New Roman" w:hAnsi="Times New Roman" w:cs="Times New Roman"/>
                <w:b/>
                <w:bCs/>
                <w:color w:val="000000"/>
                <w:sz w:val="16"/>
                <w:szCs w:val="16"/>
                <w:lang w:val="en-US"/>
              </w:rPr>
              <w:t>Ведомствени</w:t>
            </w:r>
            <w:proofErr w:type="spellEnd"/>
            <w:r w:rsidRPr="00D749A9">
              <w:rPr>
                <w:rFonts w:ascii="Times New Roman" w:eastAsia="Times New Roman" w:hAnsi="Times New Roman" w:cs="Times New Roman"/>
                <w:b/>
                <w:bCs/>
                <w:color w:val="000000"/>
                <w:sz w:val="16"/>
                <w:szCs w:val="16"/>
                <w:lang w:val="en-US"/>
              </w:rPr>
              <w:t xml:space="preserve"> разходи по други бюджети и сметки за средства от ЕС</w:t>
            </w:r>
          </w:p>
        </w:tc>
        <w:tc>
          <w:tcPr>
            <w:tcW w:w="1000" w:type="dxa"/>
            <w:tcBorders>
              <w:top w:val="nil"/>
              <w:left w:val="nil"/>
              <w:bottom w:val="single" w:sz="4" w:space="0" w:color="auto"/>
              <w:right w:val="single" w:sz="4" w:space="0" w:color="auto"/>
            </w:tcBorders>
            <w:shd w:val="clear" w:color="000000" w:fill="FFCC99"/>
            <w:noWrap/>
            <w:vAlign w:val="center"/>
            <w:hideMark/>
          </w:tcPr>
          <w:p w14:paraId="732EBF7D"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861" w:type="dxa"/>
            <w:tcBorders>
              <w:top w:val="nil"/>
              <w:left w:val="nil"/>
              <w:bottom w:val="single" w:sz="4" w:space="0" w:color="auto"/>
              <w:right w:val="single" w:sz="4" w:space="0" w:color="auto"/>
            </w:tcBorders>
            <w:shd w:val="clear" w:color="000000" w:fill="FFCC99"/>
            <w:noWrap/>
            <w:vAlign w:val="center"/>
            <w:hideMark/>
          </w:tcPr>
          <w:p w14:paraId="63750BA7"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965" w:type="dxa"/>
            <w:tcBorders>
              <w:top w:val="nil"/>
              <w:left w:val="nil"/>
              <w:bottom w:val="single" w:sz="4" w:space="0" w:color="auto"/>
              <w:right w:val="single" w:sz="4" w:space="0" w:color="auto"/>
            </w:tcBorders>
            <w:shd w:val="clear" w:color="000000" w:fill="FFCC99"/>
            <w:noWrap/>
            <w:vAlign w:val="center"/>
            <w:hideMark/>
          </w:tcPr>
          <w:p w14:paraId="1C4CFF94"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898" w:type="dxa"/>
            <w:tcBorders>
              <w:top w:val="nil"/>
              <w:left w:val="nil"/>
              <w:bottom w:val="single" w:sz="4" w:space="0" w:color="auto"/>
              <w:right w:val="single" w:sz="4" w:space="0" w:color="auto"/>
            </w:tcBorders>
            <w:shd w:val="clear" w:color="000000" w:fill="FFCC99"/>
            <w:noWrap/>
            <w:vAlign w:val="center"/>
            <w:hideMark/>
          </w:tcPr>
          <w:p w14:paraId="50F5988C"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8EA0D25"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46073FEC"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r>
      <w:tr w:rsidR="00D749A9" w:rsidRPr="00D749A9" w14:paraId="5DE65AC1"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ED4F00E"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1A09F43F" w14:textId="77777777" w:rsidR="00D749A9" w:rsidRPr="00D749A9" w:rsidRDefault="00D749A9" w:rsidP="00D749A9">
            <w:pPr>
              <w:spacing w:after="0" w:line="240" w:lineRule="auto"/>
              <w:rPr>
                <w:rFonts w:ascii="Times New Roman" w:eastAsia="Times New Roman" w:hAnsi="Times New Roman" w:cs="Times New Roman"/>
                <w:b/>
                <w:bCs/>
                <w:i/>
                <w:iCs/>
                <w:color w:val="000000"/>
                <w:sz w:val="16"/>
                <w:szCs w:val="16"/>
                <w:lang w:val="en-US"/>
              </w:rPr>
            </w:pPr>
            <w:r w:rsidRPr="00D749A9">
              <w:rPr>
                <w:rFonts w:ascii="Times New Roman" w:eastAsia="Times New Roman" w:hAnsi="Times New Roman" w:cs="Times New Roman"/>
                <w:b/>
                <w:bCs/>
                <w:i/>
                <w:iCs/>
                <w:color w:val="000000"/>
                <w:sz w:val="16"/>
                <w:szCs w:val="16"/>
                <w:lang w:val="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0AEBE058" w14:textId="77777777" w:rsidR="00D749A9" w:rsidRPr="00D749A9" w:rsidRDefault="00D749A9" w:rsidP="00D749A9">
            <w:pPr>
              <w:spacing w:after="0" w:line="240" w:lineRule="auto"/>
              <w:rPr>
                <w:rFonts w:ascii="Times New Roman" w:eastAsia="Times New Roman" w:hAnsi="Times New Roman" w:cs="Times New Roman"/>
                <w:b/>
                <w:bCs/>
                <w:i/>
                <w:iCs/>
                <w:color w:val="000000"/>
                <w:sz w:val="16"/>
                <w:szCs w:val="16"/>
                <w:lang w:val="en-US"/>
              </w:rPr>
            </w:pPr>
            <w:r w:rsidRPr="00D749A9">
              <w:rPr>
                <w:rFonts w:ascii="Times New Roman" w:eastAsia="Times New Roman" w:hAnsi="Times New Roman" w:cs="Times New Roman"/>
                <w:b/>
                <w:bCs/>
                <w:i/>
                <w:iCs/>
                <w:color w:val="000000"/>
                <w:sz w:val="16"/>
                <w:szCs w:val="16"/>
                <w:lang w:val="en-US"/>
              </w:rPr>
              <w:t> </w:t>
            </w:r>
          </w:p>
        </w:tc>
        <w:tc>
          <w:tcPr>
            <w:tcW w:w="861" w:type="dxa"/>
            <w:tcBorders>
              <w:top w:val="nil"/>
              <w:left w:val="nil"/>
              <w:bottom w:val="single" w:sz="4" w:space="0" w:color="auto"/>
              <w:right w:val="single" w:sz="4" w:space="0" w:color="auto"/>
            </w:tcBorders>
            <w:shd w:val="clear" w:color="auto" w:fill="auto"/>
            <w:noWrap/>
            <w:vAlign w:val="center"/>
            <w:hideMark/>
          </w:tcPr>
          <w:p w14:paraId="160A4013" w14:textId="77777777" w:rsidR="00D749A9" w:rsidRPr="00D749A9" w:rsidRDefault="00D749A9" w:rsidP="00D749A9">
            <w:pPr>
              <w:spacing w:after="0" w:line="240" w:lineRule="auto"/>
              <w:rPr>
                <w:rFonts w:ascii="Times New Roman" w:eastAsia="Times New Roman" w:hAnsi="Times New Roman" w:cs="Times New Roman"/>
                <w:b/>
                <w:bCs/>
                <w:i/>
                <w:iCs/>
                <w:color w:val="000000"/>
                <w:sz w:val="16"/>
                <w:szCs w:val="16"/>
                <w:lang w:val="en-US"/>
              </w:rPr>
            </w:pPr>
            <w:r w:rsidRPr="00D749A9">
              <w:rPr>
                <w:rFonts w:ascii="Times New Roman" w:eastAsia="Times New Roman" w:hAnsi="Times New Roman" w:cs="Times New Roman"/>
                <w:b/>
                <w:bCs/>
                <w:i/>
                <w:iCs/>
                <w:color w:val="000000"/>
                <w:sz w:val="16"/>
                <w:szCs w:val="16"/>
                <w:lang w:val="en-US"/>
              </w:rPr>
              <w:t> </w:t>
            </w:r>
          </w:p>
        </w:tc>
        <w:tc>
          <w:tcPr>
            <w:tcW w:w="965" w:type="dxa"/>
            <w:tcBorders>
              <w:top w:val="nil"/>
              <w:left w:val="nil"/>
              <w:bottom w:val="single" w:sz="4" w:space="0" w:color="auto"/>
              <w:right w:val="single" w:sz="4" w:space="0" w:color="auto"/>
            </w:tcBorders>
            <w:shd w:val="clear" w:color="auto" w:fill="auto"/>
            <w:noWrap/>
            <w:vAlign w:val="center"/>
            <w:hideMark/>
          </w:tcPr>
          <w:p w14:paraId="2248E3E8"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8" w:type="dxa"/>
            <w:tcBorders>
              <w:top w:val="nil"/>
              <w:left w:val="nil"/>
              <w:bottom w:val="single" w:sz="4" w:space="0" w:color="auto"/>
              <w:right w:val="single" w:sz="4" w:space="0" w:color="auto"/>
            </w:tcBorders>
            <w:shd w:val="clear" w:color="auto" w:fill="auto"/>
            <w:noWrap/>
            <w:vAlign w:val="center"/>
            <w:hideMark/>
          </w:tcPr>
          <w:p w14:paraId="615C0E4D"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39D83B4"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CD26129"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r>
      <w:tr w:rsidR="00D749A9" w:rsidRPr="00D749A9" w14:paraId="0AE6B23E"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9347780"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ІІ.</w:t>
            </w:r>
          </w:p>
        </w:tc>
        <w:tc>
          <w:tcPr>
            <w:tcW w:w="4088" w:type="dxa"/>
            <w:tcBorders>
              <w:top w:val="nil"/>
              <w:left w:val="nil"/>
              <w:bottom w:val="single" w:sz="4" w:space="0" w:color="auto"/>
              <w:right w:val="single" w:sz="4" w:space="0" w:color="auto"/>
            </w:tcBorders>
            <w:shd w:val="clear" w:color="000000" w:fill="FFCC99"/>
            <w:noWrap/>
            <w:vAlign w:val="center"/>
            <w:hideMark/>
          </w:tcPr>
          <w:p w14:paraId="1CD95E17"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000" w:type="dxa"/>
            <w:tcBorders>
              <w:top w:val="nil"/>
              <w:left w:val="nil"/>
              <w:bottom w:val="single" w:sz="4" w:space="0" w:color="auto"/>
              <w:right w:val="single" w:sz="4" w:space="0" w:color="auto"/>
            </w:tcBorders>
            <w:shd w:val="clear" w:color="000000" w:fill="FFCC99"/>
            <w:noWrap/>
            <w:vAlign w:val="center"/>
            <w:hideMark/>
          </w:tcPr>
          <w:p w14:paraId="59FB641B"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861" w:type="dxa"/>
            <w:tcBorders>
              <w:top w:val="nil"/>
              <w:left w:val="nil"/>
              <w:bottom w:val="single" w:sz="4" w:space="0" w:color="auto"/>
              <w:right w:val="single" w:sz="4" w:space="0" w:color="auto"/>
            </w:tcBorders>
            <w:shd w:val="clear" w:color="000000" w:fill="FFCC99"/>
            <w:noWrap/>
            <w:vAlign w:val="center"/>
            <w:hideMark/>
          </w:tcPr>
          <w:p w14:paraId="1C3C5227"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965" w:type="dxa"/>
            <w:tcBorders>
              <w:top w:val="nil"/>
              <w:left w:val="nil"/>
              <w:bottom w:val="single" w:sz="4" w:space="0" w:color="auto"/>
              <w:right w:val="single" w:sz="4" w:space="0" w:color="auto"/>
            </w:tcBorders>
            <w:shd w:val="clear" w:color="000000" w:fill="FFCC99"/>
            <w:noWrap/>
            <w:vAlign w:val="center"/>
            <w:hideMark/>
          </w:tcPr>
          <w:p w14:paraId="51285CB0"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7 344,6</w:t>
            </w:r>
          </w:p>
        </w:tc>
        <w:tc>
          <w:tcPr>
            <w:tcW w:w="898" w:type="dxa"/>
            <w:tcBorders>
              <w:top w:val="nil"/>
              <w:left w:val="nil"/>
              <w:bottom w:val="single" w:sz="4" w:space="0" w:color="auto"/>
              <w:right w:val="single" w:sz="4" w:space="0" w:color="auto"/>
            </w:tcBorders>
            <w:shd w:val="clear" w:color="000000" w:fill="FFCC99"/>
            <w:noWrap/>
            <w:vAlign w:val="center"/>
            <w:hideMark/>
          </w:tcPr>
          <w:p w14:paraId="1478A076"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17 332,6</w:t>
            </w:r>
          </w:p>
        </w:tc>
        <w:tc>
          <w:tcPr>
            <w:tcW w:w="899" w:type="dxa"/>
            <w:tcBorders>
              <w:top w:val="nil"/>
              <w:left w:val="nil"/>
              <w:bottom w:val="single" w:sz="4" w:space="0" w:color="auto"/>
              <w:right w:val="single" w:sz="4" w:space="0" w:color="auto"/>
            </w:tcBorders>
            <w:shd w:val="clear" w:color="000000" w:fill="FFCC99"/>
            <w:noWrap/>
            <w:vAlign w:val="center"/>
            <w:hideMark/>
          </w:tcPr>
          <w:p w14:paraId="72B07E25"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7E442E1"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r>
      <w:tr w:rsidR="00D749A9" w:rsidRPr="00D749A9" w14:paraId="3629778A"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7DB37F5"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1FFE84A7"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xml:space="preserve">Капиталови трансфери </w:t>
            </w:r>
          </w:p>
        </w:tc>
        <w:tc>
          <w:tcPr>
            <w:tcW w:w="1000" w:type="dxa"/>
            <w:tcBorders>
              <w:top w:val="nil"/>
              <w:left w:val="nil"/>
              <w:bottom w:val="single" w:sz="4" w:space="0" w:color="auto"/>
              <w:right w:val="single" w:sz="4" w:space="0" w:color="auto"/>
            </w:tcBorders>
            <w:shd w:val="clear" w:color="auto" w:fill="auto"/>
            <w:noWrap/>
            <w:vAlign w:val="center"/>
            <w:hideMark/>
          </w:tcPr>
          <w:p w14:paraId="0233BB8F"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c>
          <w:tcPr>
            <w:tcW w:w="861" w:type="dxa"/>
            <w:tcBorders>
              <w:top w:val="nil"/>
              <w:left w:val="nil"/>
              <w:bottom w:val="single" w:sz="4" w:space="0" w:color="auto"/>
              <w:right w:val="single" w:sz="4" w:space="0" w:color="auto"/>
            </w:tcBorders>
            <w:shd w:val="clear" w:color="auto" w:fill="auto"/>
            <w:noWrap/>
            <w:vAlign w:val="center"/>
            <w:hideMark/>
          </w:tcPr>
          <w:p w14:paraId="15AF1BF8"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c>
          <w:tcPr>
            <w:tcW w:w="965" w:type="dxa"/>
            <w:tcBorders>
              <w:top w:val="nil"/>
              <w:left w:val="nil"/>
              <w:bottom w:val="single" w:sz="4" w:space="0" w:color="auto"/>
              <w:right w:val="single" w:sz="4" w:space="0" w:color="auto"/>
            </w:tcBorders>
            <w:shd w:val="clear" w:color="auto" w:fill="auto"/>
            <w:noWrap/>
            <w:vAlign w:val="center"/>
            <w:hideMark/>
          </w:tcPr>
          <w:p w14:paraId="79D0A35A"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7 344,6</w:t>
            </w:r>
          </w:p>
        </w:tc>
        <w:tc>
          <w:tcPr>
            <w:tcW w:w="898" w:type="dxa"/>
            <w:tcBorders>
              <w:top w:val="nil"/>
              <w:left w:val="nil"/>
              <w:bottom w:val="single" w:sz="4" w:space="0" w:color="auto"/>
              <w:right w:val="single" w:sz="4" w:space="0" w:color="auto"/>
            </w:tcBorders>
            <w:shd w:val="clear" w:color="auto" w:fill="auto"/>
            <w:noWrap/>
            <w:vAlign w:val="center"/>
            <w:hideMark/>
          </w:tcPr>
          <w:p w14:paraId="5417B59F"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17 332,6</w:t>
            </w:r>
          </w:p>
        </w:tc>
        <w:tc>
          <w:tcPr>
            <w:tcW w:w="899" w:type="dxa"/>
            <w:tcBorders>
              <w:top w:val="nil"/>
              <w:left w:val="nil"/>
              <w:bottom w:val="single" w:sz="4" w:space="0" w:color="auto"/>
              <w:right w:val="single" w:sz="4" w:space="0" w:color="auto"/>
            </w:tcBorders>
            <w:shd w:val="clear" w:color="auto" w:fill="auto"/>
            <w:noWrap/>
            <w:vAlign w:val="center"/>
            <w:hideMark/>
          </w:tcPr>
          <w:p w14:paraId="2C9F6D67"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7B34DDAF"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r>
      <w:tr w:rsidR="00D749A9" w:rsidRPr="00D749A9" w14:paraId="6F1D955D"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FDBB170"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5A32FA64"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70BCACF6"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61" w:type="dxa"/>
            <w:tcBorders>
              <w:top w:val="nil"/>
              <w:left w:val="nil"/>
              <w:bottom w:val="single" w:sz="4" w:space="0" w:color="auto"/>
              <w:right w:val="single" w:sz="4" w:space="0" w:color="auto"/>
            </w:tcBorders>
            <w:shd w:val="clear" w:color="auto" w:fill="auto"/>
            <w:noWrap/>
            <w:vAlign w:val="center"/>
            <w:hideMark/>
          </w:tcPr>
          <w:p w14:paraId="11444305"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965" w:type="dxa"/>
            <w:tcBorders>
              <w:top w:val="nil"/>
              <w:left w:val="nil"/>
              <w:bottom w:val="single" w:sz="4" w:space="0" w:color="auto"/>
              <w:right w:val="single" w:sz="4" w:space="0" w:color="auto"/>
            </w:tcBorders>
            <w:shd w:val="clear" w:color="auto" w:fill="auto"/>
            <w:noWrap/>
            <w:vAlign w:val="center"/>
            <w:hideMark/>
          </w:tcPr>
          <w:p w14:paraId="02CBCECB"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8" w:type="dxa"/>
            <w:tcBorders>
              <w:top w:val="nil"/>
              <w:left w:val="nil"/>
              <w:bottom w:val="single" w:sz="4" w:space="0" w:color="auto"/>
              <w:right w:val="single" w:sz="4" w:space="0" w:color="auto"/>
            </w:tcBorders>
            <w:shd w:val="clear" w:color="auto" w:fill="auto"/>
            <w:noWrap/>
            <w:vAlign w:val="center"/>
            <w:hideMark/>
          </w:tcPr>
          <w:p w14:paraId="5FC8E928"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9A59234"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FE6AA3C"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r>
      <w:tr w:rsidR="00D749A9" w:rsidRPr="00D749A9" w14:paraId="2F9C4386"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CF7FB42"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ІІІ.</w:t>
            </w:r>
          </w:p>
        </w:tc>
        <w:tc>
          <w:tcPr>
            <w:tcW w:w="4088" w:type="dxa"/>
            <w:tcBorders>
              <w:top w:val="nil"/>
              <w:left w:val="nil"/>
              <w:bottom w:val="single" w:sz="4" w:space="0" w:color="auto"/>
              <w:right w:val="single" w:sz="4" w:space="0" w:color="auto"/>
            </w:tcBorders>
            <w:shd w:val="clear" w:color="000000" w:fill="FFCC99"/>
            <w:noWrap/>
            <w:vAlign w:val="center"/>
            <w:hideMark/>
          </w:tcPr>
          <w:p w14:paraId="306EF12A"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000" w:type="dxa"/>
            <w:tcBorders>
              <w:top w:val="nil"/>
              <w:left w:val="nil"/>
              <w:bottom w:val="single" w:sz="4" w:space="0" w:color="auto"/>
              <w:right w:val="single" w:sz="4" w:space="0" w:color="auto"/>
            </w:tcBorders>
            <w:shd w:val="clear" w:color="000000" w:fill="FFCC99"/>
            <w:noWrap/>
            <w:vAlign w:val="center"/>
            <w:hideMark/>
          </w:tcPr>
          <w:p w14:paraId="2B269819"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861" w:type="dxa"/>
            <w:tcBorders>
              <w:top w:val="nil"/>
              <w:left w:val="nil"/>
              <w:bottom w:val="single" w:sz="4" w:space="0" w:color="auto"/>
              <w:right w:val="single" w:sz="4" w:space="0" w:color="auto"/>
            </w:tcBorders>
            <w:shd w:val="clear" w:color="000000" w:fill="FFCC99"/>
            <w:noWrap/>
            <w:vAlign w:val="center"/>
            <w:hideMark/>
          </w:tcPr>
          <w:p w14:paraId="02A5C7A2"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965" w:type="dxa"/>
            <w:tcBorders>
              <w:top w:val="nil"/>
              <w:left w:val="nil"/>
              <w:bottom w:val="single" w:sz="4" w:space="0" w:color="auto"/>
              <w:right w:val="single" w:sz="4" w:space="0" w:color="auto"/>
            </w:tcBorders>
            <w:shd w:val="clear" w:color="000000" w:fill="FFCC99"/>
            <w:noWrap/>
            <w:vAlign w:val="center"/>
            <w:hideMark/>
          </w:tcPr>
          <w:p w14:paraId="2CE84F72"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898" w:type="dxa"/>
            <w:tcBorders>
              <w:top w:val="nil"/>
              <w:left w:val="nil"/>
              <w:bottom w:val="single" w:sz="4" w:space="0" w:color="auto"/>
              <w:right w:val="single" w:sz="4" w:space="0" w:color="auto"/>
            </w:tcBorders>
            <w:shd w:val="clear" w:color="000000" w:fill="FFCC99"/>
            <w:noWrap/>
            <w:vAlign w:val="center"/>
            <w:hideMark/>
          </w:tcPr>
          <w:p w14:paraId="673C87BB"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438 608,7</w:t>
            </w:r>
          </w:p>
        </w:tc>
        <w:tc>
          <w:tcPr>
            <w:tcW w:w="899" w:type="dxa"/>
            <w:tcBorders>
              <w:top w:val="nil"/>
              <w:left w:val="nil"/>
              <w:bottom w:val="single" w:sz="4" w:space="0" w:color="auto"/>
              <w:right w:val="single" w:sz="4" w:space="0" w:color="auto"/>
            </w:tcBorders>
            <w:shd w:val="clear" w:color="000000" w:fill="FFCC99"/>
            <w:noWrap/>
            <w:vAlign w:val="center"/>
            <w:hideMark/>
          </w:tcPr>
          <w:p w14:paraId="182FEE12"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1CCF9EA"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r>
      <w:tr w:rsidR="00D749A9" w:rsidRPr="00D749A9" w14:paraId="29B56D52"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8D74A65"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164DBF97"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proofErr w:type="spellStart"/>
            <w:r w:rsidRPr="00D749A9">
              <w:rPr>
                <w:rFonts w:ascii="Times New Roman" w:eastAsia="Times New Roman" w:hAnsi="Times New Roman" w:cs="Times New Roman"/>
                <w:color w:val="000000"/>
                <w:sz w:val="16"/>
                <w:szCs w:val="16"/>
                <w:lang w:val="en-US"/>
              </w:rPr>
              <w:t>Национален</w:t>
            </w:r>
            <w:proofErr w:type="spellEnd"/>
            <w:r w:rsidRPr="00D749A9">
              <w:rPr>
                <w:rFonts w:ascii="Times New Roman" w:eastAsia="Times New Roman" w:hAnsi="Times New Roman" w:cs="Times New Roman"/>
                <w:color w:val="000000"/>
                <w:sz w:val="16"/>
                <w:szCs w:val="16"/>
                <w:lang w:val="en-US"/>
              </w:rPr>
              <w:t xml:space="preserve"> план за възстановяване и </w:t>
            </w:r>
            <w:proofErr w:type="spellStart"/>
            <w:r w:rsidRPr="00D749A9">
              <w:rPr>
                <w:rFonts w:ascii="Times New Roman" w:eastAsia="Times New Roman" w:hAnsi="Times New Roman" w:cs="Times New Roman"/>
                <w:color w:val="000000"/>
                <w:sz w:val="16"/>
                <w:szCs w:val="16"/>
                <w:lang w:val="en-US"/>
              </w:rPr>
              <w:t>устойчивост</w:t>
            </w:r>
            <w:proofErr w:type="spellEnd"/>
          </w:p>
        </w:tc>
        <w:tc>
          <w:tcPr>
            <w:tcW w:w="1000" w:type="dxa"/>
            <w:tcBorders>
              <w:top w:val="nil"/>
              <w:left w:val="nil"/>
              <w:bottom w:val="single" w:sz="4" w:space="0" w:color="auto"/>
              <w:right w:val="single" w:sz="4" w:space="0" w:color="auto"/>
            </w:tcBorders>
            <w:shd w:val="clear" w:color="auto" w:fill="auto"/>
            <w:noWrap/>
            <w:vAlign w:val="center"/>
            <w:hideMark/>
          </w:tcPr>
          <w:p w14:paraId="3FBBAE7D"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c>
          <w:tcPr>
            <w:tcW w:w="861" w:type="dxa"/>
            <w:tcBorders>
              <w:top w:val="nil"/>
              <w:left w:val="nil"/>
              <w:bottom w:val="single" w:sz="4" w:space="0" w:color="auto"/>
              <w:right w:val="single" w:sz="4" w:space="0" w:color="auto"/>
            </w:tcBorders>
            <w:shd w:val="clear" w:color="auto" w:fill="auto"/>
            <w:noWrap/>
            <w:vAlign w:val="center"/>
            <w:hideMark/>
          </w:tcPr>
          <w:p w14:paraId="1E21D8D0"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c>
          <w:tcPr>
            <w:tcW w:w="965" w:type="dxa"/>
            <w:tcBorders>
              <w:top w:val="nil"/>
              <w:left w:val="nil"/>
              <w:bottom w:val="single" w:sz="4" w:space="0" w:color="auto"/>
              <w:right w:val="single" w:sz="4" w:space="0" w:color="auto"/>
            </w:tcBorders>
            <w:shd w:val="clear" w:color="auto" w:fill="auto"/>
            <w:noWrap/>
            <w:vAlign w:val="center"/>
            <w:hideMark/>
          </w:tcPr>
          <w:p w14:paraId="13877084"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c>
          <w:tcPr>
            <w:tcW w:w="898" w:type="dxa"/>
            <w:tcBorders>
              <w:top w:val="nil"/>
              <w:left w:val="nil"/>
              <w:bottom w:val="single" w:sz="4" w:space="0" w:color="auto"/>
              <w:right w:val="single" w:sz="4" w:space="0" w:color="auto"/>
            </w:tcBorders>
            <w:shd w:val="clear" w:color="auto" w:fill="auto"/>
            <w:noWrap/>
            <w:vAlign w:val="center"/>
            <w:hideMark/>
          </w:tcPr>
          <w:p w14:paraId="4DF44055"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438 608,7</w:t>
            </w:r>
          </w:p>
        </w:tc>
        <w:tc>
          <w:tcPr>
            <w:tcW w:w="899" w:type="dxa"/>
            <w:tcBorders>
              <w:top w:val="nil"/>
              <w:left w:val="nil"/>
              <w:bottom w:val="single" w:sz="4" w:space="0" w:color="auto"/>
              <w:right w:val="single" w:sz="4" w:space="0" w:color="auto"/>
            </w:tcBorders>
            <w:shd w:val="clear" w:color="auto" w:fill="auto"/>
            <w:noWrap/>
            <w:vAlign w:val="center"/>
            <w:hideMark/>
          </w:tcPr>
          <w:p w14:paraId="2E54E88D"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0A6A43BD"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0,0</w:t>
            </w:r>
          </w:p>
        </w:tc>
      </w:tr>
      <w:tr w:rsidR="00D749A9" w:rsidRPr="00D749A9" w14:paraId="4CAEA518"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F69899E"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7ED13335"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Общо администрирани разходи (ІІ.+ІІІ.):</w:t>
            </w:r>
          </w:p>
        </w:tc>
        <w:tc>
          <w:tcPr>
            <w:tcW w:w="1000" w:type="dxa"/>
            <w:tcBorders>
              <w:top w:val="nil"/>
              <w:left w:val="nil"/>
              <w:bottom w:val="single" w:sz="4" w:space="0" w:color="auto"/>
              <w:right w:val="single" w:sz="4" w:space="0" w:color="auto"/>
            </w:tcBorders>
            <w:shd w:val="clear" w:color="000000" w:fill="FFCC99"/>
            <w:noWrap/>
            <w:vAlign w:val="center"/>
            <w:hideMark/>
          </w:tcPr>
          <w:p w14:paraId="3AA67D07"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861" w:type="dxa"/>
            <w:tcBorders>
              <w:top w:val="nil"/>
              <w:left w:val="nil"/>
              <w:bottom w:val="single" w:sz="4" w:space="0" w:color="auto"/>
              <w:right w:val="single" w:sz="4" w:space="0" w:color="auto"/>
            </w:tcBorders>
            <w:shd w:val="clear" w:color="000000" w:fill="FFCC99"/>
            <w:noWrap/>
            <w:vAlign w:val="center"/>
            <w:hideMark/>
          </w:tcPr>
          <w:p w14:paraId="20174A4A"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965" w:type="dxa"/>
            <w:tcBorders>
              <w:top w:val="nil"/>
              <w:left w:val="nil"/>
              <w:bottom w:val="single" w:sz="4" w:space="0" w:color="auto"/>
              <w:right w:val="single" w:sz="4" w:space="0" w:color="auto"/>
            </w:tcBorders>
            <w:shd w:val="clear" w:color="000000" w:fill="FFCC99"/>
            <w:noWrap/>
            <w:vAlign w:val="center"/>
            <w:hideMark/>
          </w:tcPr>
          <w:p w14:paraId="3889BD11"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7 344,6</w:t>
            </w:r>
          </w:p>
        </w:tc>
        <w:tc>
          <w:tcPr>
            <w:tcW w:w="898" w:type="dxa"/>
            <w:tcBorders>
              <w:top w:val="nil"/>
              <w:left w:val="nil"/>
              <w:bottom w:val="single" w:sz="4" w:space="0" w:color="auto"/>
              <w:right w:val="single" w:sz="4" w:space="0" w:color="auto"/>
            </w:tcBorders>
            <w:shd w:val="clear" w:color="000000" w:fill="FFCC99"/>
            <w:noWrap/>
            <w:vAlign w:val="center"/>
            <w:hideMark/>
          </w:tcPr>
          <w:p w14:paraId="17271A42"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455 941,3</w:t>
            </w:r>
          </w:p>
        </w:tc>
        <w:tc>
          <w:tcPr>
            <w:tcW w:w="899" w:type="dxa"/>
            <w:tcBorders>
              <w:top w:val="nil"/>
              <w:left w:val="nil"/>
              <w:bottom w:val="single" w:sz="4" w:space="0" w:color="auto"/>
              <w:right w:val="single" w:sz="4" w:space="0" w:color="auto"/>
            </w:tcBorders>
            <w:shd w:val="clear" w:color="000000" w:fill="FFCC99"/>
            <w:noWrap/>
            <w:vAlign w:val="center"/>
            <w:hideMark/>
          </w:tcPr>
          <w:p w14:paraId="52270ABA"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ED3569D"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0,0</w:t>
            </w:r>
          </w:p>
        </w:tc>
      </w:tr>
      <w:tr w:rsidR="00D749A9" w:rsidRPr="00D749A9" w14:paraId="3B2FCD79"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3005E50"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202EFFAD"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461356CE"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861" w:type="dxa"/>
            <w:tcBorders>
              <w:top w:val="nil"/>
              <w:left w:val="nil"/>
              <w:bottom w:val="single" w:sz="4" w:space="0" w:color="auto"/>
              <w:right w:val="single" w:sz="4" w:space="0" w:color="auto"/>
            </w:tcBorders>
            <w:shd w:val="clear" w:color="auto" w:fill="auto"/>
            <w:noWrap/>
            <w:vAlign w:val="center"/>
            <w:hideMark/>
          </w:tcPr>
          <w:p w14:paraId="6EF5F732"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965" w:type="dxa"/>
            <w:tcBorders>
              <w:top w:val="nil"/>
              <w:left w:val="nil"/>
              <w:bottom w:val="single" w:sz="4" w:space="0" w:color="auto"/>
              <w:right w:val="single" w:sz="4" w:space="0" w:color="auto"/>
            </w:tcBorders>
            <w:shd w:val="clear" w:color="auto" w:fill="auto"/>
            <w:noWrap/>
            <w:vAlign w:val="center"/>
            <w:hideMark/>
          </w:tcPr>
          <w:p w14:paraId="6D193B9D"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8" w:type="dxa"/>
            <w:tcBorders>
              <w:top w:val="nil"/>
              <w:left w:val="nil"/>
              <w:bottom w:val="single" w:sz="4" w:space="0" w:color="auto"/>
              <w:right w:val="single" w:sz="4" w:space="0" w:color="auto"/>
            </w:tcBorders>
            <w:shd w:val="clear" w:color="auto" w:fill="auto"/>
            <w:noWrap/>
            <w:vAlign w:val="center"/>
            <w:hideMark/>
          </w:tcPr>
          <w:p w14:paraId="7C10D903"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D624658"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E317A5B"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r>
      <w:tr w:rsidR="00D749A9" w:rsidRPr="00D749A9" w14:paraId="70F07199"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3EA81AF"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000000" w:fill="FFCC99"/>
            <w:noWrap/>
            <w:vAlign w:val="center"/>
            <w:hideMark/>
          </w:tcPr>
          <w:p w14:paraId="467DF189"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Общо разходи по бюджета (І.1+ІІ.):</w:t>
            </w:r>
          </w:p>
        </w:tc>
        <w:tc>
          <w:tcPr>
            <w:tcW w:w="1000" w:type="dxa"/>
            <w:tcBorders>
              <w:top w:val="nil"/>
              <w:left w:val="nil"/>
              <w:bottom w:val="single" w:sz="4" w:space="0" w:color="auto"/>
              <w:right w:val="single" w:sz="4" w:space="0" w:color="auto"/>
            </w:tcBorders>
            <w:shd w:val="clear" w:color="000000" w:fill="FFCC99"/>
            <w:noWrap/>
            <w:vAlign w:val="center"/>
            <w:hideMark/>
          </w:tcPr>
          <w:p w14:paraId="68A8023D"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369,8</w:t>
            </w:r>
          </w:p>
        </w:tc>
        <w:tc>
          <w:tcPr>
            <w:tcW w:w="861" w:type="dxa"/>
            <w:tcBorders>
              <w:top w:val="nil"/>
              <w:left w:val="nil"/>
              <w:bottom w:val="single" w:sz="4" w:space="0" w:color="auto"/>
              <w:right w:val="single" w:sz="4" w:space="0" w:color="auto"/>
            </w:tcBorders>
            <w:shd w:val="clear" w:color="000000" w:fill="FFCC99"/>
            <w:noWrap/>
            <w:vAlign w:val="center"/>
            <w:hideMark/>
          </w:tcPr>
          <w:p w14:paraId="106AC677"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464,8</w:t>
            </w:r>
          </w:p>
        </w:tc>
        <w:tc>
          <w:tcPr>
            <w:tcW w:w="965" w:type="dxa"/>
            <w:tcBorders>
              <w:top w:val="nil"/>
              <w:left w:val="nil"/>
              <w:bottom w:val="single" w:sz="4" w:space="0" w:color="auto"/>
              <w:right w:val="single" w:sz="4" w:space="0" w:color="auto"/>
            </w:tcBorders>
            <w:shd w:val="clear" w:color="000000" w:fill="FFCC99"/>
            <w:noWrap/>
            <w:vAlign w:val="center"/>
            <w:hideMark/>
          </w:tcPr>
          <w:p w14:paraId="6B4C70B6"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8 090,6</w:t>
            </w:r>
          </w:p>
        </w:tc>
        <w:tc>
          <w:tcPr>
            <w:tcW w:w="898" w:type="dxa"/>
            <w:tcBorders>
              <w:top w:val="nil"/>
              <w:left w:val="nil"/>
              <w:bottom w:val="single" w:sz="4" w:space="0" w:color="auto"/>
              <w:right w:val="single" w:sz="4" w:space="0" w:color="auto"/>
            </w:tcBorders>
            <w:shd w:val="clear" w:color="000000" w:fill="FFCC99"/>
            <w:noWrap/>
            <w:vAlign w:val="center"/>
            <w:hideMark/>
          </w:tcPr>
          <w:p w14:paraId="6E8CD9C5"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19 947,9</w:t>
            </w:r>
          </w:p>
        </w:tc>
        <w:tc>
          <w:tcPr>
            <w:tcW w:w="899" w:type="dxa"/>
            <w:tcBorders>
              <w:top w:val="nil"/>
              <w:left w:val="nil"/>
              <w:bottom w:val="single" w:sz="4" w:space="0" w:color="auto"/>
              <w:right w:val="single" w:sz="4" w:space="0" w:color="auto"/>
            </w:tcBorders>
            <w:shd w:val="clear" w:color="000000" w:fill="FFCC99"/>
            <w:noWrap/>
            <w:vAlign w:val="center"/>
            <w:hideMark/>
          </w:tcPr>
          <w:p w14:paraId="2C8B4AE3"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652,9</w:t>
            </w:r>
          </w:p>
        </w:tc>
        <w:tc>
          <w:tcPr>
            <w:tcW w:w="899" w:type="dxa"/>
            <w:tcBorders>
              <w:top w:val="nil"/>
              <w:left w:val="nil"/>
              <w:bottom w:val="single" w:sz="4" w:space="0" w:color="auto"/>
              <w:right w:val="single" w:sz="4" w:space="0" w:color="auto"/>
            </w:tcBorders>
            <w:shd w:val="clear" w:color="000000" w:fill="FFCC99"/>
            <w:noWrap/>
            <w:vAlign w:val="center"/>
            <w:hideMark/>
          </w:tcPr>
          <w:p w14:paraId="76C4A4BA"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652,9</w:t>
            </w:r>
          </w:p>
        </w:tc>
      </w:tr>
      <w:tr w:rsidR="00D749A9" w:rsidRPr="00D749A9" w14:paraId="6829BB16"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342E880"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48DE6252"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166ECC3E"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861" w:type="dxa"/>
            <w:tcBorders>
              <w:top w:val="nil"/>
              <w:left w:val="nil"/>
              <w:bottom w:val="single" w:sz="4" w:space="0" w:color="auto"/>
              <w:right w:val="single" w:sz="4" w:space="0" w:color="auto"/>
            </w:tcBorders>
            <w:shd w:val="clear" w:color="auto" w:fill="auto"/>
            <w:noWrap/>
            <w:vAlign w:val="center"/>
            <w:hideMark/>
          </w:tcPr>
          <w:p w14:paraId="339E21F1"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965" w:type="dxa"/>
            <w:tcBorders>
              <w:top w:val="nil"/>
              <w:left w:val="nil"/>
              <w:bottom w:val="single" w:sz="4" w:space="0" w:color="auto"/>
              <w:right w:val="single" w:sz="4" w:space="0" w:color="auto"/>
            </w:tcBorders>
            <w:shd w:val="clear" w:color="auto" w:fill="auto"/>
            <w:noWrap/>
            <w:vAlign w:val="center"/>
            <w:hideMark/>
          </w:tcPr>
          <w:p w14:paraId="5488F5F6"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8" w:type="dxa"/>
            <w:tcBorders>
              <w:top w:val="nil"/>
              <w:left w:val="nil"/>
              <w:bottom w:val="single" w:sz="4" w:space="0" w:color="auto"/>
              <w:right w:val="single" w:sz="4" w:space="0" w:color="auto"/>
            </w:tcBorders>
            <w:shd w:val="clear" w:color="auto" w:fill="auto"/>
            <w:noWrap/>
            <w:vAlign w:val="center"/>
            <w:hideMark/>
          </w:tcPr>
          <w:p w14:paraId="2550CF49"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82CF318"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F76B5CF"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r>
      <w:tr w:rsidR="00D749A9" w:rsidRPr="00D749A9" w14:paraId="435FDB75" w14:textId="77777777" w:rsidTr="00D749A9">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3FB229F"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lastRenderedPageBreak/>
              <w:t> </w:t>
            </w:r>
          </w:p>
        </w:tc>
        <w:tc>
          <w:tcPr>
            <w:tcW w:w="4088" w:type="dxa"/>
            <w:tcBorders>
              <w:top w:val="nil"/>
              <w:left w:val="nil"/>
              <w:bottom w:val="single" w:sz="4" w:space="0" w:color="auto"/>
              <w:right w:val="single" w:sz="4" w:space="0" w:color="auto"/>
            </w:tcBorders>
            <w:shd w:val="clear" w:color="000000" w:fill="FFCC99"/>
            <w:noWrap/>
            <w:vAlign w:val="center"/>
            <w:hideMark/>
          </w:tcPr>
          <w:p w14:paraId="746BE940" w14:textId="77777777" w:rsidR="00D749A9" w:rsidRPr="00D749A9" w:rsidRDefault="00D749A9" w:rsidP="00D749A9">
            <w:pPr>
              <w:spacing w:after="0" w:line="240" w:lineRule="auto"/>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Общо разходи (І.+ІІ.+ІІІ.):</w:t>
            </w:r>
          </w:p>
        </w:tc>
        <w:tc>
          <w:tcPr>
            <w:tcW w:w="1000" w:type="dxa"/>
            <w:tcBorders>
              <w:top w:val="nil"/>
              <w:left w:val="nil"/>
              <w:bottom w:val="single" w:sz="4" w:space="0" w:color="auto"/>
              <w:right w:val="single" w:sz="4" w:space="0" w:color="auto"/>
            </w:tcBorders>
            <w:shd w:val="clear" w:color="000000" w:fill="FFCC99"/>
            <w:noWrap/>
            <w:vAlign w:val="center"/>
            <w:hideMark/>
          </w:tcPr>
          <w:p w14:paraId="6AE044FE"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369,8</w:t>
            </w:r>
          </w:p>
        </w:tc>
        <w:tc>
          <w:tcPr>
            <w:tcW w:w="861" w:type="dxa"/>
            <w:tcBorders>
              <w:top w:val="nil"/>
              <w:left w:val="nil"/>
              <w:bottom w:val="single" w:sz="4" w:space="0" w:color="auto"/>
              <w:right w:val="single" w:sz="4" w:space="0" w:color="auto"/>
            </w:tcBorders>
            <w:shd w:val="clear" w:color="000000" w:fill="FFCC99"/>
            <w:noWrap/>
            <w:vAlign w:val="center"/>
            <w:hideMark/>
          </w:tcPr>
          <w:p w14:paraId="38C3B125"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464,8</w:t>
            </w:r>
          </w:p>
        </w:tc>
        <w:tc>
          <w:tcPr>
            <w:tcW w:w="965" w:type="dxa"/>
            <w:tcBorders>
              <w:top w:val="nil"/>
              <w:left w:val="nil"/>
              <w:bottom w:val="single" w:sz="4" w:space="0" w:color="auto"/>
              <w:right w:val="single" w:sz="4" w:space="0" w:color="auto"/>
            </w:tcBorders>
            <w:shd w:val="clear" w:color="000000" w:fill="FFCC99"/>
            <w:noWrap/>
            <w:vAlign w:val="center"/>
            <w:hideMark/>
          </w:tcPr>
          <w:p w14:paraId="466FAF6F"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8 090,6</w:t>
            </w:r>
          </w:p>
        </w:tc>
        <w:tc>
          <w:tcPr>
            <w:tcW w:w="898" w:type="dxa"/>
            <w:tcBorders>
              <w:top w:val="nil"/>
              <w:left w:val="nil"/>
              <w:bottom w:val="single" w:sz="4" w:space="0" w:color="auto"/>
              <w:right w:val="single" w:sz="4" w:space="0" w:color="auto"/>
            </w:tcBorders>
            <w:shd w:val="clear" w:color="000000" w:fill="FFCC99"/>
            <w:noWrap/>
            <w:vAlign w:val="center"/>
            <w:hideMark/>
          </w:tcPr>
          <w:p w14:paraId="45AA0ABE"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458 556,6</w:t>
            </w:r>
          </w:p>
        </w:tc>
        <w:tc>
          <w:tcPr>
            <w:tcW w:w="899" w:type="dxa"/>
            <w:tcBorders>
              <w:top w:val="nil"/>
              <w:left w:val="nil"/>
              <w:bottom w:val="single" w:sz="4" w:space="0" w:color="auto"/>
              <w:right w:val="single" w:sz="4" w:space="0" w:color="auto"/>
            </w:tcBorders>
            <w:shd w:val="clear" w:color="000000" w:fill="FFCC99"/>
            <w:noWrap/>
            <w:vAlign w:val="center"/>
            <w:hideMark/>
          </w:tcPr>
          <w:p w14:paraId="276AF790"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652,9</w:t>
            </w:r>
          </w:p>
        </w:tc>
        <w:tc>
          <w:tcPr>
            <w:tcW w:w="899" w:type="dxa"/>
            <w:tcBorders>
              <w:top w:val="nil"/>
              <w:left w:val="nil"/>
              <w:bottom w:val="single" w:sz="4" w:space="0" w:color="auto"/>
              <w:right w:val="single" w:sz="4" w:space="0" w:color="auto"/>
            </w:tcBorders>
            <w:shd w:val="clear" w:color="000000" w:fill="FFCC99"/>
            <w:noWrap/>
            <w:vAlign w:val="center"/>
            <w:hideMark/>
          </w:tcPr>
          <w:p w14:paraId="4DA80F4D" w14:textId="77777777" w:rsidR="00D749A9" w:rsidRPr="00D749A9" w:rsidRDefault="00D749A9" w:rsidP="00D749A9">
            <w:pPr>
              <w:spacing w:after="0" w:line="240" w:lineRule="auto"/>
              <w:jc w:val="right"/>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652,9</w:t>
            </w:r>
          </w:p>
        </w:tc>
      </w:tr>
      <w:tr w:rsidR="00D749A9" w:rsidRPr="00D749A9" w14:paraId="3FE7A79B"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F72F337"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07E96B69"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1000" w:type="dxa"/>
            <w:tcBorders>
              <w:top w:val="nil"/>
              <w:left w:val="nil"/>
              <w:bottom w:val="single" w:sz="4" w:space="0" w:color="auto"/>
              <w:right w:val="single" w:sz="4" w:space="0" w:color="auto"/>
            </w:tcBorders>
            <w:shd w:val="clear" w:color="auto" w:fill="auto"/>
            <w:noWrap/>
            <w:vAlign w:val="center"/>
            <w:hideMark/>
          </w:tcPr>
          <w:p w14:paraId="20CA5A3D"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61" w:type="dxa"/>
            <w:tcBorders>
              <w:top w:val="nil"/>
              <w:left w:val="nil"/>
              <w:bottom w:val="single" w:sz="4" w:space="0" w:color="auto"/>
              <w:right w:val="single" w:sz="4" w:space="0" w:color="auto"/>
            </w:tcBorders>
            <w:shd w:val="clear" w:color="auto" w:fill="auto"/>
            <w:noWrap/>
            <w:vAlign w:val="center"/>
            <w:hideMark/>
          </w:tcPr>
          <w:p w14:paraId="0DF48764"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965" w:type="dxa"/>
            <w:tcBorders>
              <w:top w:val="nil"/>
              <w:left w:val="nil"/>
              <w:bottom w:val="single" w:sz="4" w:space="0" w:color="auto"/>
              <w:right w:val="single" w:sz="4" w:space="0" w:color="auto"/>
            </w:tcBorders>
            <w:shd w:val="clear" w:color="auto" w:fill="auto"/>
            <w:noWrap/>
            <w:vAlign w:val="center"/>
            <w:hideMark/>
          </w:tcPr>
          <w:p w14:paraId="78FAC7C3"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8" w:type="dxa"/>
            <w:tcBorders>
              <w:top w:val="nil"/>
              <w:left w:val="nil"/>
              <w:bottom w:val="single" w:sz="4" w:space="0" w:color="auto"/>
              <w:right w:val="single" w:sz="4" w:space="0" w:color="auto"/>
            </w:tcBorders>
            <w:shd w:val="clear" w:color="auto" w:fill="auto"/>
            <w:noWrap/>
            <w:vAlign w:val="center"/>
            <w:hideMark/>
          </w:tcPr>
          <w:p w14:paraId="47CE8C22"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9E2DDC6"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F62E492"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 </w:t>
            </w:r>
          </w:p>
        </w:tc>
      </w:tr>
      <w:tr w:rsidR="00D749A9" w:rsidRPr="00D749A9" w14:paraId="2363D9F6"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515B4CF"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1CC63853"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Численост на щатния персонал</w:t>
            </w:r>
          </w:p>
        </w:tc>
        <w:tc>
          <w:tcPr>
            <w:tcW w:w="1000" w:type="dxa"/>
            <w:tcBorders>
              <w:top w:val="nil"/>
              <w:left w:val="nil"/>
              <w:bottom w:val="single" w:sz="4" w:space="0" w:color="auto"/>
              <w:right w:val="single" w:sz="4" w:space="0" w:color="auto"/>
            </w:tcBorders>
            <w:shd w:val="clear" w:color="auto" w:fill="auto"/>
            <w:noWrap/>
            <w:vAlign w:val="center"/>
            <w:hideMark/>
          </w:tcPr>
          <w:p w14:paraId="7B6B9ACC"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14</w:t>
            </w:r>
          </w:p>
        </w:tc>
        <w:tc>
          <w:tcPr>
            <w:tcW w:w="861" w:type="dxa"/>
            <w:tcBorders>
              <w:top w:val="nil"/>
              <w:left w:val="nil"/>
              <w:bottom w:val="single" w:sz="4" w:space="0" w:color="auto"/>
              <w:right w:val="single" w:sz="4" w:space="0" w:color="auto"/>
            </w:tcBorders>
            <w:shd w:val="clear" w:color="auto" w:fill="auto"/>
            <w:noWrap/>
            <w:vAlign w:val="center"/>
            <w:hideMark/>
          </w:tcPr>
          <w:p w14:paraId="6A1E6B5C"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14</w:t>
            </w:r>
          </w:p>
        </w:tc>
        <w:tc>
          <w:tcPr>
            <w:tcW w:w="965" w:type="dxa"/>
            <w:tcBorders>
              <w:top w:val="nil"/>
              <w:left w:val="nil"/>
              <w:bottom w:val="single" w:sz="4" w:space="0" w:color="auto"/>
              <w:right w:val="single" w:sz="4" w:space="0" w:color="auto"/>
            </w:tcBorders>
            <w:shd w:val="clear" w:color="auto" w:fill="auto"/>
            <w:noWrap/>
            <w:vAlign w:val="center"/>
            <w:hideMark/>
          </w:tcPr>
          <w:p w14:paraId="2C098DF4"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18</w:t>
            </w:r>
          </w:p>
        </w:tc>
        <w:tc>
          <w:tcPr>
            <w:tcW w:w="898" w:type="dxa"/>
            <w:tcBorders>
              <w:top w:val="nil"/>
              <w:left w:val="nil"/>
              <w:bottom w:val="single" w:sz="4" w:space="0" w:color="auto"/>
              <w:right w:val="single" w:sz="4" w:space="0" w:color="auto"/>
            </w:tcBorders>
            <w:shd w:val="clear" w:color="auto" w:fill="auto"/>
            <w:noWrap/>
            <w:vAlign w:val="center"/>
            <w:hideMark/>
          </w:tcPr>
          <w:p w14:paraId="059781D7"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18</w:t>
            </w:r>
          </w:p>
        </w:tc>
        <w:tc>
          <w:tcPr>
            <w:tcW w:w="899" w:type="dxa"/>
            <w:tcBorders>
              <w:top w:val="nil"/>
              <w:left w:val="nil"/>
              <w:bottom w:val="single" w:sz="4" w:space="0" w:color="auto"/>
              <w:right w:val="single" w:sz="4" w:space="0" w:color="auto"/>
            </w:tcBorders>
            <w:shd w:val="clear" w:color="auto" w:fill="auto"/>
            <w:noWrap/>
            <w:vAlign w:val="center"/>
            <w:hideMark/>
          </w:tcPr>
          <w:p w14:paraId="205CD16D"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18</w:t>
            </w:r>
          </w:p>
        </w:tc>
        <w:tc>
          <w:tcPr>
            <w:tcW w:w="899" w:type="dxa"/>
            <w:tcBorders>
              <w:top w:val="nil"/>
              <w:left w:val="nil"/>
              <w:bottom w:val="single" w:sz="4" w:space="0" w:color="auto"/>
              <w:right w:val="single" w:sz="4" w:space="0" w:color="auto"/>
            </w:tcBorders>
            <w:shd w:val="clear" w:color="auto" w:fill="auto"/>
            <w:noWrap/>
            <w:vAlign w:val="center"/>
            <w:hideMark/>
          </w:tcPr>
          <w:p w14:paraId="23DAFE8B"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18</w:t>
            </w:r>
          </w:p>
        </w:tc>
      </w:tr>
      <w:tr w:rsidR="00D749A9" w:rsidRPr="00D749A9" w14:paraId="6D9962B1" w14:textId="77777777" w:rsidTr="00D749A9">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8AD8670" w14:textId="77777777" w:rsidR="00D749A9" w:rsidRPr="00D749A9" w:rsidRDefault="00D749A9" w:rsidP="00D749A9">
            <w:pPr>
              <w:spacing w:after="0" w:line="240" w:lineRule="auto"/>
              <w:jc w:val="both"/>
              <w:rPr>
                <w:rFonts w:ascii="Times New Roman" w:eastAsia="Times New Roman" w:hAnsi="Times New Roman" w:cs="Times New Roman"/>
                <w:b/>
                <w:bCs/>
                <w:color w:val="000000"/>
                <w:sz w:val="16"/>
                <w:szCs w:val="16"/>
                <w:lang w:val="en-US"/>
              </w:rPr>
            </w:pPr>
            <w:r w:rsidRPr="00D749A9">
              <w:rPr>
                <w:rFonts w:ascii="Times New Roman" w:eastAsia="Times New Roman" w:hAnsi="Times New Roman" w:cs="Times New Roman"/>
                <w:b/>
                <w:bCs/>
                <w:color w:val="000000"/>
                <w:sz w:val="16"/>
                <w:szCs w:val="16"/>
                <w:lang w:val="en-US"/>
              </w:rPr>
              <w:t> </w:t>
            </w:r>
          </w:p>
        </w:tc>
        <w:tc>
          <w:tcPr>
            <w:tcW w:w="4088" w:type="dxa"/>
            <w:tcBorders>
              <w:top w:val="nil"/>
              <w:left w:val="nil"/>
              <w:bottom w:val="single" w:sz="4" w:space="0" w:color="auto"/>
              <w:right w:val="single" w:sz="4" w:space="0" w:color="auto"/>
            </w:tcBorders>
            <w:shd w:val="clear" w:color="auto" w:fill="auto"/>
            <w:noWrap/>
            <w:vAlign w:val="center"/>
            <w:hideMark/>
          </w:tcPr>
          <w:p w14:paraId="440B48E2" w14:textId="77777777" w:rsidR="00D749A9" w:rsidRPr="00D749A9" w:rsidRDefault="00D749A9" w:rsidP="00D749A9">
            <w:pPr>
              <w:spacing w:after="0" w:line="240" w:lineRule="auto"/>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Численост на извънщатния персонал</w:t>
            </w:r>
          </w:p>
        </w:tc>
        <w:tc>
          <w:tcPr>
            <w:tcW w:w="1000" w:type="dxa"/>
            <w:tcBorders>
              <w:top w:val="nil"/>
              <w:left w:val="nil"/>
              <w:bottom w:val="single" w:sz="4" w:space="0" w:color="auto"/>
              <w:right w:val="single" w:sz="4" w:space="0" w:color="auto"/>
            </w:tcBorders>
            <w:shd w:val="clear" w:color="auto" w:fill="auto"/>
            <w:noWrap/>
            <w:vAlign w:val="center"/>
            <w:hideMark/>
          </w:tcPr>
          <w:p w14:paraId="7FF7E9E7"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w:t>
            </w:r>
          </w:p>
        </w:tc>
        <w:tc>
          <w:tcPr>
            <w:tcW w:w="861" w:type="dxa"/>
            <w:tcBorders>
              <w:top w:val="nil"/>
              <w:left w:val="nil"/>
              <w:bottom w:val="single" w:sz="4" w:space="0" w:color="auto"/>
              <w:right w:val="single" w:sz="4" w:space="0" w:color="auto"/>
            </w:tcBorders>
            <w:shd w:val="clear" w:color="auto" w:fill="auto"/>
            <w:noWrap/>
            <w:vAlign w:val="center"/>
            <w:hideMark/>
          </w:tcPr>
          <w:p w14:paraId="64D54105"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w:t>
            </w:r>
          </w:p>
        </w:tc>
        <w:tc>
          <w:tcPr>
            <w:tcW w:w="965" w:type="dxa"/>
            <w:tcBorders>
              <w:top w:val="nil"/>
              <w:left w:val="nil"/>
              <w:bottom w:val="single" w:sz="4" w:space="0" w:color="auto"/>
              <w:right w:val="single" w:sz="4" w:space="0" w:color="auto"/>
            </w:tcBorders>
            <w:shd w:val="clear" w:color="auto" w:fill="auto"/>
            <w:noWrap/>
            <w:vAlign w:val="center"/>
            <w:hideMark/>
          </w:tcPr>
          <w:p w14:paraId="642C51A1"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w:t>
            </w:r>
          </w:p>
        </w:tc>
        <w:tc>
          <w:tcPr>
            <w:tcW w:w="898" w:type="dxa"/>
            <w:tcBorders>
              <w:top w:val="nil"/>
              <w:left w:val="nil"/>
              <w:bottom w:val="single" w:sz="4" w:space="0" w:color="auto"/>
              <w:right w:val="single" w:sz="4" w:space="0" w:color="auto"/>
            </w:tcBorders>
            <w:shd w:val="clear" w:color="auto" w:fill="auto"/>
            <w:noWrap/>
            <w:vAlign w:val="center"/>
            <w:hideMark/>
          </w:tcPr>
          <w:p w14:paraId="13446E26"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4342676B"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658655E0" w14:textId="77777777" w:rsidR="00D749A9" w:rsidRPr="00D749A9" w:rsidRDefault="00D749A9" w:rsidP="00D749A9">
            <w:pPr>
              <w:spacing w:after="0" w:line="240" w:lineRule="auto"/>
              <w:jc w:val="right"/>
              <w:rPr>
                <w:rFonts w:ascii="Times New Roman" w:eastAsia="Times New Roman" w:hAnsi="Times New Roman" w:cs="Times New Roman"/>
                <w:color w:val="000000"/>
                <w:sz w:val="16"/>
                <w:szCs w:val="16"/>
                <w:lang w:val="en-US"/>
              </w:rPr>
            </w:pPr>
            <w:r w:rsidRPr="00D749A9">
              <w:rPr>
                <w:rFonts w:ascii="Times New Roman" w:eastAsia="Times New Roman" w:hAnsi="Times New Roman" w:cs="Times New Roman"/>
                <w:color w:val="000000"/>
                <w:sz w:val="16"/>
                <w:szCs w:val="16"/>
                <w:lang w:val="en-US"/>
              </w:rPr>
              <w:t>0</w:t>
            </w:r>
          </w:p>
        </w:tc>
      </w:tr>
    </w:tbl>
    <w:p w14:paraId="4C86F55C" w14:textId="77777777" w:rsidR="00D749A9" w:rsidRPr="006D1820" w:rsidRDefault="00D749A9" w:rsidP="00D749A9">
      <w:pPr>
        <w:pStyle w:val="ListParagraph"/>
        <w:tabs>
          <w:tab w:val="left" w:pos="851"/>
        </w:tabs>
        <w:spacing w:after="0" w:line="240" w:lineRule="auto"/>
        <w:ind w:left="567"/>
        <w:jc w:val="both"/>
        <w:rPr>
          <w:rFonts w:ascii="Times New Roman" w:hAnsi="Times New Roman"/>
          <w:b/>
          <w:i/>
          <w:color w:val="0000CC"/>
          <w:highlight w:val="yellow"/>
        </w:rPr>
      </w:pPr>
    </w:p>
    <w:p w14:paraId="609127A8" w14:textId="09082FAD" w:rsidR="00910E3A" w:rsidRPr="004F660F" w:rsidDel="004E4F97" w:rsidRDefault="00910E3A" w:rsidP="00684F47">
      <w:pPr>
        <w:autoSpaceDE w:val="0"/>
        <w:autoSpaceDN w:val="0"/>
        <w:adjustRightInd w:val="0"/>
        <w:spacing w:after="0" w:line="240" w:lineRule="auto"/>
        <w:ind w:firstLine="567"/>
        <w:jc w:val="both"/>
        <w:rPr>
          <w:rFonts w:ascii="Times New Roman" w:hAnsi="Times New Roman" w:cs="Times New Roman"/>
          <w:b/>
          <w:color w:val="4A7C2C" w:themeColor="accent4" w:themeShade="BF"/>
        </w:rPr>
      </w:pPr>
      <w:r w:rsidRPr="004F660F">
        <w:rPr>
          <w:rFonts w:ascii="Times New Roman" w:hAnsi="Times New Roman" w:cs="Times New Roman"/>
          <w:b/>
          <w:color w:val="4A7C2C" w:themeColor="accent4" w:themeShade="BF"/>
        </w:rPr>
        <w:t>2100.01.03.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w:t>
      </w:r>
      <w:r w:rsidR="00357612" w:rsidRPr="004F660F">
        <w:rPr>
          <w:rFonts w:ascii="Times New Roman" w:hAnsi="Times New Roman" w:cs="Times New Roman"/>
          <w:b/>
          <w:color w:val="4A7C2C" w:themeColor="accent4" w:themeShade="BF"/>
        </w:rPr>
        <w:t>АРТНЬОРСТВО И КОНЦЕСИОНИРАНЕТО“</w:t>
      </w:r>
    </w:p>
    <w:p w14:paraId="3BAB30F9" w14:textId="77777777" w:rsidR="00910E3A" w:rsidRPr="004F660F" w:rsidRDefault="00910E3A" w:rsidP="00684F47">
      <w:pPr>
        <w:numPr>
          <w:ilvl w:val="0"/>
          <w:numId w:val="11"/>
        </w:numPr>
        <w:tabs>
          <w:tab w:val="left" w:pos="851"/>
        </w:tabs>
        <w:spacing w:after="0" w:line="240" w:lineRule="auto"/>
        <w:ind w:left="0" w:firstLine="567"/>
        <w:jc w:val="both"/>
        <w:rPr>
          <w:rFonts w:ascii="Times New Roman" w:hAnsi="Times New Roman" w:cs="Times New Roman"/>
          <w:b/>
          <w:i/>
          <w:color w:val="0000CC"/>
        </w:rPr>
      </w:pPr>
      <w:r w:rsidRPr="004F660F">
        <w:rPr>
          <w:rFonts w:ascii="Times New Roman" w:hAnsi="Times New Roman" w:cs="Times New Roman"/>
          <w:b/>
          <w:i/>
          <w:color w:val="0000CC"/>
        </w:rPr>
        <w:t>Цели на бюджетната програма</w:t>
      </w:r>
    </w:p>
    <w:p w14:paraId="67E32299" w14:textId="77777777" w:rsidR="005B6696" w:rsidRPr="004F660F" w:rsidRDefault="005B6696" w:rsidP="00684F47">
      <w:pPr>
        <w:tabs>
          <w:tab w:val="left" w:pos="851"/>
        </w:tabs>
        <w:spacing w:after="0" w:line="240" w:lineRule="auto"/>
        <w:ind w:firstLine="567"/>
        <w:jc w:val="both"/>
        <w:rPr>
          <w:rFonts w:ascii="Times New Roman" w:eastAsia="Calibri" w:hAnsi="Times New Roman" w:cs="Times New Roman"/>
        </w:rPr>
      </w:pPr>
      <w:r w:rsidRPr="004F660F">
        <w:rPr>
          <w:rFonts w:ascii="Times New Roman" w:eastAsia="Calibri" w:hAnsi="Times New Roman" w:cs="Times New Roman"/>
        </w:rPr>
        <w:t>Усъвършенстване управлението и разпореждането с имоти - държавна собственост, съобразно конституционните и законоустановени принципи.</w:t>
      </w:r>
    </w:p>
    <w:p w14:paraId="69071C05" w14:textId="032C3065" w:rsidR="005B6696" w:rsidRPr="004F660F" w:rsidRDefault="002E4E2E" w:rsidP="002E4E2E">
      <w:pPr>
        <w:pStyle w:val="ListParagraph"/>
        <w:tabs>
          <w:tab w:val="left" w:pos="567"/>
          <w:tab w:val="left" w:pos="851"/>
        </w:tabs>
        <w:spacing w:after="0" w:line="240" w:lineRule="auto"/>
        <w:ind w:left="0" w:firstLine="567"/>
        <w:contextualSpacing w:val="0"/>
        <w:jc w:val="both"/>
        <w:rPr>
          <w:rFonts w:ascii="Times New Roman" w:hAnsi="Times New Roman"/>
          <w:lang w:val="ru-RU"/>
        </w:rPr>
      </w:pPr>
      <w:r w:rsidRPr="004F660F">
        <w:rPr>
          <w:rFonts w:ascii="Times New Roman" w:eastAsiaTheme="minorHAnsi" w:hAnsi="Times New Roman"/>
        </w:rPr>
        <w:t>Съществена част от целите на дирекция „Държавна собственост и търговски дружества“ е да се реализират правата и задълженията на министъра като представител на държавата - собственик на акции и дялове в търговските дружества от системата на Министерство на регионалното развитие и благоустройството с над 50 % държавно участие в капитала и публичните предприятия, дъщерни на „Български ВиК холдинг“ ЕАД.</w:t>
      </w:r>
      <w:r w:rsidR="005B6696" w:rsidRPr="004F660F">
        <w:rPr>
          <w:rFonts w:ascii="Times New Roman" w:hAnsi="Times New Roman"/>
        </w:rPr>
        <w:t>Н</w:t>
      </w:r>
      <w:r w:rsidR="005B6696" w:rsidRPr="004F660F">
        <w:rPr>
          <w:rFonts w:ascii="Times New Roman" w:hAnsi="Times New Roman"/>
          <w:lang w:val="ru-RU"/>
        </w:rPr>
        <w:t>епрекъсваемост на предоставяните</w:t>
      </w:r>
      <w:r w:rsidR="005B6696" w:rsidRPr="004F660F">
        <w:rPr>
          <w:rFonts w:ascii="Times New Roman" w:hAnsi="Times New Roman"/>
          <w:lang w:val="en-US"/>
        </w:rPr>
        <w:t xml:space="preserve"> </w:t>
      </w:r>
      <w:r w:rsidR="005B6696" w:rsidRPr="004F660F">
        <w:rPr>
          <w:rFonts w:ascii="Times New Roman" w:hAnsi="Times New Roman"/>
        </w:rPr>
        <w:t>услуги</w:t>
      </w:r>
      <w:r w:rsidR="005B6696" w:rsidRPr="004F660F">
        <w:rPr>
          <w:rFonts w:ascii="Times New Roman" w:hAnsi="Times New Roman"/>
          <w:lang w:val="ru-RU"/>
        </w:rPr>
        <w:t xml:space="preserve"> от публичните предприятия на потребителите при необходимото качество, включително и от дружествата от сектор В и К, предоставящи услуги от висок обществен интерес при цени, обект на регулира</w:t>
      </w:r>
      <w:r w:rsidRPr="004F660F">
        <w:rPr>
          <w:rFonts w:ascii="Times New Roman" w:hAnsi="Times New Roman"/>
          <w:lang w:val="ru-RU"/>
        </w:rPr>
        <w:t>не от държавен независим орган.</w:t>
      </w:r>
    </w:p>
    <w:p w14:paraId="51494904" w14:textId="5F2819CD" w:rsidR="002E4E2E" w:rsidRPr="004F660F" w:rsidRDefault="002E4E2E" w:rsidP="002E4E2E">
      <w:pPr>
        <w:pStyle w:val="ListParagraph"/>
        <w:tabs>
          <w:tab w:val="left" w:pos="567"/>
          <w:tab w:val="left" w:pos="851"/>
        </w:tabs>
        <w:spacing w:after="0" w:line="240" w:lineRule="auto"/>
        <w:ind w:left="0" w:firstLine="567"/>
        <w:contextualSpacing w:val="0"/>
        <w:jc w:val="both"/>
        <w:rPr>
          <w:rFonts w:ascii="Times New Roman" w:hAnsi="Times New Roman"/>
          <w:b/>
          <w:i/>
          <w:color w:val="0000CC"/>
        </w:rPr>
      </w:pPr>
      <w:r w:rsidRPr="004F660F">
        <w:rPr>
          <w:rFonts w:ascii="Times New Roman" w:hAnsi="Times New Roman"/>
          <w:b/>
          <w:i/>
          <w:color w:val="0000CC"/>
        </w:rPr>
        <w:t>Оперативни цели</w:t>
      </w:r>
    </w:p>
    <w:p w14:paraId="48545F82" w14:textId="77777777" w:rsidR="002E4E2E" w:rsidRPr="004F660F" w:rsidRDefault="002E4E2E" w:rsidP="002E16FE">
      <w:pPr>
        <w:pStyle w:val="ListParagraph"/>
        <w:numPr>
          <w:ilvl w:val="0"/>
          <w:numId w:val="61"/>
        </w:numPr>
        <w:tabs>
          <w:tab w:val="left" w:pos="567"/>
          <w:tab w:val="left" w:pos="851"/>
        </w:tabs>
        <w:spacing w:after="0" w:line="240" w:lineRule="auto"/>
        <w:ind w:left="0" w:firstLine="567"/>
        <w:contextualSpacing w:val="0"/>
        <w:jc w:val="both"/>
        <w:rPr>
          <w:rFonts w:ascii="Times New Roman" w:hAnsi="Times New Roman"/>
        </w:rPr>
      </w:pPr>
      <w:r w:rsidRPr="004F660F">
        <w:rPr>
          <w:rFonts w:ascii="Times New Roman" w:hAnsi="Times New Roman"/>
        </w:rPr>
        <w:t>Н</w:t>
      </w:r>
      <w:r w:rsidRPr="004F660F">
        <w:rPr>
          <w:rFonts w:ascii="Times New Roman" w:hAnsi="Times New Roman"/>
          <w:lang w:val="ru-RU"/>
        </w:rPr>
        <w:t>епрекъсваемост на предоставяните</w:t>
      </w:r>
      <w:r w:rsidRPr="004F660F">
        <w:rPr>
          <w:rFonts w:ascii="Times New Roman" w:hAnsi="Times New Roman"/>
          <w:lang w:val="en-US"/>
        </w:rPr>
        <w:t xml:space="preserve"> </w:t>
      </w:r>
      <w:r w:rsidRPr="004F660F">
        <w:rPr>
          <w:rFonts w:ascii="Times New Roman" w:hAnsi="Times New Roman"/>
        </w:rPr>
        <w:t>услуги</w:t>
      </w:r>
      <w:r w:rsidRPr="004F660F">
        <w:rPr>
          <w:rFonts w:ascii="Times New Roman" w:hAnsi="Times New Roman"/>
          <w:lang w:val="ru-RU"/>
        </w:rPr>
        <w:t xml:space="preserve"> от публичните предприятия на потребителите при необходимото качество, включително и от дружествата от сектор В и К, предоставящи услуги от висок обществен интерес при цени, обект на регулиране от държавен независим орган;</w:t>
      </w:r>
    </w:p>
    <w:p w14:paraId="67E0E3E7" w14:textId="77777777" w:rsidR="002E4E2E" w:rsidRPr="004F660F" w:rsidRDefault="002E4E2E" w:rsidP="002E16FE">
      <w:pPr>
        <w:pStyle w:val="ListParagraph"/>
        <w:numPr>
          <w:ilvl w:val="0"/>
          <w:numId w:val="61"/>
        </w:numPr>
        <w:tabs>
          <w:tab w:val="left" w:pos="567"/>
          <w:tab w:val="left" w:pos="851"/>
        </w:tabs>
        <w:spacing w:after="0" w:line="240" w:lineRule="auto"/>
        <w:ind w:left="0" w:firstLine="567"/>
        <w:contextualSpacing w:val="0"/>
        <w:jc w:val="both"/>
        <w:rPr>
          <w:rFonts w:ascii="Times New Roman" w:hAnsi="Times New Roman"/>
          <w:lang w:val="ru-RU"/>
        </w:rPr>
      </w:pPr>
      <w:r w:rsidRPr="004F660F">
        <w:rPr>
          <w:rFonts w:ascii="Times New Roman" w:hAnsi="Times New Roman"/>
        </w:rPr>
        <w:t>О</w:t>
      </w:r>
      <w:r w:rsidRPr="004F660F">
        <w:rPr>
          <w:rFonts w:ascii="Times New Roman" w:hAnsi="Times New Roman"/>
          <w:lang w:val="ru-RU"/>
        </w:rPr>
        <w:t xml:space="preserve">птимизиране на производствено-техническото и финансово-икономическо състояние на публичните предприятия и недопускане на прекомерно висока междуфирмена задлъжнялост и третиране на дружествата като </w:t>
      </w:r>
      <w:r w:rsidRPr="004F660F">
        <w:rPr>
          <w:rFonts w:ascii="Times New Roman" w:hAnsi="Times New Roman"/>
        </w:rPr>
        <w:t>„</w:t>
      </w:r>
      <w:r w:rsidRPr="004F660F">
        <w:rPr>
          <w:rFonts w:ascii="Times New Roman" w:hAnsi="Times New Roman"/>
          <w:lang w:val="ru-RU"/>
        </w:rPr>
        <w:t>предприятия в затруднето положение</w:t>
      </w:r>
      <w:r w:rsidRPr="004F660F">
        <w:rPr>
          <w:rFonts w:ascii="Times New Roman" w:hAnsi="Times New Roman"/>
          <w:lang w:val="en-US"/>
        </w:rPr>
        <w:t>”</w:t>
      </w:r>
      <w:r w:rsidRPr="004F660F">
        <w:rPr>
          <w:rFonts w:ascii="Times New Roman" w:hAnsi="Times New Roman"/>
          <w:lang w:val="ru-RU"/>
        </w:rPr>
        <w:t>;</w:t>
      </w:r>
    </w:p>
    <w:p w14:paraId="3994016A" w14:textId="77777777" w:rsidR="002E4E2E" w:rsidRPr="004F660F" w:rsidRDefault="002E4E2E" w:rsidP="002E16FE">
      <w:pPr>
        <w:pStyle w:val="ListParagraph"/>
        <w:numPr>
          <w:ilvl w:val="0"/>
          <w:numId w:val="61"/>
        </w:numPr>
        <w:tabs>
          <w:tab w:val="left" w:pos="567"/>
          <w:tab w:val="left" w:pos="851"/>
        </w:tabs>
        <w:spacing w:after="0" w:line="240" w:lineRule="auto"/>
        <w:ind w:left="0" w:firstLine="567"/>
        <w:contextualSpacing w:val="0"/>
        <w:jc w:val="both"/>
        <w:rPr>
          <w:rFonts w:ascii="Times New Roman" w:hAnsi="Times New Roman"/>
          <w:lang w:val="ru-RU"/>
        </w:rPr>
      </w:pPr>
      <w:r w:rsidRPr="004F660F">
        <w:rPr>
          <w:rFonts w:ascii="Times New Roman" w:hAnsi="Times New Roman"/>
          <w:lang w:val="ru-RU"/>
        </w:rPr>
        <w:t>Своевременно внасяне в приход на държавния бюджет на отчисления от печалбата за държавата;</w:t>
      </w:r>
    </w:p>
    <w:p w14:paraId="7E0719F1" w14:textId="77777777" w:rsidR="002E4E2E" w:rsidRPr="004F660F" w:rsidRDefault="002E4E2E" w:rsidP="002E16FE">
      <w:pPr>
        <w:pStyle w:val="ListParagraph"/>
        <w:numPr>
          <w:ilvl w:val="0"/>
          <w:numId w:val="61"/>
        </w:numPr>
        <w:tabs>
          <w:tab w:val="left" w:pos="567"/>
          <w:tab w:val="left" w:pos="851"/>
        </w:tabs>
        <w:spacing w:after="0" w:line="240" w:lineRule="auto"/>
        <w:ind w:left="0" w:firstLine="567"/>
        <w:contextualSpacing w:val="0"/>
        <w:jc w:val="both"/>
        <w:rPr>
          <w:rFonts w:ascii="Times New Roman" w:hAnsi="Times New Roman"/>
        </w:rPr>
      </w:pPr>
      <w:r w:rsidRPr="004F660F">
        <w:rPr>
          <w:rFonts w:ascii="Times New Roman" w:hAnsi="Times New Roman"/>
          <w:lang w:val="ru-RU"/>
        </w:rPr>
        <w:t xml:space="preserve">Изпълнение на мерки и прилагане на процедури за обезпечаване на дейността и финансовата независимост и ликвидност на дружествата от отрасъл ВиК чрез одобряване на предложения за финансиране и кредитиране от </w:t>
      </w:r>
      <w:r w:rsidRPr="004F660F">
        <w:rPr>
          <w:rFonts w:ascii="Times New Roman" w:hAnsi="Times New Roman"/>
        </w:rPr>
        <w:t>„Български ВиК холдинг“ ЕАД, гр. София на инвестиционните потребности и оперативни нужди на В и К операторите;</w:t>
      </w:r>
    </w:p>
    <w:p w14:paraId="717B3BF7" w14:textId="77777777" w:rsidR="002E4E2E" w:rsidRPr="004F660F" w:rsidRDefault="002E4E2E" w:rsidP="002E16FE">
      <w:pPr>
        <w:pStyle w:val="ListParagraph"/>
        <w:numPr>
          <w:ilvl w:val="0"/>
          <w:numId w:val="61"/>
        </w:numPr>
        <w:tabs>
          <w:tab w:val="left" w:pos="567"/>
          <w:tab w:val="left" w:pos="851"/>
        </w:tabs>
        <w:spacing w:after="0" w:line="240" w:lineRule="auto"/>
        <w:ind w:left="0" w:firstLine="567"/>
        <w:contextualSpacing w:val="0"/>
        <w:jc w:val="both"/>
        <w:rPr>
          <w:rFonts w:ascii="Times New Roman" w:hAnsi="Times New Roman"/>
        </w:rPr>
      </w:pPr>
      <w:r w:rsidRPr="004F660F">
        <w:rPr>
          <w:rFonts w:ascii="Times New Roman" w:hAnsi="Times New Roman"/>
        </w:rPr>
        <w:t>Осигуряване на предпоставки за изпълнение на инвестиционните програми на публичните предприятия, съгласно разчетите им в приетите за изпълнение бизнес програми и бизнес планове;</w:t>
      </w:r>
    </w:p>
    <w:p w14:paraId="1FB87808" w14:textId="77777777" w:rsidR="002E4E2E" w:rsidRPr="004F660F" w:rsidRDefault="002E4E2E" w:rsidP="002E16FE">
      <w:pPr>
        <w:pStyle w:val="ListParagraph"/>
        <w:numPr>
          <w:ilvl w:val="0"/>
          <w:numId w:val="61"/>
        </w:numPr>
        <w:tabs>
          <w:tab w:val="left" w:pos="567"/>
          <w:tab w:val="left" w:pos="851"/>
        </w:tabs>
        <w:spacing w:after="0" w:line="240" w:lineRule="auto"/>
        <w:ind w:left="0" w:firstLine="567"/>
        <w:contextualSpacing w:val="0"/>
        <w:jc w:val="both"/>
        <w:rPr>
          <w:rFonts w:ascii="Times New Roman" w:hAnsi="Times New Roman"/>
        </w:rPr>
      </w:pPr>
      <w:r w:rsidRPr="004F660F">
        <w:rPr>
          <w:rFonts w:ascii="Times New Roman" w:hAnsi="Times New Roman"/>
        </w:rPr>
        <w:t>Провеждане на конкурсни процедури за избор на органи за управление на публичните предприятия и сключване на договори за управление с лицата, номинирани и избрани от органа упражняващ правата на държавата в тях.</w:t>
      </w:r>
    </w:p>
    <w:p w14:paraId="02E183C8" w14:textId="1A21EB67" w:rsidR="002E4E2E" w:rsidRPr="004F660F" w:rsidRDefault="002E4E2E" w:rsidP="002E16FE">
      <w:pPr>
        <w:pStyle w:val="ListParagraph"/>
        <w:numPr>
          <w:ilvl w:val="0"/>
          <w:numId w:val="61"/>
        </w:numPr>
        <w:tabs>
          <w:tab w:val="left" w:pos="567"/>
          <w:tab w:val="left" w:pos="851"/>
        </w:tabs>
        <w:spacing w:after="0" w:line="240" w:lineRule="auto"/>
        <w:ind w:left="0" w:firstLine="567"/>
        <w:contextualSpacing w:val="0"/>
        <w:jc w:val="both"/>
        <w:rPr>
          <w:rFonts w:ascii="Times New Roman" w:hAnsi="Times New Roman"/>
          <w:lang w:val="ru-RU"/>
        </w:rPr>
      </w:pPr>
      <w:r w:rsidRPr="004F660F">
        <w:rPr>
          <w:rFonts w:ascii="Times New Roman" w:hAnsi="Times New Roman"/>
          <w:lang w:val="ru-RU"/>
        </w:rPr>
        <w:t>Прилагане на мерки и процедури, осигуряващи спазване на трудовото законодателство, изпълнение на поетите от органите на управление задължения за прозрачно и ефективно управление на предприятията.</w:t>
      </w:r>
    </w:p>
    <w:p w14:paraId="733FC193" w14:textId="78A326F0" w:rsidR="00910E3A" w:rsidRPr="00B575E8" w:rsidRDefault="00910E3A" w:rsidP="00684F47">
      <w:pPr>
        <w:numPr>
          <w:ilvl w:val="0"/>
          <w:numId w:val="11"/>
        </w:numPr>
        <w:tabs>
          <w:tab w:val="left" w:pos="851"/>
        </w:tabs>
        <w:spacing w:after="0" w:line="240" w:lineRule="auto"/>
        <w:ind w:hanging="153"/>
        <w:jc w:val="both"/>
        <w:rPr>
          <w:rFonts w:ascii="Times New Roman" w:hAnsi="Times New Roman" w:cs="Times New Roman"/>
          <w:b/>
          <w:i/>
          <w:color w:val="0000CC"/>
        </w:rPr>
      </w:pPr>
      <w:r w:rsidRPr="004F660F">
        <w:rPr>
          <w:rFonts w:ascii="Times New Roman" w:hAnsi="Times New Roman" w:cs="Times New Roman"/>
          <w:b/>
          <w:i/>
          <w:color w:val="0000CC"/>
        </w:rPr>
        <w:t>Целеви стойности по показателите</w:t>
      </w:r>
      <w:r w:rsidRPr="00B575E8">
        <w:rPr>
          <w:rFonts w:ascii="Times New Roman" w:hAnsi="Times New Roman" w:cs="Times New Roman"/>
          <w:b/>
          <w:i/>
          <w:color w:val="0000CC"/>
        </w:rPr>
        <w:t xml:space="preserve"> за изпълнение</w:t>
      </w:r>
    </w:p>
    <w:tbl>
      <w:tblPr>
        <w:tblW w:w="9923" w:type="dxa"/>
        <w:tblInd w:w="-5" w:type="dxa"/>
        <w:tblLayout w:type="fixed"/>
        <w:tblLook w:val="04A0" w:firstRow="1" w:lastRow="0" w:firstColumn="1" w:lastColumn="0" w:noHBand="0" w:noVBand="1"/>
      </w:tblPr>
      <w:tblGrid>
        <w:gridCol w:w="6521"/>
        <w:gridCol w:w="850"/>
        <w:gridCol w:w="851"/>
        <w:gridCol w:w="850"/>
        <w:gridCol w:w="851"/>
      </w:tblGrid>
      <w:tr w:rsidR="002E4E2E" w:rsidRPr="00E85FF7" w14:paraId="16B42DAD" w14:textId="79254750" w:rsidTr="00E85FF7">
        <w:trPr>
          <w:trHeight w:val="170"/>
        </w:trPr>
        <w:tc>
          <w:tcPr>
            <w:tcW w:w="6521"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BA5D5A2" w14:textId="77777777" w:rsidR="002E4E2E" w:rsidRPr="00E85FF7" w:rsidRDefault="002E4E2E" w:rsidP="002E4E2E">
            <w:pPr>
              <w:spacing w:after="0" w:line="240" w:lineRule="auto"/>
              <w:rPr>
                <w:rFonts w:ascii="Times New Roman" w:eastAsia="Times New Roman" w:hAnsi="Times New Roman" w:cs="Times New Roman"/>
                <w:b/>
                <w:bCs/>
                <w:color w:val="000000"/>
                <w:sz w:val="16"/>
                <w:szCs w:val="16"/>
                <w:lang w:val="en-US"/>
              </w:rPr>
            </w:pPr>
            <w:r w:rsidRPr="00E85FF7">
              <w:rPr>
                <w:rFonts w:ascii="Times New Roman" w:eastAsia="Times New Roman" w:hAnsi="Times New Roman" w:cs="Times New Roman"/>
                <w:b/>
                <w:bCs/>
                <w:color w:val="000000"/>
                <w:sz w:val="16"/>
                <w:szCs w:val="16"/>
              </w:rPr>
              <w:t>ПОКАЗАТЕЛИ ЗА ИЗПЪЛНЕНИЕ</w:t>
            </w:r>
          </w:p>
        </w:tc>
        <w:tc>
          <w:tcPr>
            <w:tcW w:w="3402" w:type="dxa"/>
            <w:gridSpan w:val="4"/>
            <w:vMerge w:val="restart"/>
            <w:tcBorders>
              <w:top w:val="single" w:sz="4" w:space="0" w:color="auto"/>
              <w:left w:val="single" w:sz="4" w:space="0" w:color="auto"/>
              <w:right w:val="single" w:sz="4" w:space="0" w:color="auto"/>
            </w:tcBorders>
            <w:shd w:val="clear" w:color="000000" w:fill="FFCC99"/>
            <w:vAlign w:val="center"/>
            <w:hideMark/>
          </w:tcPr>
          <w:p w14:paraId="262DBCCD" w14:textId="55C6F798" w:rsidR="002E4E2E" w:rsidRPr="00E85FF7" w:rsidRDefault="002E4E2E" w:rsidP="002E4E2E">
            <w:pPr>
              <w:spacing w:after="0" w:line="240" w:lineRule="auto"/>
              <w:jc w:val="center"/>
              <w:rPr>
                <w:rFonts w:ascii="Times New Roman" w:eastAsia="Times New Roman" w:hAnsi="Times New Roman" w:cs="Times New Roman"/>
                <w:b/>
                <w:bCs/>
                <w:color w:val="000000"/>
                <w:sz w:val="16"/>
                <w:szCs w:val="16"/>
              </w:rPr>
            </w:pPr>
            <w:r w:rsidRPr="00E85FF7">
              <w:rPr>
                <w:rFonts w:ascii="Times New Roman" w:eastAsia="Times New Roman" w:hAnsi="Times New Roman" w:cs="Times New Roman"/>
                <w:b/>
                <w:bCs/>
                <w:color w:val="000000"/>
                <w:sz w:val="16"/>
                <w:szCs w:val="16"/>
              </w:rPr>
              <w:t>Целева стойност</w:t>
            </w:r>
          </w:p>
        </w:tc>
      </w:tr>
      <w:tr w:rsidR="002E4E2E" w:rsidRPr="00E85FF7" w14:paraId="455CB7B9" w14:textId="43B0DE50" w:rsidTr="00E85FF7">
        <w:trPr>
          <w:trHeight w:val="170"/>
        </w:trPr>
        <w:tc>
          <w:tcPr>
            <w:tcW w:w="6521" w:type="dxa"/>
            <w:tcBorders>
              <w:top w:val="nil"/>
              <w:left w:val="single" w:sz="4" w:space="0" w:color="auto"/>
              <w:bottom w:val="single" w:sz="4" w:space="0" w:color="auto"/>
              <w:right w:val="single" w:sz="4" w:space="0" w:color="auto"/>
            </w:tcBorders>
            <w:shd w:val="clear" w:color="000000" w:fill="FFCC99"/>
            <w:vAlign w:val="center"/>
            <w:hideMark/>
          </w:tcPr>
          <w:p w14:paraId="19490CBC" w14:textId="77777777" w:rsidR="002E4E2E" w:rsidRPr="00E85FF7" w:rsidRDefault="002E4E2E" w:rsidP="002E4E2E">
            <w:pPr>
              <w:spacing w:after="0" w:line="240" w:lineRule="auto"/>
              <w:rPr>
                <w:rFonts w:ascii="Times New Roman" w:eastAsia="Times New Roman" w:hAnsi="Times New Roman" w:cs="Times New Roman"/>
                <w:b/>
                <w:bCs/>
                <w:color w:val="000000"/>
                <w:sz w:val="16"/>
                <w:szCs w:val="16"/>
                <w:lang w:val="en-US"/>
              </w:rPr>
            </w:pPr>
            <w:r w:rsidRPr="00E85FF7">
              <w:rPr>
                <w:rFonts w:ascii="Times New Roman" w:eastAsia="Times New Roman" w:hAnsi="Times New Roman" w:cs="Times New Roman"/>
                <w:b/>
                <w:bCs/>
                <w:color w:val="000000"/>
                <w:sz w:val="16"/>
                <w:szCs w:val="16"/>
                <w:lang w:val="en-US"/>
              </w:rPr>
              <w:t xml:space="preserve">2100.01.03 Бюджетна програма „Ефективно управление на </w:t>
            </w:r>
            <w:proofErr w:type="spellStart"/>
            <w:r w:rsidRPr="00E85FF7">
              <w:rPr>
                <w:rFonts w:ascii="Times New Roman" w:eastAsia="Times New Roman" w:hAnsi="Times New Roman" w:cs="Times New Roman"/>
                <w:b/>
                <w:bCs/>
                <w:color w:val="000000"/>
                <w:sz w:val="16"/>
                <w:szCs w:val="16"/>
                <w:lang w:val="en-US"/>
              </w:rPr>
              <w:t>държавната</w:t>
            </w:r>
            <w:proofErr w:type="spellEnd"/>
            <w:r w:rsidRPr="00E85FF7">
              <w:rPr>
                <w:rFonts w:ascii="Times New Roman" w:eastAsia="Times New Roman" w:hAnsi="Times New Roman" w:cs="Times New Roman"/>
                <w:b/>
                <w:bCs/>
                <w:color w:val="000000"/>
                <w:sz w:val="16"/>
                <w:szCs w:val="16"/>
                <w:lang w:val="en-US"/>
              </w:rPr>
              <w:t xml:space="preserve"> собственост, </w:t>
            </w:r>
            <w:proofErr w:type="spellStart"/>
            <w:r w:rsidRPr="00E85FF7">
              <w:rPr>
                <w:rFonts w:ascii="Times New Roman" w:eastAsia="Times New Roman" w:hAnsi="Times New Roman" w:cs="Times New Roman"/>
                <w:b/>
                <w:bCs/>
                <w:color w:val="000000"/>
                <w:sz w:val="16"/>
                <w:szCs w:val="16"/>
                <w:lang w:val="en-US"/>
              </w:rPr>
              <w:t>държавното</w:t>
            </w:r>
            <w:proofErr w:type="spellEnd"/>
            <w:r w:rsidRPr="00E85FF7">
              <w:rPr>
                <w:rFonts w:ascii="Times New Roman" w:eastAsia="Times New Roman" w:hAnsi="Times New Roman" w:cs="Times New Roman"/>
                <w:b/>
                <w:bCs/>
                <w:color w:val="000000"/>
                <w:sz w:val="16"/>
                <w:szCs w:val="16"/>
                <w:lang w:val="en-US"/>
              </w:rPr>
              <w:t xml:space="preserve"> </w:t>
            </w:r>
            <w:proofErr w:type="spellStart"/>
            <w:r w:rsidRPr="00E85FF7">
              <w:rPr>
                <w:rFonts w:ascii="Times New Roman" w:eastAsia="Times New Roman" w:hAnsi="Times New Roman" w:cs="Times New Roman"/>
                <w:b/>
                <w:bCs/>
                <w:color w:val="000000"/>
                <w:sz w:val="16"/>
                <w:szCs w:val="16"/>
                <w:lang w:val="en-US"/>
              </w:rPr>
              <w:t>участие</w:t>
            </w:r>
            <w:proofErr w:type="spellEnd"/>
            <w:r w:rsidRPr="00E85FF7">
              <w:rPr>
                <w:rFonts w:ascii="Times New Roman" w:eastAsia="Times New Roman" w:hAnsi="Times New Roman" w:cs="Times New Roman"/>
                <w:b/>
                <w:bCs/>
                <w:color w:val="000000"/>
                <w:sz w:val="16"/>
                <w:szCs w:val="16"/>
                <w:lang w:val="en-US"/>
              </w:rPr>
              <w:t xml:space="preserve"> в </w:t>
            </w:r>
            <w:proofErr w:type="spellStart"/>
            <w:r w:rsidRPr="00E85FF7">
              <w:rPr>
                <w:rFonts w:ascii="Times New Roman" w:eastAsia="Times New Roman" w:hAnsi="Times New Roman" w:cs="Times New Roman"/>
                <w:b/>
                <w:bCs/>
                <w:color w:val="000000"/>
                <w:sz w:val="16"/>
                <w:szCs w:val="16"/>
                <w:lang w:val="en-US"/>
              </w:rPr>
              <w:t>търговските</w:t>
            </w:r>
            <w:proofErr w:type="spellEnd"/>
            <w:r w:rsidRPr="00E85FF7">
              <w:rPr>
                <w:rFonts w:ascii="Times New Roman" w:eastAsia="Times New Roman" w:hAnsi="Times New Roman" w:cs="Times New Roman"/>
                <w:b/>
                <w:bCs/>
                <w:color w:val="000000"/>
                <w:sz w:val="16"/>
                <w:szCs w:val="16"/>
                <w:lang w:val="en-US"/>
              </w:rPr>
              <w:t xml:space="preserve"> </w:t>
            </w:r>
            <w:proofErr w:type="spellStart"/>
            <w:r w:rsidRPr="00E85FF7">
              <w:rPr>
                <w:rFonts w:ascii="Times New Roman" w:eastAsia="Times New Roman" w:hAnsi="Times New Roman" w:cs="Times New Roman"/>
                <w:b/>
                <w:bCs/>
                <w:color w:val="000000"/>
                <w:sz w:val="16"/>
                <w:szCs w:val="16"/>
                <w:lang w:val="en-US"/>
              </w:rPr>
              <w:t>дружества</w:t>
            </w:r>
            <w:proofErr w:type="spellEnd"/>
            <w:r w:rsidRPr="00E85FF7">
              <w:rPr>
                <w:rFonts w:ascii="Times New Roman" w:eastAsia="Times New Roman" w:hAnsi="Times New Roman" w:cs="Times New Roman"/>
                <w:b/>
                <w:bCs/>
                <w:color w:val="000000"/>
                <w:sz w:val="16"/>
                <w:szCs w:val="16"/>
                <w:lang w:val="en-US"/>
              </w:rPr>
              <w:t xml:space="preserve"> и </w:t>
            </w:r>
            <w:proofErr w:type="spellStart"/>
            <w:r w:rsidRPr="00E85FF7">
              <w:rPr>
                <w:rFonts w:ascii="Times New Roman" w:eastAsia="Times New Roman" w:hAnsi="Times New Roman" w:cs="Times New Roman"/>
                <w:b/>
                <w:bCs/>
                <w:color w:val="000000"/>
                <w:sz w:val="16"/>
                <w:szCs w:val="16"/>
                <w:lang w:val="en-US"/>
              </w:rPr>
              <w:t>държавни</w:t>
            </w:r>
            <w:proofErr w:type="spellEnd"/>
            <w:r w:rsidRPr="00E85FF7">
              <w:rPr>
                <w:rFonts w:ascii="Times New Roman" w:eastAsia="Times New Roman" w:hAnsi="Times New Roman" w:cs="Times New Roman"/>
                <w:b/>
                <w:bCs/>
                <w:color w:val="000000"/>
                <w:sz w:val="16"/>
                <w:szCs w:val="16"/>
                <w:lang w:val="en-US"/>
              </w:rPr>
              <w:t xml:space="preserve"> </w:t>
            </w:r>
            <w:proofErr w:type="spellStart"/>
            <w:r w:rsidRPr="00E85FF7">
              <w:rPr>
                <w:rFonts w:ascii="Times New Roman" w:eastAsia="Times New Roman" w:hAnsi="Times New Roman" w:cs="Times New Roman"/>
                <w:b/>
                <w:bCs/>
                <w:color w:val="000000"/>
                <w:sz w:val="16"/>
                <w:szCs w:val="16"/>
                <w:lang w:val="en-US"/>
              </w:rPr>
              <w:t>предприятия</w:t>
            </w:r>
            <w:proofErr w:type="spellEnd"/>
            <w:r w:rsidRPr="00E85FF7">
              <w:rPr>
                <w:rFonts w:ascii="Times New Roman" w:eastAsia="Times New Roman" w:hAnsi="Times New Roman" w:cs="Times New Roman"/>
                <w:b/>
                <w:bCs/>
                <w:color w:val="000000"/>
                <w:sz w:val="16"/>
                <w:szCs w:val="16"/>
                <w:lang w:val="en-US"/>
              </w:rPr>
              <w:t xml:space="preserve"> и развитие на </w:t>
            </w:r>
            <w:proofErr w:type="spellStart"/>
            <w:r w:rsidRPr="00E85FF7">
              <w:rPr>
                <w:rFonts w:ascii="Times New Roman" w:eastAsia="Times New Roman" w:hAnsi="Times New Roman" w:cs="Times New Roman"/>
                <w:b/>
                <w:bCs/>
                <w:color w:val="000000"/>
                <w:sz w:val="16"/>
                <w:szCs w:val="16"/>
                <w:lang w:val="en-US"/>
              </w:rPr>
              <w:t>публично-частното</w:t>
            </w:r>
            <w:proofErr w:type="spellEnd"/>
            <w:r w:rsidRPr="00E85FF7">
              <w:rPr>
                <w:rFonts w:ascii="Times New Roman" w:eastAsia="Times New Roman" w:hAnsi="Times New Roman" w:cs="Times New Roman"/>
                <w:b/>
                <w:bCs/>
                <w:color w:val="000000"/>
                <w:sz w:val="16"/>
                <w:szCs w:val="16"/>
                <w:lang w:val="en-US"/>
              </w:rPr>
              <w:t xml:space="preserve"> </w:t>
            </w:r>
            <w:proofErr w:type="spellStart"/>
            <w:r w:rsidRPr="00E85FF7">
              <w:rPr>
                <w:rFonts w:ascii="Times New Roman" w:eastAsia="Times New Roman" w:hAnsi="Times New Roman" w:cs="Times New Roman"/>
                <w:b/>
                <w:bCs/>
                <w:color w:val="000000"/>
                <w:sz w:val="16"/>
                <w:szCs w:val="16"/>
                <w:lang w:val="en-US"/>
              </w:rPr>
              <w:t>партньорство</w:t>
            </w:r>
            <w:proofErr w:type="spellEnd"/>
            <w:r w:rsidRPr="00E85FF7">
              <w:rPr>
                <w:rFonts w:ascii="Times New Roman" w:eastAsia="Times New Roman" w:hAnsi="Times New Roman" w:cs="Times New Roman"/>
                <w:b/>
                <w:bCs/>
                <w:color w:val="000000"/>
                <w:sz w:val="16"/>
                <w:szCs w:val="16"/>
                <w:lang w:val="en-US"/>
              </w:rPr>
              <w:t xml:space="preserve"> и концесионирането“</w:t>
            </w:r>
          </w:p>
        </w:tc>
        <w:tc>
          <w:tcPr>
            <w:tcW w:w="3402" w:type="dxa"/>
            <w:gridSpan w:val="4"/>
            <w:vMerge/>
            <w:tcBorders>
              <w:left w:val="single" w:sz="4" w:space="0" w:color="auto"/>
              <w:bottom w:val="single" w:sz="4" w:space="0" w:color="auto"/>
              <w:right w:val="single" w:sz="4" w:space="0" w:color="auto"/>
            </w:tcBorders>
            <w:vAlign w:val="center"/>
            <w:hideMark/>
          </w:tcPr>
          <w:p w14:paraId="734D74BB" w14:textId="77777777" w:rsidR="002E4E2E" w:rsidRPr="00E85FF7" w:rsidRDefault="002E4E2E" w:rsidP="002E4E2E">
            <w:pPr>
              <w:spacing w:after="0" w:line="240" w:lineRule="auto"/>
              <w:rPr>
                <w:rFonts w:ascii="Times New Roman" w:eastAsia="Times New Roman" w:hAnsi="Times New Roman" w:cs="Times New Roman"/>
                <w:b/>
                <w:bCs/>
                <w:color w:val="000000"/>
                <w:sz w:val="16"/>
                <w:szCs w:val="16"/>
                <w:lang w:val="en-US"/>
              </w:rPr>
            </w:pPr>
          </w:p>
        </w:tc>
      </w:tr>
      <w:tr w:rsidR="00E85FF7" w:rsidRPr="00E85FF7" w14:paraId="55468989" w14:textId="7D8429AF" w:rsidTr="00E85FF7">
        <w:trPr>
          <w:trHeight w:val="170"/>
        </w:trPr>
        <w:tc>
          <w:tcPr>
            <w:tcW w:w="6521" w:type="dxa"/>
            <w:tcBorders>
              <w:top w:val="nil"/>
              <w:left w:val="single" w:sz="4" w:space="0" w:color="auto"/>
              <w:bottom w:val="single" w:sz="4" w:space="0" w:color="auto"/>
              <w:right w:val="single" w:sz="4" w:space="0" w:color="auto"/>
            </w:tcBorders>
            <w:shd w:val="clear" w:color="000000" w:fill="FFCC99"/>
            <w:vAlign w:val="center"/>
            <w:hideMark/>
          </w:tcPr>
          <w:p w14:paraId="110116BE" w14:textId="77777777" w:rsidR="00E85FF7" w:rsidRPr="00E85FF7" w:rsidRDefault="00E85FF7" w:rsidP="002E4E2E">
            <w:pPr>
              <w:spacing w:after="0" w:line="240" w:lineRule="auto"/>
              <w:jc w:val="center"/>
              <w:rPr>
                <w:rFonts w:ascii="Times New Roman" w:eastAsia="Times New Roman" w:hAnsi="Times New Roman" w:cs="Times New Roman"/>
                <w:b/>
                <w:bCs/>
                <w:color w:val="000000"/>
                <w:sz w:val="16"/>
                <w:szCs w:val="16"/>
                <w:lang w:val="en-US"/>
              </w:rPr>
            </w:pPr>
            <w:r w:rsidRPr="00E85FF7">
              <w:rPr>
                <w:rFonts w:ascii="Times New Roman" w:eastAsia="Times New Roman" w:hAnsi="Times New Roman" w:cs="Times New Roman"/>
                <w:b/>
                <w:bCs/>
                <w:color w:val="000000"/>
                <w:sz w:val="16"/>
                <w:szCs w:val="16"/>
              </w:rPr>
              <w:t>Показатели за изпълнение</w:t>
            </w:r>
          </w:p>
        </w:tc>
        <w:tc>
          <w:tcPr>
            <w:tcW w:w="850" w:type="dxa"/>
            <w:tcBorders>
              <w:top w:val="nil"/>
              <w:left w:val="nil"/>
              <w:bottom w:val="single" w:sz="4" w:space="0" w:color="auto"/>
              <w:right w:val="single" w:sz="4" w:space="0" w:color="auto"/>
            </w:tcBorders>
            <w:shd w:val="clear" w:color="000000" w:fill="FFCC99"/>
            <w:vAlign w:val="center"/>
            <w:hideMark/>
          </w:tcPr>
          <w:p w14:paraId="71D22507" w14:textId="77777777" w:rsidR="00E85FF7" w:rsidRPr="00E85FF7" w:rsidRDefault="00E85FF7" w:rsidP="002E4E2E">
            <w:pPr>
              <w:spacing w:after="0" w:line="240" w:lineRule="auto"/>
              <w:ind w:left="-57" w:right="-57"/>
              <w:jc w:val="center"/>
              <w:rPr>
                <w:rFonts w:ascii="Times New Roman" w:eastAsia="Times New Roman" w:hAnsi="Times New Roman" w:cs="Times New Roman"/>
                <w:b/>
                <w:bCs/>
                <w:color w:val="000000"/>
                <w:sz w:val="16"/>
                <w:szCs w:val="16"/>
                <w:lang w:val="en-US"/>
              </w:rPr>
            </w:pPr>
            <w:r w:rsidRPr="00E85FF7">
              <w:rPr>
                <w:rFonts w:ascii="Times New Roman" w:eastAsia="Times New Roman" w:hAnsi="Times New Roman" w:cs="Times New Roman"/>
                <w:b/>
                <w:bCs/>
                <w:color w:val="000000"/>
                <w:sz w:val="16"/>
                <w:szCs w:val="16"/>
              </w:rPr>
              <w:t>Мерна единица</w:t>
            </w:r>
          </w:p>
        </w:tc>
        <w:tc>
          <w:tcPr>
            <w:tcW w:w="851" w:type="dxa"/>
            <w:tcBorders>
              <w:top w:val="nil"/>
              <w:left w:val="nil"/>
              <w:bottom w:val="single" w:sz="4" w:space="0" w:color="auto"/>
              <w:right w:val="single" w:sz="4" w:space="0" w:color="auto"/>
            </w:tcBorders>
            <w:shd w:val="clear" w:color="000000" w:fill="FFCC99"/>
            <w:vAlign w:val="center"/>
            <w:hideMark/>
          </w:tcPr>
          <w:p w14:paraId="25E36B9D" w14:textId="09563616" w:rsidR="00E85FF7" w:rsidRPr="00E85FF7" w:rsidRDefault="00E85FF7" w:rsidP="002E4E2E">
            <w:pPr>
              <w:spacing w:after="0" w:line="240" w:lineRule="auto"/>
              <w:ind w:left="-57" w:right="-57"/>
              <w:jc w:val="center"/>
              <w:rPr>
                <w:rFonts w:ascii="Times New Roman" w:eastAsia="Times New Roman" w:hAnsi="Times New Roman" w:cs="Times New Roman"/>
                <w:b/>
                <w:bCs/>
                <w:i/>
                <w:iCs/>
                <w:color w:val="000000"/>
                <w:sz w:val="16"/>
                <w:szCs w:val="16"/>
                <w:lang w:val="en-US"/>
              </w:rPr>
            </w:pPr>
            <w:r w:rsidRPr="00E85FF7">
              <w:rPr>
                <w:rFonts w:ascii="Times New Roman" w:eastAsia="Times New Roman" w:hAnsi="Times New Roman" w:cs="Times New Roman"/>
                <w:b/>
                <w:bCs/>
                <w:i/>
                <w:iCs/>
                <w:color w:val="000000"/>
                <w:sz w:val="16"/>
                <w:szCs w:val="16"/>
              </w:rPr>
              <w:t>Проект 2026 г.</w:t>
            </w:r>
          </w:p>
        </w:tc>
        <w:tc>
          <w:tcPr>
            <w:tcW w:w="850" w:type="dxa"/>
            <w:tcBorders>
              <w:top w:val="nil"/>
              <w:left w:val="nil"/>
              <w:bottom w:val="single" w:sz="4" w:space="0" w:color="auto"/>
              <w:right w:val="single" w:sz="4" w:space="0" w:color="auto"/>
            </w:tcBorders>
            <w:shd w:val="clear" w:color="000000" w:fill="FFCC99"/>
            <w:vAlign w:val="center"/>
            <w:hideMark/>
          </w:tcPr>
          <w:p w14:paraId="20A4396F" w14:textId="19590F8D" w:rsidR="00E85FF7" w:rsidRPr="00E85FF7" w:rsidRDefault="00134E52" w:rsidP="002E4E2E">
            <w:pPr>
              <w:spacing w:after="0" w:line="240" w:lineRule="auto"/>
              <w:ind w:left="-57" w:right="-57"/>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Прогноза 2027</w:t>
            </w:r>
            <w:r w:rsidR="00E85FF7" w:rsidRPr="00E85FF7">
              <w:rPr>
                <w:rFonts w:ascii="Times New Roman" w:eastAsia="Times New Roman" w:hAnsi="Times New Roman" w:cs="Times New Roman"/>
                <w:b/>
                <w:bCs/>
                <w:i/>
                <w:iCs/>
                <w:color w:val="000000"/>
                <w:sz w:val="16"/>
                <w:szCs w:val="16"/>
              </w:rPr>
              <w:t xml:space="preserve"> г.</w:t>
            </w:r>
          </w:p>
        </w:tc>
        <w:tc>
          <w:tcPr>
            <w:tcW w:w="851" w:type="dxa"/>
            <w:tcBorders>
              <w:top w:val="nil"/>
              <w:left w:val="nil"/>
              <w:bottom w:val="single" w:sz="4" w:space="0" w:color="auto"/>
              <w:right w:val="single" w:sz="4" w:space="0" w:color="auto"/>
            </w:tcBorders>
            <w:shd w:val="clear" w:color="000000" w:fill="FFCC99"/>
            <w:vAlign w:val="center"/>
            <w:hideMark/>
          </w:tcPr>
          <w:p w14:paraId="573C112B" w14:textId="6B14D951" w:rsidR="00E85FF7" w:rsidRPr="00E85FF7" w:rsidRDefault="00134E52" w:rsidP="002E4E2E">
            <w:pPr>
              <w:spacing w:after="0" w:line="240" w:lineRule="auto"/>
              <w:ind w:left="-57" w:right="-57"/>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Прогноза 2028</w:t>
            </w:r>
            <w:r w:rsidR="00E85FF7" w:rsidRPr="00E85FF7">
              <w:rPr>
                <w:rFonts w:ascii="Times New Roman" w:eastAsia="Times New Roman" w:hAnsi="Times New Roman" w:cs="Times New Roman"/>
                <w:b/>
                <w:bCs/>
                <w:i/>
                <w:iCs/>
                <w:color w:val="000000"/>
                <w:sz w:val="16"/>
                <w:szCs w:val="16"/>
              </w:rPr>
              <w:t xml:space="preserve"> г.</w:t>
            </w:r>
          </w:p>
        </w:tc>
      </w:tr>
      <w:tr w:rsidR="00E85FF7" w:rsidRPr="00E85FF7" w14:paraId="0A633730" w14:textId="7F2EDDF4" w:rsidTr="00E85FF7">
        <w:trPr>
          <w:trHeight w:val="170"/>
        </w:trPr>
        <w:tc>
          <w:tcPr>
            <w:tcW w:w="6521" w:type="dxa"/>
            <w:tcBorders>
              <w:top w:val="nil"/>
              <w:left w:val="single" w:sz="4" w:space="0" w:color="auto"/>
              <w:bottom w:val="single" w:sz="4" w:space="0" w:color="auto"/>
              <w:right w:val="single" w:sz="4" w:space="0" w:color="auto"/>
            </w:tcBorders>
            <w:shd w:val="clear" w:color="auto" w:fill="auto"/>
          </w:tcPr>
          <w:p w14:paraId="0E173AD8" w14:textId="52865286" w:rsidR="00E85FF7" w:rsidRPr="004F660F" w:rsidRDefault="004F660F" w:rsidP="00E85FF7">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1.</w:t>
            </w:r>
            <w:r w:rsidR="00E85FF7" w:rsidRPr="004F660F">
              <w:rPr>
                <w:rFonts w:ascii="Times New Roman" w:hAnsi="Times New Roman"/>
                <w:sz w:val="16"/>
                <w:szCs w:val="16"/>
              </w:rPr>
              <w:t>Проекти на актове на Министерския съвет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МРРБ е съвносител</w:t>
            </w:r>
          </w:p>
        </w:tc>
        <w:tc>
          <w:tcPr>
            <w:tcW w:w="850" w:type="dxa"/>
            <w:tcBorders>
              <w:top w:val="nil"/>
              <w:left w:val="nil"/>
              <w:bottom w:val="single" w:sz="4" w:space="0" w:color="auto"/>
              <w:right w:val="single" w:sz="4" w:space="0" w:color="auto"/>
            </w:tcBorders>
            <w:shd w:val="clear" w:color="auto" w:fill="auto"/>
            <w:vAlign w:val="center"/>
          </w:tcPr>
          <w:p w14:paraId="2C391D6D" w14:textId="15022197"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262AB7D7" w14:textId="0DCF62F1"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75</w:t>
            </w:r>
          </w:p>
        </w:tc>
        <w:tc>
          <w:tcPr>
            <w:tcW w:w="850" w:type="dxa"/>
            <w:tcBorders>
              <w:top w:val="nil"/>
              <w:left w:val="nil"/>
              <w:bottom w:val="single" w:sz="4" w:space="0" w:color="auto"/>
              <w:right w:val="single" w:sz="4" w:space="0" w:color="auto"/>
            </w:tcBorders>
            <w:shd w:val="clear" w:color="auto" w:fill="auto"/>
            <w:vAlign w:val="center"/>
          </w:tcPr>
          <w:p w14:paraId="4FDB7365" w14:textId="68137D28"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70</w:t>
            </w:r>
          </w:p>
        </w:tc>
        <w:tc>
          <w:tcPr>
            <w:tcW w:w="851" w:type="dxa"/>
            <w:tcBorders>
              <w:top w:val="nil"/>
              <w:left w:val="nil"/>
              <w:bottom w:val="single" w:sz="4" w:space="0" w:color="auto"/>
              <w:right w:val="single" w:sz="4" w:space="0" w:color="auto"/>
            </w:tcBorders>
            <w:vAlign w:val="center"/>
          </w:tcPr>
          <w:p w14:paraId="30E6BDB0" w14:textId="4EB55DEB"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70</w:t>
            </w:r>
          </w:p>
        </w:tc>
      </w:tr>
      <w:tr w:rsidR="00E85FF7" w:rsidRPr="00E85FF7" w14:paraId="690AAAE3" w14:textId="2DDC7827" w:rsidTr="00E85FF7">
        <w:trPr>
          <w:trHeight w:val="170"/>
        </w:trPr>
        <w:tc>
          <w:tcPr>
            <w:tcW w:w="6521" w:type="dxa"/>
            <w:tcBorders>
              <w:top w:val="nil"/>
              <w:left w:val="single" w:sz="4" w:space="0" w:color="auto"/>
              <w:bottom w:val="single" w:sz="4" w:space="0" w:color="auto"/>
              <w:right w:val="single" w:sz="4" w:space="0" w:color="auto"/>
            </w:tcBorders>
            <w:shd w:val="clear" w:color="auto" w:fill="auto"/>
            <w:vAlign w:val="center"/>
          </w:tcPr>
          <w:p w14:paraId="1B48DD71" w14:textId="26F8045F" w:rsidR="00E85FF7" w:rsidRPr="004F660F" w:rsidRDefault="004F660F" w:rsidP="00E85FF7">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2.</w:t>
            </w:r>
            <w:r w:rsidR="00E85FF7" w:rsidRPr="004F660F">
              <w:rPr>
                <w:rFonts w:ascii="Times New Roman" w:hAnsi="Times New Roman"/>
                <w:sz w:val="16"/>
                <w:szCs w:val="16"/>
              </w:rPr>
              <w:t>Проекти на решения на Министерския съвет за отчуждаване на имоти и части от имоти - частна собственост, за държавни нужди, за изграждането на национални обекти</w:t>
            </w:r>
          </w:p>
        </w:tc>
        <w:tc>
          <w:tcPr>
            <w:tcW w:w="850" w:type="dxa"/>
            <w:tcBorders>
              <w:top w:val="nil"/>
              <w:left w:val="nil"/>
              <w:bottom w:val="single" w:sz="4" w:space="0" w:color="auto"/>
              <w:right w:val="single" w:sz="4" w:space="0" w:color="auto"/>
            </w:tcBorders>
            <w:shd w:val="clear" w:color="auto" w:fill="auto"/>
            <w:vAlign w:val="center"/>
          </w:tcPr>
          <w:p w14:paraId="556409F2" w14:textId="33149BCF"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79DE7735" w14:textId="38AA17B6"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3</w:t>
            </w:r>
          </w:p>
        </w:tc>
        <w:tc>
          <w:tcPr>
            <w:tcW w:w="850" w:type="dxa"/>
            <w:tcBorders>
              <w:top w:val="nil"/>
              <w:left w:val="nil"/>
              <w:bottom w:val="single" w:sz="4" w:space="0" w:color="auto"/>
              <w:right w:val="single" w:sz="4" w:space="0" w:color="auto"/>
            </w:tcBorders>
            <w:shd w:val="clear" w:color="auto" w:fill="auto"/>
            <w:vAlign w:val="center"/>
          </w:tcPr>
          <w:p w14:paraId="6690147A" w14:textId="705C6DD7"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3</w:t>
            </w:r>
          </w:p>
        </w:tc>
        <w:tc>
          <w:tcPr>
            <w:tcW w:w="851" w:type="dxa"/>
            <w:tcBorders>
              <w:top w:val="nil"/>
              <w:left w:val="nil"/>
              <w:bottom w:val="single" w:sz="4" w:space="0" w:color="auto"/>
              <w:right w:val="single" w:sz="4" w:space="0" w:color="auto"/>
            </w:tcBorders>
            <w:vAlign w:val="center"/>
          </w:tcPr>
          <w:p w14:paraId="406E7FA3" w14:textId="24EED14F"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3</w:t>
            </w:r>
          </w:p>
        </w:tc>
      </w:tr>
      <w:tr w:rsidR="00E85FF7" w:rsidRPr="00E85FF7" w14:paraId="741D2055" w14:textId="04B12F04" w:rsidTr="00E85FF7">
        <w:trPr>
          <w:trHeight w:val="170"/>
        </w:trPr>
        <w:tc>
          <w:tcPr>
            <w:tcW w:w="6521" w:type="dxa"/>
            <w:tcBorders>
              <w:top w:val="nil"/>
              <w:left w:val="single" w:sz="4" w:space="0" w:color="auto"/>
              <w:bottom w:val="single" w:sz="4" w:space="0" w:color="auto"/>
              <w:right w:val="single" w:sz="4" w:space="0" w:color="auto"/>
            </w:tcBorders>
            <w:shd w:val="clear" w:color="auto" w:fill="auto"/>
            <w:vAlign w:val="center"/>
          </w:tcPr>
          <w:p w14:paraId="594AC757" w14:textId="01168DCD" w:rsidR="00E85FF7" w:rsidRPr="004F660F" w:rsidRDefault="004F660F" w:rsidP="00E85FF7">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3.</w:t>
            </w:r>
            <w:r w:rsidR="00E85FF7" w:rsidRPr="004F660F">
              <w:rPr>
                <w:rFonts w:ascii="Times New Roman" w:hAnsi="Times New Roman"/>
                <w:sz w:val="16"/>
                <w:szCs w:val="16"/>
              </w:rPr>
              <w:t>Актове на министъра на регионалното развитие и благоустройството за отчуждаване на имоти и части от имоти - частна собственост, за държавни нужди</w:t>
            </w:r>
          </w:p>
        </w:tc>
        <w:tc>
          <w:tcPr>
            <w:tcW w:w="850" w:type="dxa"/>
            <w:tcBorders>
              <w:top w:val="nil"/>
              <w:left w:val="nil"/>
              <w:bottom w:val="single" w:sz="4" w:space="0" w:color="auto"/>
              <w:right w:val="single" w:sz="4" w:space="0" w:color="auto"/>
            </w:tcBorders>
            <w:shd w:val="clear" w:color="auto" w:fill="auto"/>
            <w:vAlign w:val="center"/>
          </w:tcPr>
          <w:p w14:paraId="24CE3EA2" w14:textId="5AD216C5"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17458128" w14:textId="48C0742F"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2</w:t>
            </w:r>
          </w:p>
        </w:tc>
        <w:tc>
          <w:tcPr>
            <w:tcW w:w="850" w:type="dxa"/>
            <w:tcBorders>
              <w:top w:val="nil"/>
              <w:left w:val="nil"/>
              <w:bottom w:val="single" w:sz="4" w:space="0" w:color="auto"/>
              <w:right w:val="single" w:sz="4" w:space="0" w:color="auto"/>
            </w:tcBorders>
            <w:shd w:val="clear" w:color="auto" w:fill="auto"/>
            <w:vAlign w:val="center"/>
          </w:tcPr>
          <w:p w14:paraId="607886C3" w14:textId="1A360924"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2</w:t>
            </w:r>
          </w:p>
        </w:tc>
        <w:tc>
          <w:tcPr>
            <w:tcW w:w="851" w:type="dxa"/>
            <w:tcBorders>
              <w:top w:val="nil"/>
              <w:left w:val="nil"/>
              <w:bottom w:val="single" w:sz="4" w:space="0" w:color="auto"/>
              <w:right w:val="single" w:sz="4" w:space="0" w:color="auto"/>
            </w:tcBorders>
            <w:vAlign w:val="center"/>
          </w:tcPr>
          <w:p w14:paraId="0AD6DFA1" w14:textId="26096A4B"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2</w:t>
            </w:r>
          </w:p>
        </w:tc>
      </w:tr>
      <w:tr w:rsidR="00E85FF7" w:rsidRPr="00E85FF7" w14:paraId="1B845D33" w14:textId="78DBB698" w:rsidTr="00E85FF7">
        <w:trPr>
          <w:trHeight w:val="1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C6E52E5" w14:textId="067F9ACA" w:rsidR="00E85FF7" w:rsidRPr="004F660F" w:rsidRDefault="004F660F" w:rsidP="004F660F">
            <w:pPr>
              <w:spacing w:after="0" w:line="240" w:lineRule="auto"/>
              <w:ind w:right="-57"/>
              <w:jc w:val="both"/>
              <w:rPr>
                <w:rFonts w:ascii="Times New Roman" w:eastAsia="Times New Roman" w:hAnsi="Times New Roman"/>
                <w:color w:val="000000"/>
                <w:sz w:val="16"/>
                <w:szCs w:val="16"/>
                <w:lang w:val="en-US"/>
              </w:rPr>
            </w:pPr>
            <w:r>
              <w:rPr>
                <w:rFonts w:ascii="Times New Roman" w:hAnsi="Times New Roman"/>
                <w:sz w:val="16"/>
                <w:szCs w:val="16"/>
              </w:rPr>
              <w:t>4.</w:t>
            </w:r>
            <w:r w:rsidR="00E85FF7" w:rsidRPr="004F660F">
              <w:rPr>
                <w:rFonts w:ascii="Times New Roman" w:hAnsi="Times New Roman"/>
                <w:sz w:val="16"/>
                <w:szCs w:val="16"/>
              </w:rPr>
              <w:t xml:space="preserve">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w:t>
            </w:r>
            <w:r w:rsidR="00E85FF7" w:rsidRPr="004F660F">
              <w:rPr>
                <w:rFonts w:ascii="Times New Roman" w:hAnsi="Times New Roman"/>
                <w:sz w:val="16"/>
                <w:szCs w:val="16"/>
              </w:rPr>
              <w:lastRenderedPageBreak/>
              <w:t>със сигурността и отбраната на страната, които са съставени неправилно или чието основание за актуване е отпаднало</w:t>
            </w:r>
          </w:p>
        </w:tc>
        <w:tc>
          <w:tcPr>
            <w:tcW w:w="850" w:type="dxa"/>
            <w:tcBorders>
              <w:top w:val="single" w:sz="4" w:space="0" w:color="auto"/>
              <w:left w:val="nil"/>
              <w:bottom w:val="single" w:sz="4" w:space="0" w:color="auto"/>
              <w:right w:val="single" w:sz="4" w:space="0" w:color="auto"/>
            </w:tcBorders>
            <w:shd w:val="clear" w:color="auto" w:fill="auto"/>
            <w:vAlign w:val="center"/>
          </w:tcPr>
          <w:p w14:paraId="4F6ED1F7" w14:textId="6AF528C7"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lastRenderedPageBreak/>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6979C21A" w14:textId="5A2A41D8"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7F184352" w14:textId="222CD682"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3</w:t>
            </w:r>
          </w:p>
        </w:tc>
        <w:tc>
          <w:tcPr>
            <w:tcW w:w="851" w:type="dxa"/>
            <w:tcBorders>
              <w:top w:val="single" w:sz="4" w:space="0" w:color="auto"/>
              <w:left w:val="nil"/>
              <w:bottom w:val="single" w:sz="4" w:space="0" w:color="auto"/>
              <w:right w:val="single" w:sz="4" w:space="0" w:color="auto"/>
            </w:tcBorders>
            <w:vAlign w:val="center"/>
          </w:tcPr>
          <w:p w14:paraId="60DBA5DC" w14:textId="2D2E074E"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3</w:t>
            </w:r>
          </w:p>
        </w:tc>
      </w:tr>
      <w:tr w:rsidR="00E85FF7" w:rsidRPr="00E85FF7" w14:paraId="332BAB9A" w14:textId="29F0B8B5" w:rsidTr="00E85FF7">
        <w:trPr>
          <w:trHeight w:val="1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FF82DBE" w14:textId="2761D829" w:rsidR="00E85FF7" w:rsidRPr="004F660F" w:rsidRDefault="004F660F" w:rsidP="00E85FF7">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 xml:space="preserve">5. </w:t>
            </w:r>
            <w:r w:rsidR="00E85FF7" w:rsidRPr="004F660F">
              <w:rPr>
                <w:rFonts w:ascii="Times New Roman" w:hAnsi="Times New Roman"/>
                <w:sz w:val="16"/>
                <w:szCs w:val="16"/>
              </w:rPr>
              <w:t>Становища за даване на съгласие, респ. откази за даване на съгласие за продажба на имоти – частна държавна собственост, по реда на Закона за насърчаване на инвестициите</w:t>
            </w:r>
          </w:p>
        </w:tc>
        <w:tc>
          <w:tcPr>
            <w:tcW w:w="850" w:type="dxa"/>
            <w:tcBorders>
              <w:top w:val="single" w:sz="4" w:space="0" w:color="auto"/>
              <w:left w:val="nil"/>
              <w:bottom w:val="single" w:sz="4" w:space="0" w:color="auto"/>
              <w:right w:val="single" w:sz="4" w:space="0" w:color="auto"/>
            </w:tcBorders>
            <w:shd w:val="clear" w:color="auto" w:fill="auto"/>
            <w:vAlign w:val="center"/>
          </w:tcPr>
          <w:p w14:paraId="2EFF9F0D" w14:textId="40952163"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1F858513" w14:textId="342EB319"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604EEB17" w14:textId="7E99A1A4"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w:t>
            </w:r>
          </w:p>
        </w:tc>
        <w:tc>
          <w:tcPr>
            <w:tcW w:w="851" w:type="dxa"/>
            <w:tcBorders>
              <w:top w:val="single" w:sz="4" w:space="0" w:color="auto"/>
              <w:left w:val="nil"/>
              <w:bottom w:val="single" w:sz="4" w:space="0" w:color="auto"/>
              <w:right w:val="single" w:sz="4" w:space="0" w:color="auto"/>
            </w:tcBorders>
            <w:vAlign w:val="center"/>
          </w:tcPr>
          <w:p w14:paraId="4E9DAC3E" w14:textId="66DB0F6E"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w:t>
            </w:r>
          </w:p>
        </w:tc>
      </w:tr>
      <w:tr w:rsidR="00E85FF7" w:rsidRPr="00E85FF7" w14:paraId="75B51481" w14:textId="5410360E" w:rsidTr="00E85FF7">
        <w:trPr>
          <w:trHeight w:val="1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D63066B" w14:textId="73FAC78B" w:rsidR="00E85FF7" w:rsidRPr="004F660F" w:rsidRDefault="004F660F" w:rsidP="00E85FF7">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 xml:space="preserve">6. </w:t>
            </w:r>
            <w:r w:rsidR="00E85FF7" w:rsidRPr="004F660F">
              <w:rPr>
                <w:rFonts w:ascii="Times New Roman" w:hAnsi="Times New Roman"/>
                <w:sz w:val="16"/>
                <w:szCs w:val="16"/>
              </w:rPr>
              <w:t>Съставени актове за изключителна държавна собственост, в т.ч. актове за поправка на АИДС</w:t>
            </w:r>
          </w:p>
        </w:tc>
        <w:tc>
          <w:tcPr>
            <w:tcW w:w="850" w:type="dxa"/>
            <w:tcBorders>
              <w:top w:val="single" w:sz="4" w:space="0" w:color="auto"/>
              <w:left w:val="nil"/>
              <w:bottom w:val="single" w:sz="4" w:space="0" w:color="auto"/>
              <w:right w:val="single" w:sz="4" w:space="0" w:color="auto"/>
            </w:tcBorders>
            <w:shd w:val="clear" w:color="auto" w:fill="auto"/>
            <w:vAlign w:val="center"/>
          </w:tcPr>
          <w:p w14:paraId="4AF9F7AF" w14:textId="7F7FCFBE"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729FD2FB" w14:textId="655195BF"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15</w:t>
            </w:r>
          </w:p>
        </w:tc>
        <w:tc>
          <w:tcPr>
            <w:tcW w:w="850" w:type="dxa"/>
            <w:tcBorders>
              <w:top w:val="single" w:sz="4" w:space="0" w:color="auto"/>
              <w:left w:val="nil"/>
              <w:bottom w:val="single" w:sz="4" w:space="0" w:color="auto"/>
              <w:right w:val="single" w:sz="4" w:space="0" w:color="auto"/>
            </w:tcBorders>
            <w:shd w:val="clear" w:color="auto" w:fill="auto"/>
            <w:vAlign w:val="center"/>
          </w:tcPr>
          <w:p w14:paraId="786DE24A" w14:textId="05EAA59E"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14</w:t>
            </w:r>
          </w:p>
        </w:tc>
        <w:tc>
          <w:tcPr>
            <w:tcW w:w="851" w:type="dxa"/>
            <w:tcBorders>
              <w:top w:val="single" w:sz="4" w:space="0" w:color="auto"/>
              <w:left w:val="nil"/>
              <w:bottom w:val="single" w:sz="4" w:space="0" w:color="auto"/>
              <w:right w:val="single" w:sz="4" w:space="0" w:color="auto"/>
            </w:tcBorders>
            <w:vAlign w:val="center"/>
          </w:tcPr>
          <w:p w14:paraId="2A8F1B82" w14:textId="15E06116"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14</w:t>
            </w:r>
          </w:p>
        </w:tc>
      </w:tr>
      <w:tr w:rsidR="00E85FF7" w:rsidRPr="00E85FF7" w14:paraId="4566C5F7" w14:textId="6C86EA38" w:rsidTr="00E85FF7">
        <w:trPr>
          <w:trHeight w:val="1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E09086" w14:textId="618147AD" w:rsidR="00E85FF7" w:rsidRPr="004F660F" w:rsidRDefault="004F660F" w:rsidP="00E85FF7">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7.</w:t>
            </w:r>
            <w:r w:rsidR="00E85FF7" w:rsidRPr="004F660F">
              <w:rPr>
                <w:rFonts w:ascii="Times New Roman" w:hAnsi="Times New Roman"/>
                <w:sz w:val="16"/>
                <w:szCs w:val="16"/>
              </w:rPr>
              <w:t>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министерството преписки по държавната собственост.</w:t>
            </w:r>
          </w:p>
        </w:tc>
        <w:tc>
          <w:tcPr>
            <w:tcW w:w="850" w:type="dxa"/>
            <w:tcBorders>
              <w:top w:val="single" w:sz="4" w:space="0" w:color="auto"/>
              <w:left w:val="nil"/>
              <w:bottom w:val="single" w:sz="4" w:space="0" w:color="auto"/>
              <w:right w:val="single" w:sz="4" w:space="0" w:color="auto"/>
            </w:tcBorders>
            <w:shd w:val="clear" w:color="auto" w:fill="auto"/>
            <w:vAlign w:val="center"/>
          </w:tcPr>
          <w:p w14:paraId="481541AA" w14:textId="075D2D8F"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7285008E" w14:textId="1CA96E24"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120</w:t>
            </w:r>
          </w:p>
        </w:tc>
        <w:tc>
          <w:tcPr>
            <w:tcW w:w="850" w:type="dxa"/>
            <w:tcBorders>
              <w:top w:val="single" w:sz="4" w:space="0" w:color="auto"/>
              <w:left w:val="nil"/>
              <w:bottom w:val="single" w:sz="4" w:space="0" w:color="auto"/>
              <w:right w:val="single" w:sz="4" w:space="0" w:color="auto"/>
            </w:tcBorders>
            <w:shd w:val="clear" w:color="auto" w:fill="auto"/>
            <w:vAlign w:val="center"/>
          </w:tcPr>
          <w:p w14:paraId="737333B4" w14:textId="2AF30E7B"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125</w:t>
            </w:r>
          </w:p>
        </w:tc>
        <w:tc>
          <w:tcPr>
            <w:tcW w:w="851" w:type="dxa"/>
            <w:tcBorders>
              <w:top w:val="single" w:sz="4" w:space="0" w:color="auto"/>
              <w:left w:val="nil"/>
              <w:bottom w:val="single" w:sz="4" w:space="0" w:color="auto"/>
              <w:right w:val="single" w:sz="4" w:space="0" w:color="auto"/>
            </w:tcBorders>
            <w:vAlign w:val="center"/>
          </w:tcPr>
          <w:p w14:paraId="259384CA" w14:textId="497F4F63"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127</w:t>
            </w:r>
          </w:p>
        </w:tc>
      </w:tr>
      <w:tr w:rsidR="00E85FF7" w:rsidRPr="00E85FF7" w14:paraId="5C77FF50" w14:textId="060CF392" w:rsidTr="00E85FF7">
        <w:trPr>
          <w:trHeight w:val="1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2C573D1" w14:textId="717B24D5" w:rsidR="00E85FF7" w:rsidRPr="004F660F" w:rsidRDefault="004F660F" w:rsidP="00E85FF7">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8.</w:t>
            </w:r>
            <w:r w:rsidR="00E85FF7" w:rsidRPr="004F660F">
              <w:rPr>
                <w:rFonts w:ascii="Times New Roman" w:hAnsi="Times New Roman"/>
                <w:sz w:val="16"/>
                <w:szCs w:val="16"/>
              </w:rPr>
              <w:t>Общ брой на ТД, в т. ч. ТД с над 50 % държавно участие (ДУ), пряко и непряко контролирани публични предприятия</w:t>
            </w:r>
          </w:p>
        </w:tc>
        <w:tc>
          <w:tcPr>
            <w:tcW w:w="850" w:type="dxa"/>
            <w:tcBorders>
              <w:top w:val="single" w:sz="4" w:space="0" w:color="auto"/>
              <w:left w:val="nil"/>
              <w:bottom w:val="single" w:sz="4" w:space="0" w:color="auto"/>
              <w:right w:val="single" w:sz="4" w:space="0" w:color="auto"/>
            </w:tcBorders>
            <w:shd w:val="clear" w:color="auto" w:fill="auto"/>
            <w:vAlign w:val="center"/>
          </w:tcPr>
          <w:p w14:paraId="3BF8DFA9" w14:textId="3409242C"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55A91BDA" w14:textId="5DBD7B42"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43/39</w:t>
            </w:r>
          </w:p>
        </w:tc>
        <w:tc>
          <w:tcPr>
            <w:tcW w:w="850" w:type="dxa"/>
            <w:tcBorders>
              <w:top w:val="single" w:sz="4" w:space="0" w:color="auto"/>
              <w:left w:val="nil"/>
              <w:bottom w:val="single" w:sz="4" w:space="0" w:color="auto"/>
              <w:right w:val="single" w:sz="4" w:space="0" w:color="auto"/>
            </w:tcBorders>
            <w:shd w:val="clear" w:color="auto" w:fill="auto"/>
            <w:vAlign w:val="center"/>
          </w:tcPr>
          <w:p w14:paraId="539E62A5" w14:textId="492E738F"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43/39</w:t>
            </w:r>
          </w:p>
        </w:tc>
        <w:tc>
          <w:tcPr>
            <w:tcW w:w="851" w:type="dxa"/>
            <w:tcBorders>
              <w:top w:val="single" w:sz="4" w:space="0" w:color="auto"/>
              <w:left w:val="nil"/>
              <w:bottom w:val="single" w:sz="4" w:space="0" w:color="auto"/>
              <w:right w:val="single" w:sz="4" w:space="0" w:color="auto"/>
            </w:tcBorders>
            <w:vAlign w:val="center"/>
          </w:tcPr>
          <w:p w14:paraId="7E3B35B8" w14:textId="161413F6"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43/39</w:t>
            </w:r>
          </w:p>
        </w:tc>
      </w:tr>
      <w:tr w:rsidR="00E85FF7" w:rsidRPr="00E85FF7" w14:paraId="175147FA" w14:textId="37C6AB45" w:rsidTr="00E85FF7">
        <w:trPr>
          <w:trHeight w:val="1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28A9601" w14:textId="29499850" w:rsidR="00E85FF7" w:rsidRPr="004F660F" w:rsidRDefault="004F660F" w:rsidP="00E85FF7">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9.</w:t>
            </w:r>
            <w:r w:rsidR="00E85FF7" w:rsidRPr="004F660F">
              <w:rPr>
                <w:rFonts w:ascii="Times New Roman" w:hAnsi="Times New Roman"/>
                <w:sz w:val="16"/>
                <w:szCs w:val="16"/>
              </w:rPr>
              <w:t>Брой на публичните предприятия, формиращи балансова печалба/загуба</w:t>
            </w:r>
          </w:p>
        </w:tc>
        <w:tc>
          <w:tcPr>
            <w:tcW w:w="850" w:type="dxa"/>
            <w:tcBorders>
              <w:top w:val="single" w:sz="4" w:space="0" w:color="auto"/>
              <w:left w:val="nil"/>
              <w:bottom w:val="single" w:sz="4" w:space="0" w:color="auto"/>
              <w:right w:val="single" w:sz="4" w:space="0" w:color="auto"/>
            </w:tcBorders>
            <w:shd w:val="clear" w:color="auto" w:fill="auto"/>
            <w:vAlign w:val="center"/>
          </w:tcPr>
          <w:p w14:paraId="19A95418" w14:textId="2E2FD5EF"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100BEB40" w14:textId="7C2EF388"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35/3</w:t>
            </w:r>
          </w:p>
        </w:tc>
        <w:tc>
          <w:tcPr>
            <w:tcW w:w="850" w:type="dxa"/>
            <w:tcBorders>
              <w:top w:val="single" w:sz="4" w:space="0" w:color="auto"/>
              <w:left w:val="nil"/>
              <w:bottom w:val="single" w:sz="4" w:space="0" w:color="auto"/>
              <w:right w:val="single" w:sz="4" w:space="0" w:color="auto"/>
            </w:tcBorders>
            <w:shd w:val="clear" w:color="auto" w:fill="auto"/>
            <w:vAlign w:val="center"/>
          </w:tcPr>
          <w:p w14:paraId="344CA827" w14:textId="3041B413"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35/3</w:t>
            </w:r>
          </w:p>
        </w:tc>
        <w:tc>
          <w:tcPr>
            <w:tcW w:w="851" w:type="dxa"/>
            <w:tcBorders>
              <w:top w:val="single" w:sz="4" w:space="0" w:color="auto"/>
              <w:left w:val="nil"/>
              <w:bottom w:val="single" w:sz="4" w:space="0" w:color="auto"/>
              <w:right w:val="single" w:sz="4" w:space="0" w:color="auto"/>
            </w:tcBorders>
            <w:vAlign w:val="center"/>
          </w:tcPr>
          <w:p w14:paraId="7BDBB8F4" w14:textId="63A6068E"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35/3</w:t>
            </w:r>
          </w:p>
        </w:tc>
      </w:tr>
      <w:tr w:rsidR="00E85FF7" w:rsidRPr="00E85FF7" w14:paraId="1A6A2900" w14:textId="6DAFC334" w:rsidTr="00E85FF7">
        <w:trPr>
          <w:trHeight w:val="1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4430ACD" w14:textId="2149386E" w:rsidR="00E85FF7" w:rsidRPr="004F660F" w:rsidRDefault="004F660F" w:rsidP="00E85FF7">
            <w:pPr>
              <w:pStyle w:val="ListParagraph"/>
              <w:tabs>
                <w:tab w:val="left" w:pos="321"/>
              </w:tabs>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10.</w:t>
            </w:r>
            <w:r w:rsidR="00E85FF7" w:rsidRPr="004F660F">
              <w:rPr>
                <w:rFonts w:ascii="Times New Roman" w:hAnsi="Times New Roman"/>
                <w:sz w:val="16"/>
                <w:szCs w:val="16"/>
              </w:rPr>
              <w:t>Преобразувани/преструктурирани публични предприетия по смисъла на закон</w:t>
            </w:r>
          </w:p>
        </w:tc>
        <w:tc>
          <w:tcPr>
            <w:tcW w:w="850" w:type="dxa"/>
            <w:tcBorders>
              <w:top w:val="single" w:sz="4" w:space="0" w:color="auto"/>
              <w:left w:val="nil"/>
              <w:bottom w:val="single" w:sz="4" w:space="0" w:color="auto"/>
              <w:right w:val="single" w:sz="4" w:space="0" w:color="auto"/>
            </w:tcBorders>
            <w:shd w:val="clear" w:color="auto" w:fill="auto"/>
            <w:vAlign w:val="center"/>
          </w:tcPr>
          <w:p w14:paraId="3B02312A" w14:textId="545F55AB"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5E24F82A" w14:textId="68667196"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4B515047" w14:textId="3D2079FC"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0</w:t>
            </w:r>
          </w:p>
        </w:tc>
        <w:tc>
          <w:tcPr>
            <w:tcW w:w="851" w:type="dxa"/>
            <w:tcBorders>
              <w:top w:val="single" w:sz="4" w:space="0" w:color="auto"/>
              <w:left w:val="nil"/>
              <w:bottom w:val="single" w:sz="4" w:space="0" w:color="auto"/>
              <w:right w:val="single" w:sz="4" w:space="0" w:color="auto"/>
            </w:tcBorders>
            <w:vAlign w:val="center"/>
          </w:tcPr>
          <w:p w14:paraId="098198A6" w14:textId="21F48101"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0</w:t>
            </w:r>
          </w:p>
        </w:tc>
      </w:tr>
      <w:tr w:rsidR="00E85FF7" w:rsidRPr="00E85FF7" w14:paraId="4466C567" w14:textId="6589721E" w:rsidTr="00E85FF7">
        <w:trPr>
          <w:trHeight w:val="1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5B39D91" w14:textId="4616524C" w:rsidR="00E85FF7" w:rsidRPr="004F660F" w:rsidRDefault="004F660F" w:rsidP="00E85FF7">
            <w:pPr>
              <w:tabs>
                <w:tab w:val="left" w:pos="321"/>
              </w:tabs>
              <w:spacing w:after="0" w:line="240" w:lineRule="auto"/>
              <w:ind w:right="-57"/>
              <w:jc w:val="both"/>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11.</w:t>
            </w:r>
            <w:r w:rsidR="00E85FF7" w:rsidRPr="004F660F">
              <w:rPr>
                <w:rFonts w:ascii="Times New Roman" w:hAnsi="Times New Roman" w:cs="Times New Roman"/>
                <w:sz w:val="16"/>
                <w:szCs w:val="16"/>
              </w:rPr>
              <w:t>Прекратени с ликвидация, или несъстоятелност ТД</w:t>
            </w:r>
          </w:p>
        </w:tc>
        <w:tc>
          <w:tcPr>
            <w:tcW w:w="850" w:type="dxa"/>
            <w:tcBorders>
              <w:top w:val="single" w:sz="4" w:space="0" w:color="auto"/>
              <w:left w:val="nil"/>
              <w:bottom w:val="single" w:sz="4" w:space="0" w:color="auto"/>
              <w:right w:val="single" w:sz="4" w:space="0" w:color="auto"/>
            </w:tcBorders>
            <w:shd w:val="clear" w:color="auto" w:fill="auto"/>
            <w:vAlign w:val="center"/>
          </w:tcPr>
          <w:p w14:paraId="06B0C934" w14:textId="45FB9CF8"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47237761" w14:textId="60C1C07E"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36A79383" w14:textId="040278EB"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0</w:t>
            </w:r>
          </w:p>
        </w:tc>
        <w:tc>
          <w:tcPr>
            <w:tcW w:w="851" w:type="dxa"/>
            <w:tcBorders>
              <w:top w:val="single" w:sz="4" w:space="0" w:color="auto"/>
              <w:left w:val="nil"/>
              <w:bottom w:val="single" w:sz="4" w:space="0" w:color="auto"/>
              <w:right w:val="single" w:sz="4" w:space="0" w:color="auto"/>
            </w:tcBorders>
            <w:vAlign w:val="center"/>
          </w:tcPr>
          <w:p w14:paraId="55D2E92C" w14:textId="6DE58C5C"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0</w:t>
            </w:r>
          </w:p>
        </w:tc>
      </w:tr>
      <w:tr w:rsidR="00E85FF7" w:rsidRPr="00E85FF7" w14:paraId="615160EF" w14:textId="473B148F" w:rsidTr="00E85FF7">
        <w:trPr>
          <w:trHeight w:val="1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5AFCA00" w14:textId="5EAEA470" w:rsidR="00E85FF7" w:rsidRPr="004F660F" w:rsidRDefault="004F660F" w:rsidP="00E85FF7">
            <w:pPr>
              <w:tabs>
                <w:tab w:val="left" w:pos="321"/>
              </w:tabs>
              <w:spacing w:after="0" w:line="240" w:lineRule="auto"/>
              <w:ind w:right="-57"/>
              <w:jc w:val="both"/>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12.</w:t>
            </w:r>
            <w:r w:rsidR="00E85FF7" w:rsidRPr="004F660F">
              <w:rPr>
                <w:rFonts w:ascii="Times New Roman" w:hAnsi="Times New Roman" w:cs="Times New Roman"/>
                <w:sz w:val="16"/>
                <w:szCs w:val="16"/>
              </w:rPr>
              <w:t>Заличени от Търговския регистър ТД</w:t>
            </w:r>
          </w:p>
        </w:tc>
        <w:tc>
          <w:tcPr>
            <w:tcW w:w="850" w:type="dxa"/>
            <w:tcBorders>
              <w:top w:val="single" w:sz="4" w:space="0" w:color="auto"/>
              <w:left w:val="nil"/>
              <w:bottom w:val="single" w:sz="4" w:space="0" w:color="auto"/>
              <w:right w:val="single" w:sz="4" w:space="0" w:color="auto"/>
            </w:tcBorders>
            <w:shd w:val="clear" w:color="auto" w:fill="auto"/>
            <w:vAlign w:val="center"/>
          </w:tcPr>
          <w:p w14:paraId="33E523B7" w14:textId="22780672"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7897E26B" w14:textId="719BFB75"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5D612E3" w14:textId="080AB29D"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0</w:t>
            </w:r>
          </w:p>
        </w:tc>
        <w:tc>
          <w:tcPr>
            <w:tcW w:w="851" w:type="dxa"/>
            <w:tcBorders>
              <w:top w:val="single" w:sz="4" w:space="0" w:color="auto"/>
              <w:left w:val="nil"/>
              <w:bottom w:val="single" w:sz="4" w:space="0" w:color="auto"/>
              <w:right w:val="single" w:sz="4" w:space="0" w:color="auto"/>
            </w:tcBorders>
            <w:vAlign w:val="center"/>
          </w:tcPr>
          <w:p w14:paraId="309F7D96" w14:textId="1D72F54C"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0</w:t>
            </w:r>
          </w:p>
        </w:tc>
      </w:tr>
      <w:tr w:rsidR="00E85FF7" w:rsidRPr="004F660F" w14:paraId="7C19D008" w14:textId="05FBE2CA" w:rsidTr="00E85FF7">
        <w:trPr>
          <w:trHeight w:val="1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A0098C1" w14:textId="6D3077F7" w:rsidR="00E85FF7" w:rsidRPr="004F660F" w:rsidRDefault="004F660F" w:rsidP="00E85FF7">
            <w:pPr>
              <w:tabs>
                <w:tab w:val="left" w:pos="321"/>
              </w:tabs>
              <w:spacing w:after="0" w:line="240" w:lineRule="auto"/>
              <w:ind w:right="-57"/>
              <w:jc w:val="both"/>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13.</w:t>
            </w:r>
            <w:r w:rsidR="00E85FF7" w:rsidRPr="004F660F">
              <w:rPr>
                <w:rFonts w:ascii="Times New Roman" w:hAnsi="Times New Roman" w:cs="Times New Roman"/>
                <w:sz w:val="16"/>
                <w:szCs w:val="16"/>
              </w:rPr>
              <w:t>Протоколи за приемане на годишни финансови отчети /заповеди-пълномощни, съгласно Търговския закон  при  упражняване  правата на държавата чрез  министъра на РРБ в ТД с над 50% държавно участие.</w:t>
            </w:r>
          </w:p>
        </w:tc>
        <w:tc>
          <w:tcPr>
            <w:tcW w:w="850" w:type="dxa"/>
            <w:tcBorders>
              <w:top w:val="single" w:sz="4" w:space="0" w:color="auto"/>
              <w:left w:val="nil"/>
              <w:bottom w:val="single" w:sz="4" w:space="0" w:color="auto"/>
              <w:right w:val="single" w:sz="4" w:space="0" w:color="auto"/>
            </w:tcBorders>
            <w:shd w:val="clear" w:color="auto" w:fill="auto"/>
            <w:vAlign w:val="center"/>
          </w:tcPr>
          <w:p w14:paraId="53F0D51E" w14:textId="5218563D"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592CB1CB" w14:textId="0AB13795"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1/7</w:t>
            </w:r>
          </w:p>
        </w:tc>
        <w:tc>
          <w:tcPr>
            <w:tcW w:w="850" w:type="dxa"/>
            <w:tcBorders>
              <w:top w:val="single" w:sz="4" w:space="0" w:color="auto"/>
              <w:left w:val="nil"/>
              <w:bottom w:val="single" w:sz="4" w:space="0" w:color="auto"/>
              <w:right w:val="single" w:sz="4" w:space="0" w:color="auto"/>
            </w:tcBorders>
            <w:shd w:val="clear" w:color="auto" w:fill="auto"/>
            <w:vAlign w:val="center"/>
          </w:tcPr>
          <w:p w14:paraId="22ADA70B" w14:textId="4BAE054D"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1/6</w:t>
            </w:r>
          </w:p>
        </w:tc>
        <w:tc>
          <w:tcPr>
            <w:tcW w:w="851" w:type="dxa"/>
            <w:tcBorders>
              <w:top w:val="single" w:sz="4" w:space="0" w:color="auto"/>
              <w:left w:val="nil"/>
              <w:bottom w:val="single" w:sz="4" w:space="0" w:color="auto"/>
              <w:right w:val="single" w:sz="4" w:space="0" w:color="auto"/>
            </w:tcBorders>
            <w:vAlign w:val="center"/>
          </w:tcPr>
          <w:p w14:paraId="7AEE12DB" w14:textId="6E0E4152"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1/6</w:t>
            </w:r>
          </w:p>
        </w:tc>
      </w:tr>
      <w:tr w:rsidR="00E85FF7" w:rsidRPr="004F660F" w14:paraId="0FB696B3" w14:textId="211E74C3" w:rsidTr="005D0FD0">
        <w:trPr>
          <w:trHeight w:val="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54EC0A4" w14:textId="03998AC9" w:rsidR="00E85FF7" w:rsidRPr="004F660F" w:rsidRDefault="004F660F" w:rsidP="00E85FF7">
            <w:pPr>
              <w:tabs>
                <w:tab w:val="left" w:pos="321"/>
              </w:tabs>
              <w:spacing w:after="0" w:line="240" w:lineRule="auto"/>
              <w:ind w:right="-57"/>
              <w:jc w:val="both"/>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14.</w:t>
            </w:r>
            <w:r w:rsidR="00E85FF7" w:rsidRPr="004F660F">
              <w:rPr>
                <w:rFonts w:ascii="Times New Roman" w:hAnsi="Times New Roman" w:cs="Times New Roman"/>
                <w:sz w:val="16"/>
                <w:szCs w:val="16"/>
              </w:rPr>
              <w:t>Заповед за стартиране на подготвителни действия за предоставяне на концесии.</w:t>
            </w:r>
          </w:p>
        </w:tc>
        <w:tc>
          <w:tcPr>
            <w:tcW w:w="850" w:type="dxa"/>
            <w:tcBorders>
              <w:top w:val="single" w:sz="4" w:space="0" w:color="auto"/>
              <w:left w:val="nil"/>
              <w:bottom w:val="single" w:sz="4" w:space="0" w:color="auto"/>
              <w:right w:val="single" w:sz="4" w:space="0" w:color="auto"/>
            </w:tcBorders>
            <w:shd w:val="clear" w:color="auto" w:fill="auto"/>
            <w:vAlign w:val="center"/>
          </w:tcPr>
          <w:p w14:paraId="3940FF43" w14:textId="2318A801"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0D8D8336" w14:textId="03F1F566"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08EF683E" w14:textId="74600505"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w:t>
            </w:r>
          </w:p>
        </w:tc>
        <w:tc>
          <w:tcPr>
            <w:tcW w:w="851" w:type="dxa"/>
            <w:tcBorders>
              <w:top w:val="single" w:sz="4" w:space="0" w:color="auto"/>
              <w:left w:val="nil"/>
              <w:bottom w:val="single" w:sz="4" w:space="0" w:color="auto"/>
              <w:right w:val="single" w:sz="4" w:space="0" w:color="auto"/>
            </w:tcBorders>
            <w:vAlign w:val="center"/>
          </w:tcPr>
          <w:p w14:paraId="637EB9C9" w14:textId="22AD8F26" w:rsidR="00E85FF7" w:rsidRPr="004F660F" w:rsidRDefault="00E85FF7" w:rsidP="00E85FF7">
            <w:pPr>
              <w:spacing w:after="0" w:line="240" w:lineRule="auto"/>
              <w:jc w:val="center"/>
              <w:rPr>
                <w:rFonts w:ascii="Times New Roman" w:eastAsia="Times New Roman" w:hAnsi="Times New Roman" w:cs="Times New Roman"/>
                <w:color w:val="000000"/>
                <w:sz w:val="16"/>
                <w:szCs w:val="16"/>
                <w:lang w:val="en-US"/>
              </w:rPr>
            </w:pPr>
            <w:r w:rsidRPr="004F660F">
              <w:rPr>
                <w:rFonts w:ascii="Times New Roman" w:hAnsi="Times New Roman" w:cs="Times New Roman"/>
                <w:sz w:val="16"/>
                <w:szCs w:val="16"/>
                <w:lang w:val="en-US"/>
              </w:rPr>
              <w:t>1</w:t>
            </w:r>
          </w:p>
        </w:tc>
      </w:tr>
    </w:tbl>
    <w:p w14:paraId="248E5837" w14:textId="77777777" w:rsidR="00910E3A" w:rsidRPr="004F660F" w:rsidRDefault="00910E3A" w:rsidP="002E16FE">
      <w:pPr>
        <w:pStyle w:val="ListParagraph"/>
        <w:numPr>
          <w:ilvl w:val="0"/>
          <w:numId w:val="90"/>
        </w:numPr>
        <w:tabs>
          <w:tab w:val="left" w:pos="851"/>
        </w:tabs>
        <w:spacing w:after="0" w:line="240" w:lineRule="auto"/>
        <w:ind w:left="0" w:firstLine="567"/>
        <w:jc w:val="both"/>
        <w:rPr>
          <w:rFonts w:ascii="Times New Roman" w:hAnsi="Times New Roman"/>
          <w:b/>
          <w:i/>
          <w:color w:val="0000CC"/>
        </w:rPr>
      </w:pPr>
      <w:r w:rsidRPr="004F660F">
        <w:rPr>
          <w:rFonts w:ascii="Times New Roman" w:hAnsi="Times New Roman"/>
          <w:b/>
          <w:i/>
          <w:color w:val="0000CC"/>
        </w:rPr>
        <w:t>Външни фактори, които могат да окажат въздействие върху постигането на целите на програмата</w:t>
      </w:r>
    </w:p>
    <w:p w14:paraId="750E1C09" w14:textId="77777777" w:rsidR="002E4E2E" w:rsidRPr="004F660F" w:rsidRDefault="002E4E2E" w:rsidP="002E4E2E">
      <w:pPr>
        <w:numPr>
          <w:ilvl w:val="0"/>
          <w:numId w:val="43"/>
        </w:numPr>
        <w:tabs>
          <w:tab w:val="left" w:pos="851"/>
        </w:tabs>
        <w:spacing w:after="0" w:line="240" w:lineRule="auto"/>
        <w:ind w:left="0" w:firstLine="567"/>
        <w:jc w:val="both"/>
        <w:rPr>
          <w:rFonts w:ascii="Times New Roman" w:hAnsi="Times New Roman" w:cs="Times New Roman"/>
        </w:rPr>
      </w:pPr>
      <w:r w:rsidRPr="004F660F">
        <w:rPr>
          <w:rFonts w:ascii="Times New Roman" w:hAnsi="Times New Roman" w:cs="Times New Roman"/>
        </w:rPr>
        <w:t>Забавяне приемането на нормативните актове, които трябва да подпомогнат постигането на целите;</w:t>
      </w:r>
    </w:p>
    <w:p w14:paraId="39567C42" w14:textId="77777777" w:rsidR="002E4E2E" w:rsidRPr="004F660F" w:rsidRDefault="002E4E2E" w:rsidP="002E4E2E">
      <w:pPr>
        <w:numPr>
          <w:ilvl w:val="0"/>
          <w:numId w:val="43"/>
        </w:numPr>
        <w:tabs>
          <w:tab w:val="left" w:pos="851"/>
        </w:tabs>
        <w:spacing w:after="0" w:line="240" w:lineRule="auto"/>
        <w:ind w:left="0" w:firstLine="567"/>
        <w:jc w:val="both"/>
        <w:rPr>
          <w:rFonts w:ascii="Times New Roman" w:hAnsi="Times New Roman" w:cs="Times New Roman"/>
        </w:rPr>
      </w:pPr>
      <w:proofErr w:type="spellStart"/>
      <w:r w:rsidRPr="004F660F">
        <w:rPr>
          <w:rFonts w:ascii="Times New Roman" w:hAnsi="Times New Roman" w:cs="Times New Roman"/>
        </w:rPr>
        <w:t>Неосигуряване</w:t>
      </w:r>
      <w:proofErr w:type="spellEnd"/>
      <w:r w:rsidRPr="004F660F">
        <w:rPr>
          <w:rFonts w:ascii="Times New Roman" w:hAnsi="Times New Roman" w:cs="Times New Roman"/>
        </w:rPr>
        <w:t>, в годишните закони за държавния бюджет, на необходимите средства, предвидени за изпълнение на програмата;</w:t>
      </w:r>
    </w:p>
    <w:p w14:paraId="45E9B489" w14:textId="77777777" w:rsidR="002E4E2E" w:rsidRPr="004F660F" w:rsidRDefault="002E4E2E" w:rsidP="002E4E2E">
      <w:pPr>
        <w:numPr>
          <w:ilvl w:val="0"/>
          <w:numId w:val="43"/>
        </w:numPr>
        <w:tabs>
          <w:tab w:val="left" w:pos="851"/>
        </w:tabs>
        <w:spacing w:after="0" w:line="240" w:lineRule="auto"/>
        <w:ind w:left="0" w:firstLine="567"/>
        <w:jc w:val="both"/>
        <w:rPr>
          <w:rFonts w:ascii="Times New Roman" w:hAnsi="Times New Roman" w:cs="Times New Roman"/>
        </w:rPr>
      </w:pPr>
      <w:proofErr w:type="spellStart"/>
      <w:r w:rsidRPr="004F660F">
        <w:rPr>
          <w:rFonts w:ascii="Times New Roman" w:hAnsi="Times New Roman" w:cs="Times New Roman"/>
        </w:rPr>
        <w:t>Неосигуряване</w:t>
      </w:r>
      <w:proofErr w:type="spellEnd"/>
      <w:r w:rsidRPr="004F660F">
        <w:rPr>
          <w:rFonts w:ascii="Times New Roman" w:hAnsi="Times New Roman" w:cs="Times New Roman"/>
        </w:rPr>
        <w:t xml:space="preserve"> на необходимия административен капацитет за управление на средствата по програмата.</w:t>
      </w:r>
    </w:p>
    <w:p w14:paraId="31BFCD54" w14:textId="77777777" w:rsidR="002E4E2E" w:rsidRPr="004F660F" w:rsidRDefault="002E4E2E" w:rsidP="002E4E2E">
      <w:pPr>
        <w:pStyle w:val="ListParagraph"/>
        <w:numPr>
          <w:ilvl w:val="0"/>
          <w:numId w:val="43"/>
        </w:numPr>
        <w:tabs>
          <w:tab w:val="left" w:pos="851"/>
        </w:tabs>
        <w:spacing w:after="0" w:line="240" w:lineRule="auto"/>
        <w:ind w:left="0" w:firstLine="567"/>
        <w:contextualSpacing w:val="0"/>
        <w:jc w:val="both"/>
        <w:rPr>
          <w:rFonts w:ascii="Times New Roman" w:hAnsi="Times New Roman"/>
        </w:rPr>
      </w:pPr>
      <w:r w:rsidRPr="004F660F">
        <w:rPr>
          <w:rFonts w:ascii="Times New Roman" w:hAnsi="Times New Roman"/>
        </w:rPr>
        <w:t>Потенциални затруднения при кредитиране, финансиране и съфинансиране от страна на търговските дружества, при изпълнение на инвестиционни проекти, свързани с изграждането на ВиК инфраструктура по оперативните програми;</w:t>
      </w:r>
    </w:p>
    <w:p w14:paraId="2634D606" w14:textId="77777777" w:rsidR="002E4E2E" w:rsidRPr="004F660F" w:rsidRDefault="002E4E2E" w:rsidP="002E4E2E">
      <w:pPr>
        <w:pStyle w:val="ListParagraph"/>
        <w:numPr>
          <w:ilvl w:val="0"/>
          <w:numId w:val="43"/>
        </w:numPr>
        <w:tabs>
          <w:tab w:val="left" w:pos="851"/>
        </w:tabs>
        <w:spacing w:after="0" w:line="240" w:lineRule="auto"/>
        <w:ind w:left="0" w:firstLine="567"/>
        <w:contextualSpacing w:val="0"/>
        <w:jc w:val="both"/>
        <w:rPr>
          <w:rFonts w:ascii="Times New Roman" w:hAnsi="Times New Roman"/>
        </w:rPr>
      </w:pPr>
      <w:r w:rsidRPr="004F660F">
        <w:rPr>
          <w:rFonts w:ascii="Times New Roman" w:hAnsi="Times New Roman"/>
        </w:rPr>
        <w:t>Скоростта, обхвата и методите, които ще бъдат приети и реализирани от страна на компетентните държавни органи и институции при провеждане на политиките в управлението на ТД от системата на МРРБ;</w:t>
      </w:r>
    </w:p>
    <w:p w14:paraId="54037B18" w14:textId="77777777" w:rsidR="002E4E2E" w:rsidRPr="004F660F" w:rsidRDefault="002E4E2E" w:rsidP="002E4E2E">
      <w:pPr>
        <w:pStyle w:val="ListParagraph"/>
        <w:numPr>
          <w:ilvl w:val="0"/>
          <w:numId w:val="43"/>
        </w:numPr>
        <w:tabs>
          <w:tab w:val="left" w:pos="851"/>
        </w:tabs>
        <w:spacing w:after="0" w:line="240" w:lineRule="auto"/>
        <w:ind w:left="0" w:firstLine="567"/>
        <w:contextualSpacing w:val="0"/>
        <w:jc w:val="both"/>
        <w:rPr>
          <w:rFonts w:ascii="Times New Roman" w:hAnsi="Times New Roman"/>
        </w:rPr>
      </w:pPr>
      <w:r w:rsidRPr="004F660F">
        <w:rPr>
          <w:rFonts w:ascii="Times New Roman" w:hAnsi="Times New Roman"/>
        </w:rPr>
        <w:t>Законодателни промени на макро ниво и свързаните с това съществени изменения в стойността на разчетените икономически показатели, свързани с дейността на ТД през прогнозния период;</w:t>
      </w:r>
    </w:p>
    <w:p w14:paraId="3FE11A6C" w14:textId="77777777" w:rsidR="00910E3A" w:rsidRPr="004F660F" w:rsidRDefault="00910E3A" w:rsidP="002E16FE">
      <w:pPr>
        <w:pStyle w:val="ListParagraph"/>
        <w:numPr>
          <w:ilvl w:val="0"/>
          <w:numId w:val="90"/>
        </w:numPr>
        <w:tabs>
          <w:tab w:val="left" w:pos="851"/>
        </w:tabs>
        <w:spacing w:after="0" w:line="240" w:lineRule="auto"/>
        <w:ind w:left="0" w:firstLine="567"/>
        <w:jc w:val="both"/>
        <w:rPr>
          <w:rFonts w:ascii="Times New Roman" w:hAnsi="Times New Roman"/>
          <w:b/>
          <w:i/>
          <w:color w:val="0000CC"/>
        </w:rPr>
      </w:pPr>
      <w:r w:rsidRPr="004F660F">
        <w:rPr>
          <w:rFonts w:ascii="Times New Roman" w:hAnsi="Times New Roman"/>
          <w:b/>
          <w:i/>
          <w:color w:val="0000CC"/>
        </w:rPr>
        <w:t>Информация за наличността и качеството на данните</w:t>
      </w:r>
    </w:p>
    <w:p w14:paraId="1EAB0004" w14:textId="77777777" w:rsidR="00AB547B" w:rsidRPr="00E07D0A" w:rsidRDefault="00AB547B" w:rsidP="00AB547B">
      <w:pPr>
        <w:tabs>
          <w:tab w:val="left" w:pos="851"/>
        </w:tabs>
        <w:spacing w:after="0" w:line="240" w:lineRule="auto"/>
        <w:ind w:firstLine="567"/>
        <w:jc w:val="both"/>
        <w:rPr>
          <w:rFonts w:ascii="Times New Roman" w:hAnsi="Times New Roman"/>
        </w:rPr>
      </w:pPr>
      <w:r w:rsidRPr="00E07D0A">
        <w:rPr>
          <w:rFonts w:ascii="Times New Roman" w:hAnsi="Times New Roman"/>
        </w:rPr>
        <w:t>Основната дейност на дирекция „Държавна собственост и търговски дружества“ е свързана с процедурите по управление, разпореждане и актуване на имотите – държавна собственост, в изпълнение на разпоредбите на Закона за държавната собственост, Правилника за неговото прилагане и други нормативни актове, както и необходимостта от подобряването им.</w:t>
      </w:r>
    </w:p>
    <w:p w14:paraId="212C6BF4" w14:textId="77777777" w:rsidR="00AB547B" w:rsidRPr="00E07D0A" w:rsidRDefault="00AB547B" w:rsidP="00AB547B">
      <w:pPr>
        <w:tabs>
          <w:tab w:val="left" w:pos="851"/>
        </w:tabs>
        <w:spacing w:after="0" w:line="240" w:lineRule="auto"/>
        <w:ind w:firstLine="567"/>
        <w:jc w:val="both"/>
        <w:rPr>
          <w:rFonts w:ascii="Times New Roman" w:hAnsi="Times New Roman"/>
        </w:rPr>
      </w:pPr>
      <w:r w:rsidRPr="00E07D0A">
        <w:rPr>
          <w:rFonts w:ascii="Times New Roman" w:hAnsi="Times New Roman"/>
        </w:rPr>
        <w:t>Дирекция „ДСТД“ изисква, съхранява и участва в обработването и анализа на финансово-икономическа информация и справки, свързани с установяването величината и темповете на изменение на заложените показатели, характеризиращи финансово-икономическото състояние на публичните предприятия от системата на МРРБ тримесечно и годишно;</w:t>
      </w:r>
    </w:p>
    <w:p w14:paraId="5D244111" w14:textId="77777777" w:rsidR="00AB547B" w:rsidRPr="00E07D0A" w:rsidRDefault="00AB547B" w:rsidP="00AB547B">
      <w:pPr>
        <w:tabs>
          <w:tab w:val="left" w:pos="851"/>
        </w:tabs>
        <w:spacing w:after="0" w:line="240" w:lineRule="auto"/>
        <w:ind w:firstLine="567"/>
        <w:jc w:val="both"/>
        <w:rPr>
          <w:rFonts w:ascii="Times New Roman" w:hAnsi="Times New Roman"/>
        </w:rPr>
      </w:pPr>
      <w:r w:rsidRPr="00E07D0A">
        <w:rPr>
          <w:rFonts w:ascii="Times New Roman" w:hAnsi="Times New Roman"/>
        </w:rPr>
        <w:t xml:space="preserve">Издадените от  дирекция „ДСТД” административни актове (протоколи по смисъла на ТЗ, заповеди, пълномощни, проекти на решения и разпореждания на МС) и друга кореспонденция от компетенциите на дирекцията са надеждно </w:t>
      </w:r>
      <w:proofErr w:type="spellStart"/>
      <w:r w:rsidRPr="00E07D0A">
        <w:rPr>
          <w:rFonts w:ascii="Times New Roman" w:hAnsi="Times New Roman"/>
        </w:rPr>
        <w:t>установими</w:t>
      </w:r>
      <w:proofErr w:type="spellEnd"/>
      <w:r w:rsidRPr="00E07D0A">
        <w:rPr>
          <w:rFonts w:ascii="Times New Roman" w:hAnsi="Times New Roman"/>
        </w:rPr>
        <w:t xml:space="preserve"> чрез въведената деловодна система на МРРБ и поддържаните досиета на ТД, съдържащи издадените документи.</w:t>
      </w:r>
    </w:p>
    <w:p w14:paraId="2C4036FC" w14:textId="375100F9" w:rsidR="00910E3A" w:rsidRPr="00E07D0A" w:rsidRDefault="00910E3A" w:rsidP="002E16FE">
      <w:pPr>
        <w:pStyle w:val="ListParagraph"/>
        <w:numPr>
          <w:ilvl w:val="0"/>
          <w:numId w:val="90"/>
        </w:numPr>
        <w:tabs>
          <w:tab w:val="left" w:pos="851"/>
        </w:tabs>
        <w:spacing w:after="0" w:line="240" w:lineRule="auto"/>
        <w:jc w:val="both"/>
        <w:rPr>
          <w:rFonts w:ascii="Times New Roman" w:hAnsi="Times New Roman"/>
          <w:b/>
          <w:i/>
          <w:color w:val="0000CC"/>
        </w:rPr>
      </w:pPr>
      <w:r w:rsidRPr="00E07D0A">
        <w:rPr>
          <w:rFonts w:ascii="Times New Roman" w:hAnsi="Times New Roman"/>
          <w:b/>
          <w:i/>
          <w:color w:val="0000CC"/>
        </w:rPr>
        <w:t>Предоставяни по програмата продукти/услуги (ведомствени разходни параграфи)</w:t>
      </w:r>
    </w:p>
    <w:p w14:paraId="188DAE9F" w14:textId="77777777" w:rsidR="00AB547B" w:rsidRPr="00E07D0A" w:rsidRDefault="00AB547B" w:rsidP="002E16FE">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Приемане на годишни и междинни финансови отчети, справки и данни за финансово -икономическото и производствено - техническо състояние на дружествата;</w:t>
      </w:r>
    </w:p>
    <w:p w14:paraId="0E70D358" w14:textId="77777777" w:rsidR="00AB547B" w:rsidRPr="00E07D0A" w:rsidRDefault="00AB547B" w:rsidP="002E16FE">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Обработване на финансови данни и документация за състоянието на всяко дружество и предложения свързани с въпроси по дейността на дружествата;</w:t>
      </w:r>
    </w:p>
    <w:p w14:paraId="196898AF" w14:textId="77777777" w:rsidR="00AB547B" w:rsidRPr="00E07D0A" w:rsidRDefault="00AB547B" w:rsidP="002E16FE">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 xml:space="preserve">Анализ на състоянието и тенденциите за развитие и изготвяне на доклад за пазарните перспективи, производствен и инвестиционен капацитет на дружествата от системата на МРРБ; </w:t>
      </w:r>
    </w:p>
    <w:p w14:paraId="5CB63083" w14:textId="77777777" w:rsidR="00AB547B" w:rsidRPr="00E07D0A" w:rsidRDefault="00AB547B" w:rsidP="002E16FE">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lastRenderedPageBreak/>
        <w:t>Осигуряване и поддържане на условия за по-добро управление на търговските дружества с над 50% държавно участие от системата на МРРБ. Извършваните дейности се основават на разпоредбите на Търговския закон, Закона за публичните предприятия, Правилника за прилагане на Закона за публичните предприятия (приет с ПМС № 85 от 30.04.2020 г., в сила от 05.05.2020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w:t>
      </w:r>
    </w:p>
    <w:p w14:paraId="5470019B" w14:textId="77777777" w:rsidR="00AB547B" w:rsidRPr="00E07D0A" w:rsidRDefault="00AB547B" w:rsidP="002E16FE">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Приемане и контрол при отчитане на бизнес програмите на публичните предприятия;</w:t>
      </w:r>
    </w:p>
    <w:p w14:paraId="67FA865A" w14:textId="77777777" w:rsidR="00AB547B" w:rsidRPr="00E07D0A" w:rsidRDefault="00AB547B" w:rsidP="002E16FE">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 xml:space="preserve">Преструктуриране и финансиране на дружествата с предмет на дейност водоснабдяване и канализация с цел осигуряване на съвременни стандарти във </w:t>
      </w:r>
      <w:proofErr w:type="spellStart"/>
      <w:r w:rsidRPr="00E07D0A">
        <w:rPr>
          <w:rFonts w:ascii="Times New Roman" w:eastAsia="Times New Roman" w:hAnsi="Times New Roman"/>
          <w:lang w:eastAsia="bg-BG"/>
        </w:rPr>
        <w:t>водопотреблението</w:t>
      </w:r>
      <w:proofErr w:type="spellEnd"/>
      <w:r w:rsidRPr="00E07D0A">
        <w:rPr>
          <w:rFonts w:ascii="Times New Roman" w:eastAsia="Times New Roman" w:hAnsi="Times New Roman"/>
          <w:lang w:eastAsia="bg-BG"/>
        </w:rPr>
        <w:t xml:space="preserve"> при пестеливо използване на ограничените водни ресурси, подобряване на ефективността на водоснабдителните и канализационните системи и качеството на водните услуги и осигуряване необходимите инвестиции чрез механизъм за гарантиране извършването им и влагането им в съществуващата и в нова ВиК публична инфраструктура.</w:t>
      </w:r>
    </w:p>
    <w:p w14:paraId="11010BE1" w14:textId="77777777" w:rsidR="00AB547B" w:rsidRPr="00E07D0A" w:rsidRDefault="00AB547B" w:rsidP="002E16FE">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Разработване на нормативна база по управление на държавното участие в търговските дружества, вътрешноведомствени правила, методики, инструкции, указания, образци на документи, заповеди и др., приложими при осъществяване на дейността им;</w:t>
      </w:r>
    </w:p>
    <w:p w14:paraId="703180C4" w14:textId="77777777" w:rsidR="00AB547B" w:rsidRPr="00E07D0A" w:rsidRDefault="00AB547B" w:rsidP="002E16FE">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Изготвяне и актуализиране се в съответствие с нормативната уредба на образци на договори за възлагане управлението и контрола в търговските дружества, вкл. в прекратените с ликвидация;</w:t>
      </w:r>
    </w:p>
    <w:p w14:paraId="3625CABA" w14:textId="77777777" w:rsidR="00AB547B" w:rsidRPr="00E07D0A" w:rsidRDefault="00AB547B" w:rsidP="002E16FE">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Провеждане политиката на МРРБ по отношение на квалификацията и преквалификацията на работниците и  служителите от ТД с оглед на повишаване на конкурентоспособността на дружествата;</w:t>
      </w:r>
    </w:p>
    <w:p w14:paraId="62DF0E38" w14:textId="77777777" w:rsidR="00AB547B" w:rsidRPr="00E07D0A" w:rsidRDefault="00AB547B" w:rsidP="002E16FE">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Отговорности по процедурите на провеждане на конкурси за избор на управителни и контролни органи на дружествата от отрасъл  В и К с държавно участие.</w:t>
      </w:r>
    </w:p>
    <w:p w14:paraId="419AC1AC" w14:textId="77777777" w:rsidR="00AB547B" w:rsidRPr="00E07D0A" w:rsidRDefault="00AB547B" w:rsidP="002E16FE">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Съставяне и поддържане на регистри.</w:t>
      </w:r>
    </w:p>
    <w:p w14:paraId="3FC55D58" w14:textId="77777777" w:rsidR="00910E3A" w:rsidRPr="00E07D0A" w:rsidRDefault="00910E3A" w:rsidP="002E16FE">
      <w:pPr>
        <w:numPr>
          <w:ilvl w:val="0"/>
          <w:numId w:val="90"/>
        </w:numPr>
        <w:tabs>
          <w:tab w:val="left" w:pos="851"/>
        </w:tabs>
        <w:spacing w:after="0" w:line="240" w:lineRule="auto"/>
        <w:ind w:left="0" w:firstLine="567"/>
        <w:jc w:val="both"/>
        <w:rPr>
          <w:rFonts w:ascii="Times New Roman" w:hAnsi="Times New Roman" w:cs="Times New Roman"/>
          <w:b/>
          <w:i/>
          <w:color w:val="0000CC"/>
        </w:rPr>
      </w:pPr>
      <w:r w:rsidRPr="00E07D0A">
        <w:rPr>
          <w:rFonts w:ascii="Times New Roman" w:hAnsi="Times New Roman" w:cs="Times New Roman"/>
          <w:b/>
          <w:i/>
          <w:color w:val="0000CC"/>
        </w:rPr>
        <w:t>Организационни структури, участващи в програмата</w:t>
      </w:r>
    </w:p>
    <w:p w14:paraId="119AE05F" w14:textId="77777777" w:rsidR="00910E3A" w:rsidRPr="00E07D0A" w:rsidRDefault="00910E3A" w:rsidP="00684F47">
      <w:pPr>
        <w:pStyle w:val="ListParagraph"/>
        <w:numPr>
          <w:ilvl w:val="0"/>
          <w:numId w:val="29"/>
        </w:numPr>
        <w:tabs>
          <w:tab w:val="left" w:pos="851"/>
        </w:tabs>
        <w:spacing w:after="0" w:line="240" w:lineRule="auto"/>
        <w:ind w:left="0" w:firstLine="567"/>
        <w:jc w:val="both"/>
        <w:rPr>
          <w:rFonts w:ascii="Times New Roman" w:hAnsi="Times New Roman"/>
        </w:rPr>
      </w:pPr>
      <w:r w:rsidRPr="00E07D0A">
        <w:rPr>
          <w:rFonts w:ascii="Times New Roman" w:hAnsi="Times New Roman"/>
        </w:rPr>
        <w:t>Областни администрации и общини;</w:t>
      </w:r>
    </w:p>
    <w:p w14:paraId="7D9E6976" w14:textId="77777777" w:rsidR="00910E3A" w:rsidRPr="00E07D0A" w:rsidRDefault="00910E3A" w:rsidP="00684F47">
      <w:pPr>
        <w:pStyle w:val="ListParagraph"/>
        <w:numPr>
          <w:ilvl w:val="0"/>
          <w:numId w:val="29"/>
        </w:numPr>
        <w:tabs>
          <w:tab w:val="left" w:pos="851"/>
        </w:tabs>
        <w:spacing w:after="0" w:line="240" w:lineRule="auto"/>
        <w:ind w:left="0" w:firstLine="567"/>
        <w:jc w:val="both"/>
        <w:rPr>
          <w:rFonts w:ascii="Times New Roman" w:hAnsi="Times New Roman"/>
        </w:rPr>
      </w:pPr>
      <w:r w:rsidRPr="00E07D0A">
        <w:rPr>
          <w:rFonts w:ascii="Times New Roman" w:hAnsi="Times New Roman"/>
        </w:rPr>
        <w:t>Министерства;</w:t>
      </w:r>
    </w:p>
    <w:p w14:paraId="6C76C67E" w14:textId="4C4573D2" w:rsidR="00910E3A" w:rsidRPr="00E07D0A" w:rsidRDefault="00910E3A" w:rsidP="00684F47">
      <w:pPr>
        <w:pStyle w:val="ListParagraph"/>
        <w:numPr>
          <w:ilvl w:val="0"/>
          <w:numId w:val="29"/>
        </w:numPr>
        <w:tabs>
          <w:tab w:val="left" w:pos="851"/>
        </w:tabs>
        <w:spacing w:after="0" w:line="240" w:lineRule="auto"/>
        <w:ind w:left="0" w:firstLine="567"/>
        <w:jc w:val="both"/>
        <w:rPr>
          <w:rFonts w:ascii="Times New Roman" w:hAnsi="Times New Roman"/>
        </w:rPr>
      </w:pPr>
      <w:r w:rsidRPr="00E07D0A">
        <w:rPr>
          <w:rFonts w:ascii="Times New Roman" w:hAnsi="Times New Roman"/>
        </w:rPr>
        <w:t>Търговски дружества.</w:t>
      </w:r>
    </w:p>
    <w:p w14:paraId="23A9B83A" w14:textId="77777777" w:rsidR="00910E3A" w:rsidRPr="00B575E8" w:rsidRDefault="00910E3A" w:rsidP="002E16FE">
      <w:pPr>
        <w:numPr>
          <w:ilvl w:val="0"/>
          <w:numId w:val="90"/>
        </w:numPr>
        <w:tabs>
          <w:tab w:val="left" w:pos="851"/>
        </w:tabs>
        <w:spacing w:after="0" w:line="240" w:lineRule="auto"/>
        <w:ind w:left="0" w:firstLine="567"/>
        <w:jc w:val="both"/>
        <w:rPr>
          <w:rFonts w:ascii="Times New Roman" w:hAnsi="Times New Roman" w:cs="Times New Roman"/>
          <w:b/>
          <w:i/>
          <w:color w:val="0000CC"/>
        </w:rPr>
      </w:pPr>
      <w:r w:rsidRPr="00B575E8">
        <w:rPr>
          <w:rFonts w:ascii="Times New Roman" w:hAnsi="Times New Roman" w:cs="Times New Roman"/>
          <w:b/>
          <w:i/>
          <w:color w:val="0000CC"/>
        </w:rPr>
        <w:t>Отговорност за изпълнението на програмата</w:t>
      </w:r>
    </w:p>
    <w:p w14:paraId="350F0A91" w14:textId="6673B0B6" w:rsidR="00910E3A" w:rsidRPr="00B575E8" w:rsidRDefault="00910E3A" w:rsidP="00684F47">
      <w:pPr>
        <w:tabs>
          <w:tab w:val="left" w:pos="567"/>
          <w:tab w:val="left" w:pos="851"/>
        </w:tabs>
        <w:spacing w:after="0" w:line="240" w:lineRule="auto"/>
        <w:ind w:firstLine="567"/>
        <w:jc w:val="both"/>
        <w:rPr>
          <w:rFonts w:ascii="Times New Roman" w:hAnsi="Times New Roman" w:cs="Times New Roman"/>
        </w:rPr>
      </w:pPr>
      <w:r w:rsidRPr="00B575E8">
        <w:rPr>
          <w:rFonts w:ascii="Times New Roman" w:hAnsi="Times New Roman" w:cs="Times New Roman"/>
          <w:color w:val="000000"/>
          <w:spacing w:val="-1"/>
        </w:rPr>
        <w:t xml:space="preserve">Програмата се координира от министър, ресорен заместник-министър, </w:t>
      </w:r>
      <w:r w:rsidR="00C45321" w:rsidRPr="00B575E8">
        <w:rPr>
          <w:rFonts w:ascii="Times New Roman" w:hAnsi="Times New Roman" w:cs="Times New Roman"/>
          <w:color w:val="000000"/>
          <w:spacing w:val="-1"/>
        </w:rPr>
        <w:t xml:space="preserve">директорът на дирекция </w:t>
      </w:r>
      <w:r w:rsidRPr="00B575E8">
        <w:rPr>
          <w:rFonts w:ascii="Times New Roman" w:hAnsi="Times New Roman" w:cs="Times New Roman"/>
          <w:color w:val="000000"/>
          <w:spacing w:val="-1"/>
        </w:rPr>
        <w:t>“Държавна собственост</w:t>
      </w:r>
      <w:r w:rsidR="00C45321" w:rsidRPr="00B575E8">
        <w:rPr>
          <w:rFonts w:ascii="Times New Roman" w:hAnsi="Times New Roman" w:cs="Times New Roman"/>
        </w:rPr>
        <w:t xml:space="preserve"> и търговски дружества</w:t>
      </w:r>
      <w:r w:rsidR="00C45321" w:rsidRPr="00B575E8">
        <w:rPr>
          <w:rFonts w:ascii="Times New Roman" w:hAnsi="Times New Roman" w:cs="Times New Roman"/>
          <w:color w:val="000000"/>
          <w:spacing w:val="-1"/>
        </w:rPr>
        <w:t>”.</w:t>
      </w:r>
    </w:p>
    <w:p w14:paraId="7DA74716" w14:textId="60E7516E" w:rsidR="00AC00DF" w:rsidRPr="00B575E8" w:rsidRDefault="00910E3A" w:rsidP="002E16FE">
      <w:pPr>
        <w:pStyle w:val="ListParagraph"/>
        <w:numPr>
          <w:ilvl w:val="0"/>
          <w:numId w:val="90"/>
        </w:numPr>
        <w:tabs>
          <w:tab w:val="left" w:pos="851"/>
        </w:tabs>
        <w:spacing w:after="0" w:line="240" w:lineRule="auto"/>
        <w:ind w:left="0" w:firstLine="567"/>
        <w:jc w:val="both"/>
        <w:rPr>
          <w:rFonts w:ascii="Times New Roman" w:hAnsi="Times New Roman"/>
          <w:b/>
          <w:i/>
          <w:color w:val="0000CC"/>
        </w:rPr>
      </w:pPr>
      <w:r w:rsidRPr="00B575E8">
        <w:rPr>
          <w:rFonts w:ascii="Times New Roman" w:hAnsi="Times New Roman"/>
          <w:b/>
          <w:i/>
          <w:color w:val="0000CC"/>
        </w:rPr>
        <w:t>Бюджетна прогноза по ведомствени и админи</w:t>
      </w:r>
      <w:r w:rsidR="00B04C5B" w:rsidRPr="00B575E8">
        <w:rPr>
          <w:rFonts w:ascii="Times New Roman" w:hAnsi="Times New Roman"/>
          <w:b/>
          <w:i/>
          <w:color w:val="0000CC"/>
        </w:rPr>
        <w:t xml:space="preserve">стрирани параграфи на </w:t>
      </w:r>
      <w:proofErr w:type="spellStart"/>
      <w:r w:rsidR="00B04C5B" w:rsidRPr="00B575E8">
        <w:rPr>
          <w:rFonts w:ascii="Times New Roman" w:hAnsi="Times New Roman"/>
          <w:b/>
          <w:i/>
          <w:color w:val="0000CC"/>
        </w:rPr>
        <w:t>програмат</w:t>
      </w:r>
      <w:proofErr w:type="spellEnd"/>
    </w:p>
    <w:tbl>
      <w:tblPr>
        <w:tblW w:w="10157" w:type="dxa"/>
        <w:tblLook w:val="04A0" w:firstRow="1" w:lastRow="0" w:firstColumn="1" w:lastColumn="0" w:noHBand="0" w:noVBand="1"/>
      </w:tblPr>
      <w:tblGrid>
        <w:gridCol w:w="443"/>
        <w:gridCol w:w="4514"/>
        <w:gridCol w:w="736"/>
        <w:gridCol w:w="992"/>
        <w:gridCol w:w="851"/>
        <w:gridCol w:w="850"/>
        <w:gridCol w:w="899"/>
        <w:gridCol w:w="899"/>
      </w:tblGrid>
      <w:tr w:rsidR="007A0328" w:rsidRPr="007A0328" w14:paraId="223F4EED" w14:textId="77777777" w:rsidTr="00E07D0A">
        <w:trPr>
          <w:trHeight w:val="227"/>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774CB842"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single" w:sz="4" w:space="0" w:color="auto"/>
              <w:left w:val="nil"/>
              <w:bottom w:val="single" w:sz="4" w:space="0" w:color="auto"/>
              <w:right w:val="single" w:sz="4" w:space="0" w:color="auto"/>
            </w:tcBorders>
            <w:shd w:val="clear" w:color="000000" w:fill="FFCC99"/>
            <w:vAlign w:val="center"/>
            <w:hideMark/>
          </w:tcPr>
          <w:p w14:paraId="5545A6D3"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xml:space="preserve">2100.01.03 Бюджетна </w:t>
            </w:r>
            <w:proofErr w:type="spellStart"/>
            <w:r w:rsidRPr="007A0328">
              <w:rPr>
                <w:rFonts w:ascii="Times New Roman" w:eastAsia="Times New Roman" w:hAnsi="Times New Roman" w:cs="Times New Roman"/>
                <w:b/>
                <w:bCs/>
                <w:color w:val="000000"/>
                <w:sz w:val="16"/>
                <w:szCs w:val="16"/>
                <w:lang w:val="en-US"/>
              </w:rPr>
              <w:t>програма„Ефективно</w:t>
            </w:r>
            <w:proofErr w:type="spellEnd"/>
            <w:r w:rsidRPr="007A0328">
              <w:rPr>
                <w:rFonts w:ascii="Times New Roman" w:eastAsia="Times New Roman" w:hAnsi="Times New Roman" w:cs="Times New Roman"/>
                <w:b/>
                <w:bCs/>
                <w:color w:val="000000"/>
                <w:sz w:val="16"/>
                <w:szCs w:val="16"/>
                <w:lang w:val="en-US"/>
              </w:rPr>
              <w:t xml:space="preserve"> управление на </w:t>
            </w:r>
            <w:proofErr w:type="spellStart"/>
            <w:r w:rsidRPr="007A0328">
              <w:rPr>
                <w:rFonts w:ascii="Times New Roman" w:eastAsia="Times New Roman" w:hAnsi="Times New Roman" w:cs="Times New Roman"/>
                <w:b/>
                <w:bCs/>
                <w:color w:val="000000"/>
                <w:sz w:val="16"/>
                <w:szCs w:val="16"/>
                <w:lang w:val="en-US"/>
              </w:rPr>
              <w:t>държавната</w:t>
            </w:r>
            <w:proofErr w:type="spellEnd"/>
            <w:r w:rsidRPr="007A0328">
              <w:rPr>
                <w:rFonts w:ascii="Times New Roman" w:eastAsia="Times New Roman" w:hAnsi="Times New Roman" w:cs="Times New Roman"/>
                <w:b/>
                <w:bCs/>
                <w:color w:val="000000"/>
                <w:sz w:val="16"/>
                <w:szCs w:val="16"/>
                <w:lang w:val="en-US"/>
              </w:rPr>
              <w:t xml:space="preserve"> собственост, </w:t>
            </w:r>
            <w:proofErr w:type="spellStart"/>
            <w:r w:rsidRPr="007A0328">
              <w:rPr>
                <w:rFonts w:ascii="Times New Roman" w:eastAsia="Times New Roman" w:hAnsi="Times New Roman" w:cs="Times New Roman"/>
                <w:b/>
                <w:bCs/>
                <w:color w:val="000000"/>
                <w:sz w:val="16"/>
                <w:szCs w:val="16"/>
                <w:lang w:val="en-US"/>
              </w:rPr>
              <w:t>държавното</w:t>
            </w:r>
            <w:proofErr w:type="spellEnd"/>
            <w:r w:rsidRPr="007A0328">
              <w:rPr>
                <w:rFonts w:ascii="Times New Roman" w:eastAsia="Times New Roman" w:hAnsi="Times New Roman" w:cs="Times New Roman"/>
                <w:b/>
                <w:bCs/>
                <w:color w:val="000000"/>
                <w:sz w:val="16"/>
                <w:szCs w:val="16"/>
                <w:lang w:val="en-US"/>
              </w:rPr>
              <w:t xml:space="preserve"> </w:t>
            </w:r>
            <w:proofErr w:type="spellStart"/>
            <w:r w:rsidRPr="007A0328">
              <w:rPr>
                <w:rFonts w:ascii="Times New Roman" w:eastAsia="Times New Roman" w:hAnsi="Times New Roman" w:cs="Times New Roman"/>
                <w:b/>
                <w:bCs/>
                <w:color w:val="000000"/>
                <w:sz w:val="16"/>
                <w:szCs w:val="16"/>
                <w:lang w:val="en-US"/>
              </w:rPr>
              <w:t>участие</w:t>
            </w:r>
            <w:proofErr w:type="spellEnd"/>
            <w:r w:rsidRPr="007A0328">
              <w:rPr>
                <w:rFonts w:ascii="Times New Roman" w:eastAsia="Times New Roman" w:hAnsi="Times New Roman" w:cs="Times New Roman"/>
                <w:b/>
                <w:bCs/>
                <w:color w:val="000000"/>
                <w:sz w:val="16"/>
                <w:szCs w:val="16"/>
                <w:lang w:val="en-US"/>
              </w:rPr>
              <w:t xml:space="preserve"> в </w:t>
            </w:r>
            <w:proofErr w:type="spellStart"/>
            <w:r w:rsidRPr="007A0328">
              <w:rPr>
                <w:rFonts w:ascii="Times New Roman" w:eastAsia="Times New Roman" w:hAnsi="Times New Roman" w:cs="Times New Roman"/>
                <w:b/>
                <w:bCs/>
                <w:color w:val="000000"/>
                <w:sz w:val="16"/>
                <w:szCs w:val="16"/>
                <w:lang w:val="en-US"/>
              </w:rPr>
              <w:t>търговските</w:t>
            </w:r>
            <w:proofErr w:type="spellEnd"/>
            <w:r w:rsidRPr="007A0328">
              <w:rPr>
                <w:rFonts w:ascii="Times New Roman" w:eastAsia="Times New Roman" w:hAnsi="Times New Roman" w:cs="Times New Roman"/>
                <w:b/>
                <w:bCs/>
                <w:color w:val="000000"/>
                <w:sz w:val="16"/>
                <w:szCs w:val="16"/>
                <w:lang w:val="en-US"/>
              </w:rPr>
              <w:t xml:space="preserve"> </w:t>
            </w:r>
            <w:proofErr w:type="spellStart"/>
            <w:r w:rsidRPr="007A0328">
              <w:rPr>
                <w:rFonts w:ascii="Times New Roman" w:eastAsia="Times New Roman" w:hAnsi="Times New Roman" w:cs="Times New Roman"/>
                <w:b/>
                <w:bCs/>
                <w:color w:val="000000"/>
                <w:sz w:val="16"/>
                <w:szCs w:val="16"/>
                <w:lang w:val="en-US"/>
              </w:rPr>
              <w:t>дружества</w:t>
            </w:r>
            <w:proofErr w:type="spellEnd"/>
            <w:r w:rsidRPr="007A0328">
              <w:rPr>
                <w:rFonts w:ascii="Times New Roman" w:eastAsia="Times New Roman" w:hAnsi="Times New Roman" w:cs="Times New Roman"/>
                <w:b/>
                <w:bCs/>
                <w:color w:val="000000"/>
                <w:sz w:val="16"/>
                <w:szCs w:val="16"/>
                <w:lang w:val="en-US"/>
              </w:rPr>
              <w:t xml:space="preserve"> и </w:t>
            </w:r>
            <w:proofErr w:type="spellStart"/>
            <w:r w:rsidRPr="007A0328">
              <w:rPr>
                <w:rFonts w:ascii="Times New Roman" w:eastAsia="Times New Roman" w:hAnsi="Times New Roman" w:cs="Times New Roman"/>
                <w:b/>
                <w:bCs/>
                <w:color w:val="000000"/>
                <w:sz w:val="16"/>
                <w:szCs w:val="16"/>
                <w:lang w:val="en-US"/>
              </w:rPr>
              <w:t>държавни</w:t>
            </w:r>
            <w:proofErr w:type="spellEnd"/>
            <w:r w:rsidRPr="007A0328">
              <w:rPr>
                <w:rFonts w:ascii="Times New Roman" w:eastAsia="Times New Roman" w:hAnsi="Times New Roman" w:cs="Times New Roman"/>
                <w:b/>
                <w:bCs/>
                <w:color w:val="000000"/>
                <w:sz w:val="16"/>
                <w:szCs w:val="16"/>
                <w:lang w:val="en-US"/>
              </w:rPr>
              <w:t xml:space="preserve"> </w:t>
            </w:r>
            <w:proofErr w:type="spellStart"/>
            <w:r w:rsidRPr="007A0328">
              <w:rPr>
                <w:rFonts w:ascii="Times New Roman" w:eastAsia="Times New Roman" w:hAnsi="Times New Roman" w:cs="Times New Roman"/>
                <w:b/>
                <w:bCs/>
                <w:color w:val="000000"/>
                <w:sz w:val="16"/>
                <w:szCs w:val="16"/>
                <w:lang w:val="en-US"/>
              </w:rPr>
              <w:t>предприятия</w:t>
            </w:r>
            <w:proofErr w:type="spellEnd"/>
            <w:r w:rsidRPr="007A0328">
              <w:rPr>
                <w:rFonts w:ascii="Times New Roman" w:eastAsia="Times New Roman" w:hAnsi="Times New Roman" w:cs="Times New Roman"/>
                <w:b/>
                <w:bCs/>
                <w:color w:val="000000"/>
                <w:sz w:val="16"/>
                <w:szCs w:val="16"/>
                <w:lang w:val="en-US"/>
              </w:rPr>
              <w:t xml:space="preserve"> и развитие на </w:t>
            </w:r>
            <w:proofErr w:type="spellStart"/>
            <w:r w:rsidRPr="007A0328">
              <w:rPr>
                <w:rFonts w:ascii="Times New Roman" w:eastAsia="Times New Roman" w:hAnsi="Times New Roman" w:cs="Times New Roman"/>
                <w:b/>
                <w:bCs/>
                <w:color w:val="000000"/>
                <w:sz w:val="16"/>
                <w:szCs w:val="16"/>
                <w:lang w:val="en-US"/>
              </w:rPr>
              <w:t>публично-частното</w:t>
            </w:r>
            <w:proofErr w:type="spellEnd"/>
            <w:r w:rsidRPr="007A0328">
              <w:rPr>
                <w:rFonts w:ascii="Times New Roman" w:eastAsia="Times New Roman" w:hAnsi="Times New Roman" w:cs="Times New Roman"/>
                <w:b/>
                <w:bCs/>
                <w:color w:val="000000"/>
                <w:sz w:val="16"/>
                <w:szCs w:val="16"/>
                <w:lang w:val="en-US"/>
              </w:rPr>
              <w:t xml:space="preserve"> </w:t>
            </w:r>
            <w:proofErr w:type="spellStart"/>
            <w:r w:rsidRPr="007A0328">
              <w:rPr>
                <w:rFonts w:ascii="Times New Roman" w:eastAsia="Times New Roman" w:hAnsi="Times New Roman" w:cs="Times New Roman"/>
                <w:b/>
                <w:bCs/>
                <w:color w:val="000000"/>
                <w:sz w:val="16"/>
                <w:szCs w:val="16"/>
                <w:lang w:val="en-US"/>
              </w:rPr>
              <w:t>партньорство</w:t>
            </w:r>
            <w:proofErr w:type="spellEnd"/>
            <w:r w:rsidRPr="007A0328">
              <w:rPr>
                <w:rFonts w:ascii="Times New Roman" w:eastAsia="Times New Roman" w:hAnsi="Times New Roman" w:cs="Times New Roman"/>
                <w:b/>
                <w:bCs/>
                <w:color w:val="000000"/>
                <w:sz w:val="16"/>
                <w:szCs w:val="16"/>
                <w:lang w:val="en-US"/>
              </w:rPr>
              <w:t xml:space="preserve"> и концесионирането” (хил. </w:t>
            </w:r>
            <w:proofErr w:type="spellStart"/>
            <w:r w:rsidRPr="007A0328">
              <w:rPr>
                <w:rFonts w:ascii="Times New Roman" w:eastAsia="Times New Roman" w:hAnsi="Times New Roman" w:cs="Times New Roman"/>
                <w:b/>
                <w:bCs/>
                <w:color w:val="000000"/>
                <w:sz w:val="16"/>
                <w:szCs w:val="16"/>
                <w:lang w:val="en-US"/>
              </w:rPr>
              <w:t>лева</w:t>
            </w:r>
            <w:proofErr w:type="spellEnd"/>
            <w:r w:rsidRPr="007A0328">
              <w:rPr>
                <w:rFonts w:ascii="Times New Roman" w:eastAsia="Times New Roman" w:hAnsi="Times New Roman" w:cs="Times New Roman"/>
                <w:b/>
                <w:bCs/>
                <w:color w:val="000000"/>
                <w:sz w:val="16"/>
                <w:szCs w:val="16"/>
                <w:lang w:val="en-US"/>
              </w:rPr>
              <w:t>)</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14:paraId="6C1DC763"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Отчет 2023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4D771FE5"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Отчет 2024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14:paraId="6E0F62A4"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proofErr w:type="spellStart"/>
            <w:r w:rsidRPr="007A0328">
              <w:rPr>
                <w:rFonts w:ascii="Times New Roman" w:eastAsia="Times New Roman" w:hAnsi="Times New Roman" w:cs="Times New Roman"/>
                <w:b/>
                <w:bCs/>
                <w:color w:val="000000"/>
                <w:sz w:val="16"/>
                <w:szCs w:val="16"/>
                <w:lang w:val="en-US"/>
              </w:rPr>
              <w:t>Закон</w:t>
            </w:r>
            <w:proofErr w:type="spellEnd"/>
            <w:r w:rsidRPr="007A0328">
              <w:rPr>
                <w:rFonts w:ascii="Times New Roman" w:eastAsia="Times New Roman" w:hAnsi="Times New Roman" w:cs="Times New Roman"/>
                <w:b/>
                <w:bCs/>
                <w:color w:val="000000"/>
                <w:sz w:val="16"/>
                <w:szCs w:val="16"/>
                <w:lang w:val="en-US"/>
              </w:rPr>
              <w:t xml:space="preserve"> 2025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14:paraId="5F480E3C"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Проект 2026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6A56F9EC"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Прогноза 2027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25BEC2AE"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Прогноза 2028 г.</w:t>
            </w:r>
          </w:p>
        </w:tc>
      </w:tr>
      <w:tr w:rsidR="007A0328" w:rsidRPr="007A0328" w14:paraId="5837075F" w14:textId="77777777" w:rsidTr="00E07D0A">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1C39909" w14:textId="77777777" w:rsidR="007A0328" w:rsidRPr="007A0328" w:rsidRDefault="007A0328" w:rsidP="007A0328">
            <w:pPr>
              <w:spacing w:after="0" w:line="240" w:lineRule="auto"/>
              <w:jc w:val="center"/>
              <w:rPr>
                <w:rFonts w:ascii="Times New Roman" w:eastAsia="Times New Roman" w:hAnsi="Times New Roman" w:cs="Times New Roman"/>
                <w:b/>
                <w:bCs/>
                <w:i/>
                <w:iCs/>
                <w:color w:val="000000"/>
                <w:sz w:val="16"/>
                <w:szCs w:val="16"/>
                <w:lang w:val="en-US"/>
              </w:rPr>
            </w:pPr>
            <w:r w:rsidRPr="007A0328">
              <w:rPr>
                <w:rFonts w:ascii="Times New Roman" w:eastAsia="Times New Roman" w:hAnsi="Times New Roman" w:cs="Times New Roman"/>
                <w:b/>
                <w:bCs/>
                <w:i/>
                <w:iCs/>
                <w:color w:val="000000"/>
                <w:sz w:val="16"/>
                <w:szCs w:val="16"/>
                <w:lang w:val="en-US"/>
              </w:rPr>
              <w:t> </w:t>
            </w:r>
          </w:p>
        </w:tc>
        <w:tc>
          <w:tcPr>
            <w:tcW w:w="4514" w:type="dxa"/>
            <w:tcBorders>
              <w:top w:val="nil"/>
              <w:left w:val="nil"/>
              <w:bottom w:val="single" w:sz="4" w:space="0" w:color="auto"/>
              <w:right w:val="single" w:sz="4" w:space="0" w:color="auto"/>
            </w:tcBorders>
            <w:shd w:val="clear" w:color="auto" w:fill="auto"/>
            <w:noWrap/>
            <w:vAlign w:val="center"/>
            <w:hideMark/>
          </w:tcPr>
          <w:p w14:paraId="77D2DE49"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14:paraId="6FA685A3"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2</w:t>
            </w:r>
          </w:p>
        </w:tc>
        <w:tc>
          <w:tcPr>
            <w:tcW w:w="992" w:type="dxa"/>
            <w:tcBorders>
              <w:top w:val="nil"/>
              <w:left w:val="nil"/>
              <w:bottom w:val="single" w:sz="4" w:space="0" w:color="auto"/>
              <w:right w:val="single" w:sz="4" w:space="0" w:color="auto"/>
            </w:tcBorders>
            <w:shd w:val="clear" w:color="auto" w:fill="auto"/>
            <w:noWrap/>
            <w:vAlign w:val="center"/>
            <w:hideMark/>
          </w:tcPr>
          <w:p w14:paraId="6261A670"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3</w:t>
            </w:r>
          </w:p>
        </w:tc>
        <w:tc>
          <w:tcPr>
            <w:tcW w:w="851" w:type="dxa"/>
            <w:tcBorders>
              <w:top w:val="nil"/>
              <w:left w:val="nil"/>
              <w:bottom w:val="single" w:sz="4" w:space="0" w:color="auto"/>
              <w:right w:val="single" w:sz="4" w:space="0" w:color="auto"/>
            </w:tcBorders>
            <w:shd w:val="clear" w:color="auto" w:fill="auto"/>
            <w:vAlign w:val="center"/>
            <w:hideMark/>
          </w:tcPr>
          <w:p w14:paraId="573B0A00"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4</w:t>
            </w:r>
          </w:p>
        </w:tc>
        <w:tc>
          <w:tcPr>
            <w:tcW w:w="850" w:type="dxa"/>
            <w:tcBorders>
              <w:top w:val="nil"/>
              <w:left w:val="nil"/>
              <w:bottom w:val="single" w:sz="4" w:space="0" w:color="auto"/>
              <w:right w:val="single" w:sz="4" w:space="0" w:color="auto"/>
            </w:tcBorders>
            <w:shd w:val="clear" w:color="auto" w:fill="auto"/>
            <w:vAlign w:val="center"/>
            <w:hideMark/>
          </w:tcPr>
          <w:p w14:paraId="0EFB90BF"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63ECB4B2"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6</w:t>
            </w:r>
          </w:p>
        </w:tc>
        <w:tc>
          <w:tcPr>
            <w:tcW w:w="899" w:type="dxa"/>
            <w:tcBorders>
              <w:top w:val="nil"/>
              <w:left w:val="nil"/>
              <w:bottom w:val="single" w:sz="4" w:space="0" w:color="auto"/>
              <w:right w:val="single" w:sz="4" w:space="0" w:color="auto"/>
            </w:tcBorders>
            <w:shd w:val="clear" w:color="auto" w:fill="auto"/>
            <w:vAlign w:val="center"/>
            <w:hideMark/>
          </w:tcPr>
          <w:p w14:paraId="0ADCEB2E"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7</w:t>
            </w:r>
          </w:p>
        </w:tc>
      </w:tr>
      <w:tr w:rsidR="007A0328" w:rsidRPr="007A0328" w14:paraId="583E0DCD"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222A22D"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І.</w:t>
            </w:r>
          </w:p>
        </w:tc>
        <w:tc>
          <w:tcPr>
            <w:tcW w:w="4514" w:type="dxa"/>
            <w:tcBorders>
              <w:top w:val="nil"/>
              <w:left w:val="nil"/>
              <w:bottom w:val="single" w:sz="4" w:space="0" w:color="auto"/>
              <w:right w:val="single" w:sz="4" w:space="0" w:color="auto"/>
            </w:tcBorders>
            <w:shd w:val="clear" w:color="000000" w:fill="FFCC99"/>
            <w:noWrap/>
            <w:vAlign w:val="center"/>
            <w:hideMark/>
          </w:tcPr>
          <w:p w14:paraId="15B469F3"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xml:space="preserve">Общо </w:t>
            </w:r>
            <w:proofErr w:type="spellStart"/>
            <w:r w:rsidRPr="007A0328">
              <w:rPr>
                <w:rFonts w:ascii="Times New Roman" w:eastAsia="Times New Roman" w:hAnsi="Times New Roman" w:cs="Times New Roman"/>
                <w:b/>
                <w:bCs/>
                <w:color w:val="000000"/>
                <w:sz w:val="16"/>
                <w:szCs w:val="16"/>
                <w:lang w:val="en-US"/>
              </w:rPr>
              <w:t>ведомствени</w:t>
            </w:r>
            <w:proofErr w:type="spellEnd"/>
            <w:r w:rsidRPr="007A0328">
              <w:rPr>
                <w:rFonts w:ascii="Times New Roman" w:eastAsia="Times New Roman" w:hAnsi="Times New Roman" w:cs="Times New Roman"/>
                <w:b/>
                <w:bCs/>
                <w:color w:val="000000"/>
                <w:sz w:val="16"/>
                <w:szCs w:val="16"/>
                <w:lang w:val="en-US"/>
              </w:rPr>
              <w:t xml:space="preserve"> разходи:</w:t>
            </w:r>
          </w:p>
        </w:tc>
        <w:tc>
          <w:tcPr>
            <w:tcW w:w="709" w:type="dxa"/>
            <w:tcBorders>
              <w:top w:val="nil"/>
              <w:left w:val="nil"/>
              <w:bottom w:val="single" w:sz="4" w:space="0" w:color="auto"/>
              <w:right w:val="single" w:sz="4" w:space="0" w:color="auto"/>
            </w:tcBorders>
            <w:shd w:val="clear" w:color="000000" w:fill="FFCC99"/>
            <w:noWrap/>
            <w:vAlign w:val="center"/>
            <w:hideMark/>
          </w:tcPr>
          <w:p w14:paraId="45513B56"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800,7</w:t>
            </w:r>
          </w:p>
        </w:tc>
        <w:tc>
          <w:tcPr>
            <w:tcW w:w="992" w:type="dxa"/>
            <w:tcBorders>
              <w:top w:val="nil"/>
              <w:left w:val="nil"/>
              <w:bottom w:val="single" w:sz="4" w:space="0" w:color="auto"/>
              <w:right w:val="single" w:sz="4" w:space="0" w:color="auto"/>
            </w:tcBorders>
            <w:shd w:val="clear" w:color="000000" w:fill="FFCC99"/>
            <w:noWrap/>
            <w:vAlign w:val="center"/>
            <w:hideMark/>
          </w:tcPr>
          <w:p w14:paraId="585E2496"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999,8</w:t>
            </w:r>
          </w:p>
        </w:tc>
        <w:tc>
          <w:tcPr>
            <w:tcW w:w="851" w:type="dxa"/>
            <w:tcBorders>
              <w:top w:val="nil"/>
              <w:left w:val="nil"/>
              <w:bottom w:val="single" w:sz="4" w:space="0" w:color="auto"/>
              <w:right w:val="single" w:sz="4" w:space="0" w:color="auto"/>
            </w:tcBorders>
            <w:shd w:val="clear" w:color="000000" w:fill="FFCC99"/>
            <w:noWrap/>
            <w:vAlign w:val="center"/>
            <w:hideMark/>
          </w:tcPr>
          <w:p w14:paraId="2EAE803C"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1 854,5</w:t>
            </w:r>
          </w:p>
        </w:tc>
        <w:tc>
          <w:tcPr>
            <w:tcW w:w="850" w:type="dxa"/>
            <w:tcBorders>
              <w:top w:val="nil"/>
              <w:left w:val="nil"/>
              <w:bottom w:val="single" w:sz="4" w:space="0" w:color="auto"/>
              <w:right w:val="single" w:sz="4" w:space="0" w:color="auto"/>
            </w:tcBorders>
            <w:shd w:val="clear" w:color="000000" w:fill="FFCC99"/>
            <w:noWrap/>
            <w:vAlign w:val="center"/>
            <w:hideMark/>
          </w:tcPr>
          <w:p w14:paraId="777A4D4B"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c>
          <w:tcPr>
            <w:tcW w:w="899" w:type="dxa"/>
            <w:tcBorders>
              <w:top w:val="nil"/>
              <w:left w:val="nil"/>
              <w:bottom w:val="single" w:sz="4" w:space="0" w:color="auto"/>
              <w:right w:val="single" w:sz="4" w:space="0" w:color="auto"/>
            </w:tcBorders>
            <w:shd w:val="clear" w:color="000000" w:fill="FFCC99"/>
            <w:noWrap/>
            <w:vAlign w:val="center"/>
            <w:hideMark/>
          </w:tcPr>
          <w:p w14:paraId="29F42BBC"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c>
          <w:tcPr>
            <w:tcW w:w="899" w:type="dxa"/>
            <w:tcBorders>
              <w:top w:val="nil"/>
              <w:left w:val="nil"/>
              <w:bottom w:val="single" w:sz="4" w:space="0" w:color="auto"/>
              <w:right w:val="single" w:sz="4" w:space="0" w:color="auto"/>
            </w:tcBorders>
            <w:shd w:val="clear" w:color="000000" w:fill="FFCC99"/>
            <w:noWrap/>
            <w:vAlign w:val="center"/>
            <w:hideMark/>
          </w:tcPr>
          <w:p w14:paraId="173E9DF2"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r>
      <w:tr w:rsidR="007A0328" w:rsidRPr="007A0328" w14:paraId="3A9BDEC1"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FA456D9"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000000" w:fill="FFCC99"/>
            <w:noWrap/>
            <w:vAlign w:val="center"/>
            <w:hideMark/>
          </w:tcPr>
          <w:p w14:paraId="3EA4B9D2" w14:textId="19267AE0"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Персонал</w:t>
            </w:r>
          </w:p>
        </w:tc>
        <w:tc>
          <w:tcPr>
            <w:tcW w:w="709" w:type="dxa"/>
            <w:tcBorders>
              <w:top w:val="nil"/>
              <w:left w:val="nil"/>
              <w:bottom w:val="single" w:sz="4" w:space="0" w:color="auto"/>
              <w:right w:val="single" w:sz="4" w:space="0" w:color="auto"/>
            </w:tcBorders>
            <w:shd w:val="clear" w:color="000000" w:fill="FFCC99"/>
            <w:noWrap/>
            <w:vAlign w:val="center"/>
            <w:hideMark/>
          </w:tcPr>
          <w:p w14:paraId="507971D9"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794,2</w:t>
            </w:r>
          </w:p>
        </w:tc>
        <w:tc>
          <w:tcPr>
            <w:tcW w:w="992" w:type="dxa"/>
            <w:tcBorders>
              <w:top w:val="nil"/>
              <w:left w:val="nil"/>
              <w:bottom w:val="single" w:sz="4" w:space="0" w:color="auto"/>
              <w:right w:val="single" w:sz="4" w:space="0" w:color="auto"/>
            </w:tcBorders>
            <w:shd w:val="clear" w:color="000000" w:fill="FFCC99"/>
            <w:noWrap/>
            <w:vAlign w:val="center"/>
            <w:hideMark/>
          </w:tcPr>
          <w:p w14:paraId="5E117363"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991,1</w:t>
            </w:r>
          </w:p>
        </w:tc>
        <w:tc>
          <w:tcPr>
            <w:tcW w:w="851" w:type="dxa"/>
            <w:tcBorders>
              <w:top w:val="nil"/>
              <w:left w:val="nil"/>
              <w:bottom w:val="single" w:sz="4" w:space="0" w:color="auto"/>
              <w:right w:val="single" w:sz="4" w:space="0" w:color="auto"/>
            </w:tcBorders>
            <w:shd w:val="clear" w:color="000000" w:fill="FFCC99"/>
            <w:noWrap/>
            <w:vAlign w:val="center"/>
            <w:hideMark/>
          </w:tcPr>
          <w:p w14:paraId="5E8489D6"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1 073,7</w:t>
            </w:r>
          </w:p>
        </w:tc>
        <w:tc>
          <w:tcPr>
            <w:tcW w:w="850" w:type="dxa"/>
            <w:tcBorders>
              <w:top w:val="nil"/>
              <w:left w:val="nil"/>
              <w:bottom w:val="single" w:sz="4" w:space="0" w:color="auto"/>
              <w:right w:val="single" w:sz="4" w:space="0" w:color="auto"/>
            </w:tcBorders>
            <w:shd w:val="clear" w:color="000000" w:fill="FFCC99"/>
            <w:noWrap/>
            <w:vAlign w:val="center"/>
            <w:hideMark/>
          </w:tcPr>
          <w:p w14:paraId="1DA8ADA9"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971,6</w:t>
            </w:r>
          </w:p>
        </w:tc>
        <w:tc>
          <w:tcPr>
            <w:tcW w:w="899" w:type="dxa"/>
            <w:tcBorders>
              <w:top w:val="nil"/>
              <w:left w:val="nil"/>
              <w:bottom w:val="single" w:sz="4" w:space="0" w:color="auto"/>
              <w:right w:val="single" w:sz="4" w:space="0" w:color="auto"/>
            </w:tcBorders>
            <w:shd w:val="clear" w:color="000000" w:fill="FFCC99"/>
            <w:noWrap/>
            <w:vAlign w:val="center"/>
            <w:hideMark/>
          </w:tcPr>
          <w:p w14:paraId="6B1AFAD8"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971,6</w:t>
            </w:r>
          </w:p>
        </w:tc>
        <w:tc>
          <w:tcPr>
            <w:tcW w:w="899" w:type="dxa"/>
            <w:tcBorders>
              <w:top w:val="nil"/>
              <w:left w:val="nil"/>
              <w:bottom w:val="single" w:sz="4" w:space="0" w:color="auto"/>
              <w:right w:val="single" w:sz="4" w:space="0" w:color="auto"/>
            </w:tcBorders>
            <w:shd w:val="clear" w:color="000000" w:fill="FFCC99"/>
            <w:noWrap/>
            <w:vAlign w:val="center"/>
            <w:hideMark/>
          </w:tcPr>
          <w:p w14:paraId="05161121"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971,6</w:t>
            </w:r>
          </w:p>
        </w:tc>
      </w:tr>
      <w:tr w:rsidR="007A0328" w:rsidRPr="007A0328" w14:paraId="2D56BEC0"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8BD5BB2"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000000" w:fill="FFCC99"/>
            <w:noWrap/>
            <w:vAlign w:val="center"/>
            <w:hideMark/>
          </w:tcPr>
          <w:p w14:paraId="63737D60" w14:textId="11EB094B"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Издръжка</w:t>
            </w:r>
          </w:p>
        </w:tc>
        <w:tc>
          <w:tcPr>
            <w:tcW w:w="709" w:type="dxa"/>
            <w:tcBorders>
              <w:top w:val="nil"/>
              <w:left w:val="nil"/>
              <w:bottom w:val="single" w:sz="4" w:space="0" w:color="auto"/>
              <w:right w:val="single" w:sz="4" w:space="0" w:color="auto"/>
            </w:tcBorders>
            <w:shd w:val="clear" w:color="000000" w:fill="FFCC99"/>
            <w:noWrap/>
            <w:vAlign w:val="center"/>
            <w:hideMark/>
          </w:tcPr>
          <w:p w14:paraId="609DB12D"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6,5</w:t>
            </w:r>
          </w:p>
        </w:tc>
        <w:tc>
          <w:tcPr>
            <w:tcW w:w="992" w:type="dxa"/>
            <w:tcBorders>
              <w:top w:val="nil"/>
              <w:left w:val="nil"/>
              <w:bottom w:val="single" w:sz="4" w:space="0" w:color="auto"/>
              <w:right w:val="single" w:sz="4" w:space="0" w:color="auto"/>
            </w:tcBorders>
            <w:shd w:val="clear" w:color="000000" w:fill="FFCC99"/>
            <w:noWrap/>
            <w:vAlign w:val="center"/>
            <w:hideMark/>
          </w:tcPr>
          <w:p w14:paraId="1CA2FB5E"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8,7</w:t>
            </w:r>
          </w:p>
        </w:tc>
        <w:tc>
          <w:tcPr>
            <w:tcW w:w="851" w:type="dxa"/>
            <w:tcBorders>
              <w:top w:val="nil"/>
              <w:left w:val="nil"/>
              <w:bottom w:val="single" w:sz="4" w:space="0" w:color="auto"/>
              <w:right w:val="single" w:sz="4" w:space="0" w:color="auto"/>
            </w:tcBorders>
            <w:shd w:val="clear" w:color="000000" w:fill="FFCC99"/>
            <w:noWrap/>
            <w:vAlign w:val="center"/>
            <w:hideMark/>
          </w:tcPr>
          <w:p w14:paraId="33920DD4"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13,8</w:t>
            </w:r>
          </w:p>
        </w:tc>
        <w:tc>
          <w:tcPr>
            <w:tcW w:w="850" w:type="dxa"/>
            <w:tcBorders>
              <w:top w:val="nil"/>
              <w:left w:val="nil"/>
              <w:bottom w:val="single" w:sz="4" w:space="0" w:color="auto"/>
              <w:right w:val="single" w:sz="4" w:space="0" w:color="auto"/>
            </w:tcBorders>
            <w:shd w:val="clear" w:color="000000" w:fill="FFCC99"/>
            <w:noWrap/>
            <w:vAlign w:val="center"/>
            <w:hideMark/>
          </w:tcPr>
          <w:p w14:paraId="05295F34"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13,8</w:t>
            </w:r>
          </w:p>
        </w:tc>
        <w:tc>
          <w:tcPr>
            <w:tcW w:w="899" w:type="dxa"/>
            <w:tcBorders>
              <w:top w:val="nil"/>
              <w:left w:val="nil"/>
              <w:bottom w:val="single" w:sz="4" w:space="0" w:color="auto"/>
              <w:right w:val="single" w:sz="4" w:space="0" w:color="auto"/>
            </w:tcBorders>
            <w:shd w:val="clear" w:color="000000" w:fill="FFCC99"/>
            <w:noWrap/>
            <w:vAlign w:val="center"/>
            <w:hideMark/>
          </w:tcPr>
          <w:p w14:paraId="1F35F18F"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13,8</w:t>
            </w:r>
          </w:p>
        </w:tc>
        <w:tc>
          <w:tcPr>
            <w:tcW w:w="899" w:type="dxa"/>
            <w:tcBorders>
              <w:top w:val="nil"/>
              <w:left w:val="nil"/>
              <w:bottom w:val="single" w:sz="4" w:space="0" w:color="auto"/>
              <w:right w:val="single" w:sz="4" w:space="0" w:color="auto"/>
            </w:tcBorders>
            <w:shd w:val="clear" w:color="000000" w:fill="FFCC99"/>
            <w:noWrap/>
            <w:vAlign w:val="center"/>
            <w:hideMark/>
          </w:tcPr>
          <w:p w14:paraId="7380C01B"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13,8</w:t>
            </w:r>
          </w:p>
        </w:tc>
      </w:tr>
      <w:tr w:rsidR="007A0328" w:rsidRPr="007A0328" w14:paraId="27F085D8"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3E097CD"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000000" w:fill="FFCC99"/>
            <w:noWrap/>
            <w:vAlign w:val="center"/>
            <w:hideMark/>
          </w:tcPr>
          <w:p w14:paraId="0A2C7B54" w14:textId="45C8F276"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Капиталови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14:paraId="6783EFB3"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4B8F89FB"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5CAD47DC"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766,9</w:t>
            </w:r>
          </w:p>
        </w:tc>
        <w:tc>
          <w:tcPr>
            <w:tcW w:w="850" w:type="dxa"/>
            <w:tcBorders>
              <w:top w:val="nil"/>
              <w:left w:val="nil"/>
              <w:bottom w:val="single" w:sz="4" w:space="0" w:color="auto"/>
              <w:right w:val="single" w:sz="4" w:space="0" w:color="auto"/>
            </w:tcBorders>
            <w:shd w:val="clear" w:color="000000" w:fill="FFCC99"/>
            <w:noWrap/>
            <w:vAlign w:val="center"/>
            <w:hideMark/>
          </w:tcPr>
          <w:p w14:paraId="7EAAAF6A"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518764E"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467F97D4"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0,0</w:t>
            </w:r>
          </w:p>
        </w:tc>
      </w:tr>
      <w:tr w:rsidR="007A0328" w:rsidRPr="007A0328" w14:paraId="43ECA8AD" w14:textId="77777777" w:rsidTr="00E07D0A">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14B838A"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auto" w:fill="auto"/>
            <w:noWrap/>
            <w:vAlign w:val="center"/>
            <w:hideMark/>
          </w:tcPr>
          <w:p w14:paraId="59021754"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4045D552"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2158288"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1E3D69C9"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350FF759"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090D511"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F4ACED0"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r>
      <w:tr w:rsidR="007A0328" w:rsidRPr="007A0328" w14:paraId="122BAC55"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90FC7A4"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1</w:t>
            </w:r>
          </w:p>
        </w:tc>
        <w:tc>
          <w:tcPr>
            <w:tcW w:w="4514" w:type="dxa"/>
            <w:tcBorders>
              <w:top w:val="nil"/>
              <w:left w:val="nil"/>
              <w:bottom w:val="single" w:sz="4" w:space="0" w:color="auto"/>
              <w:right w:val="single" w:sz="4" w:space="0" w:color="auto"/>
            </w:tcBorders>
            <w:shd w:val="clear" w:color="000000" w:fill="FFCC99"/>
            <w:noWrap/>
            <w:vAlign w:val="center"/>
            <w:hideMark/>
          </w:tcPr>
          <w:p w14:paraId="1D6AD3C5"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proofErr w:type="spellStart"/>
            <w:r w:rsidRPr="007A0328">
              <w:rPr>
                <w:rFonts w:ascii="Times New Roman" w:eastAsia="Times New Roman" w:hAnsi="Times New Roman" w:cs="Times New Roman"/>
                <w:b/>
                <w:bCs/>
                <w:color w:val="000000"/>
                <w:sz w:val="16"/>
                <w:szCs w:val="16"/>
                <w:lang w:val="en-US"/>
              </w:rPr>
              <w:t>Ведомствени</w:t>
            </w:r>
            <w:proofErr w:type="spellEnd"/>
            <w:r w:rsidRPr="007A0328">
              <w:rPr>
                <w:rFonts w:ascii="Times New Roman" w:eastAsia="Times New Roman" w:hAnsi="Times New Roman" w:cs="Times New Roman"/>
                <w:b/>
                <w:bCs/>
                <w:color w:val="000000"/>
                <w:sz w:val="16"/>
                <w:szCs w:val="16"/>
                <w:lang w:val="en-US"/>
              </w:rPr>
              <w:t xml:space="preserve"> разходи по бюджета на ПРБ:</w:t>
            </w:r>
          </w:p>
        </w:tc>
        <w:tc>
          <w:tcPr>
            <w:tcW w:w="709" w:type="dxa"/>
            <w:tcBorders>
              <w:top w:val="nil"/>
              <w:left w:val="nil"/>
              <w:bottom w:val="single" w:sz="4" w:space="0" w:color="auto"/>
              <w:right w:val="single" w:sz="4" w:space="0" w:color="auto"/>
            </w:tcBorders>
            <w:shd w:val="clear" w:color="000000" w:fill="FFCC99"/>
            <w:noWrap/>
            <w:vAlign w:val="center"/>
            <w:hideMark/>
          </w:tcPr>
          <w:p w14:paraId="264AE357"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800,7</w:t>
            </w:r>
          </w:p>
        </w:tc>
        <w:tc>
          <w:tcPr>
            <w:tcW w:w="992" w:type="dxa"/>
            <w:tcBorders>
              <w:top w:val="nil"/>
              <w:left w:val="nil"/>
              <w:bottom w:val="single" w:sz="4" w:space="0" w:color="auto"/>
              <w:right w:val="single" w:sz="4" w:space="0" w:color="auto"/>
            </w:tcBorders>
            <w:shd w:val="clear" w:color="000000" w:fill="FFCC99"/>
            <w:noWrap/>
            <w:vAlign w:val="center"/>
            <w:hideMark/>
          </w:tcPr>
          <w:p w14:paraId="220051FB"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999,8</w:t>
            </w:r>
          </w:p>
        </w:tc>
        <w:tc>
          <w:tcPr>
            <w:tcW w:w="851" w:type="dxa"/>
            <w:tcBorders>
              <w:top w:val="nil"/>
              <w:left w:val="nil"/>
              <w:bottom w:val="single" w:sz="4" w:space="0" w:color="auto"/>
              <w:right w:val="single" w:sz="4" w:space="0" w:color="auto"/>
            </w:tcBorders>
            <w:shd w:val="clear" w:color="000000" w:fill="FFCC99"/>
            <w:noWrap/>
            <w:vAlign w:val="center"/>
            <w:hideMark/>
          </w:tcPr>
          <w:p w14:paraId="0155C7B4"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1 854,5</w:t>
            </w:r>
          </w:p>
        </w:tc>
        <w:tc>
          <w:tcPr>
            <w:tcW w:w="850" w:type="dxa"/>
            <w:tcBorders>
              <w:top w:val="nil"/>
              <w:left w:val="nil"/>
              <w:bottom w:val="single" w:sz="4" w:space="0" w:color="auto"/>
              <w:right w:val="single" w:sz="4" w:space="0" w:color="auto"/>
            </w:tcBorders>
            <w:shd w:val="clear" w:color="000000" w:fill="FFCC99"/>
            <w:noWrap/>
            <w:vAlign w:val="center"/>
            <w:hideMark/>
          </w:tcPr>
          <w:p w14:paraId="52DAFCBC"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c>
          <w:tcPr>
            <w:tcW w:w="899" w:type="dxa"/>
            <w:tcBorders>
              <w:top w:val="nil"/>
              <w:left w:val="nil"/>
              <w:bottom w:val="single" w:sz="4" w:space="0" w:color="auto"/>
              <w:right w:val="single" w:sz="4" w:space="0" w:color="auto"/>
            </w:tcBorders>
            <w:shd w:val="clear" w:color="000000" w:fill="FFCC99"/>
            <w:noWrap/>
            <w:vAlign w:val="center"/>
            <w:hideMark/>
          </w:tcPr>
          <w:p w14:paraId="361EA8EB"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c>
          <w:tcPr>
            <w:tcW w:w="899" w:type="dxa"/>
            <w:tcBorders>
              <w:top w:val="nil"/>
              <w:left w:val="nil"/>
              <w:bottom w:val="single" w:sz="4" w:space="0" w:color="auto"/>
              <w:right w:val="single" w:sz="4" w:space="0" w:color="auto"/>
            </w:tcBorders>
            <w:shd w:val="clear" w:color="000000" w:fill="FFCC99"/>
            <w:noWrap/>
            <w:vAlign w:val="center"/>
            <w:hideMark/>
          </w:tcPr>
          <w:p w14:paraId="5142FE89"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r>
      <w:tr w:rsidR="007A0328" w:rsidRPr="007A0328" w14:paraId="70BF1DCC"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07EF533" w14:textId="77777777" w:rsidR="007A0328" w:rsidRPr="007A0328" w:rsidRDefault="007A0328" w:rsidP="007A0328">
            <w:pPr>
              <w:spacing w:after="0" w:line="240" w:lineRule="auto"/>
              <w:jc w:val="center"/>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4514" w:type="dxa"/>
            <w:tcBorders>
              <w:top w:val="nil"/>
              <w:left w:val="nil"/>
              <w:bottom w:val="single" w:sz="4" w:space="0" w:color="auto"/>
              <w:right w:val="single" w:sz="4" w:space="0" w:color="auto"/>
            </w:tcBorders>
            <w:shd w:val="clear" w:color="000000" w:fill="FFCC99"/>
            <w:noWrap/>
            <w:vAlign w:val="center"/>
            <w:hideMark/>
          </w:tcPr>
          <w:p w14:paraId="11916179" w14:textId="21360989"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Персонал</w:t>
            </w:r>
          </w:p>
        </w:tc>
        <w:tc>
          <w:tcPr>
            <w:tcW w:w="709" w:type="dxa"/>
            <w:tcBorders>
              <w:top w:val="nil"/>
              <w:left w:val="nil"/>
              <w:bottom w:val="single" w:sz="4" w:space="0" w:color="auto"/>
              <w:right w:val="single" w:sz="4" w:space="0" w:color="auto"/>
            </w:tcBorders>
            <w:shd w:val="clear" w:color="000000" w:fill="FFCC99"/>
            <w:noWrap/>
            <w:vAlign w:val="center"/>
            <w:hideMark/>
          </w:tcPr>
          <w:p w14:paraId="11551E6D"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794,2</w:t>
            </w:r>
          </w:p>
        </w:tc>
        <w:tc>
          <w:tcPr>
            <w:tcW w:w="992" w:type="dxa"/>
            <w:tcBorders>
              <w:top w:val="nil"/>
              <w:left w:val="nil"/>
              <w:bottom w:val="single" w:sz="4" w:space="0" w:color="auto"/>
              <w:right w:val="single" w:sz="4" w:space="0" w:color="auto"/>
            </w:tcBorders>
            <w:shd w:val="clear" w:color="000000" w:fill="FFCC99"/>
            <w:noWrap/>
            <w:vAlign w:val="center"/>
            <w:hideMark/>
          </w:tcPr>
          <w:p w14:paraId="097CE94F"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991,1</w:t>
            </w:r>
          </w:p>
        </w:tc>
        <w:tc>
          <w:tcPr>
            <w:tcW w:w="851" w:type="dxa"/>
            <w:tcBorders>
              <w:top w:val="nil"/>
              <w:left w:val="nil"/>
              <w:bottom w:val="single" w:sz="4" w:space="0" w:color="auto"/>
              <w:right w:val="single" w:sz="4" w:space="0" w:color="auto"/>
            </w:tcBorders>
            <w:shd w:val="clear" w:color="000000" w:fill="FFCC99"/>
            <w:noWrap/>
            <w:vAlign w:val="center"/>
            <w:hideMark/>
          </w:tcPr>
          <w:p w14:paraId="180F2789"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1 073,7</w:t>
            </w:r>
          </w:p>
        </w:tc>
        <w:tc>
          <w:tcPr>
            <w:tcW w:w="850" w:type="dxa"/>
            <w:tcBorders>
              <w:top w:val="nil"/>
              <w:left w:val="nil"/>
              <w:bottom w:val="single" w:sz="4" w:space="0" w:color="auto"/>
              <w:right w:val="single" w:sz="4" w:space="0" w:color="auto"/>
            </w:tcBorders>
            <w:shd w:val="clear" w:color="000000" w:fill="FFCC99"/>
            <w:noWrap/>
            <w:vAlign w:val="center"/>
            <w:hideMark/>
          </w:tcPr>
          <w:p w14:paraId="186C7037"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971,6</w:t>
            </w:r>
          </w:p>
        </w:tc>
        <w:tc>
          <w:tcPr>
            <w:tcW w:w="899" w:type="dxa"/>
            <w:tcBorders>
              <w:top w:val="nil"/>
              <w:left w:val="nil"/>
              <w:bottom w:val="single" w:sz="4" w:space="0" w:color="auto"/>
              <w:right w:val="single" w:sz="4" w:space="0" w:color="auto"/>
            </w:tcBorders>
            <w:shd w:val="clear" w:color="000000" w:fill="FFCC99"/>
            <w:noWrap/>
            <w:vAlign w:val="center"/>
            <w:hideMark/>
          </w:tcPr>
          <w:p w14:paraId="13199F5C"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971,6</w:t>
            </w:r>
          </w:p>
        </w:tc>
        <w:tc>
          <w:tcPr>
            <w:tcW w:w="899" w:type="dxa"/>
            <w:tcBorders>
              <w:top w:val="nil"/>
              <w:left w:val="nil"/>
              <w:bottom w:val="single" w:sz="4" w:space="0" w:color="auto"/>
              <w:right w:val="single" w:sz="4" w:space="0" w:color="auto"/>
            </w:tcBorders>
            <w:shd w:val="clear" w:color="000000" w:fill="FFCC99"/>
            <w:noWrap/>
            <w:vAlign w:val="center"/>
            <w:hideMark/>
          </w:tcPr>
          <w:p w14:paraId="59035ACC"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971,6</w:t>
            </w:r>
          </w:p>
        </w:tc>
      </w:tr>
      <w:tr w:rsidR="007A0328" w:rsidRPr="007A0328" w14:paraId="43466388"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EE70535" w14:textId="77777777" w:rsidR="007A0328" w:rsidRPr="007A0328" w:rsidRDefault="007A0328" w:rsidP="007A0328">
            <w:pPr>
              <w:spacing w:after="0" w:line="240" w:lineRule="auto"/>
              <w:jc w:val="center"/>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4514" w:type="dxa"/>
            <w:tcBorders>
              <w:top w:val="nil"/>
              <w:left w:val="nil"/>
              <w:bottom w:val="single" w:sz="4" w:space="0" w:color="auto"/>
              <w:right w:val="single" w:sz="4" w:space="0" w:color="auto"/>
            </w:tcBorders>
            <w:shd w:val="clear" w:color="000000" w:fill="FFCC99"/>
            <w:noWrap/>
            <w:vAlign w:val="center"/>
            <w:hideMark/>
          </w:tcPr>
          <w:p w14:paraId="2FBFA3E3" w14:textId="34C155C8"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Издръжка</w:t>
            </w:r>
          </w:p>
        </w:tc>
        <w:tc>
          <w:tcPr>
            <w:tcW w:w="709" w:type="dxa"/>
            <w:tcBorders>
              <w:top w:val="nil"/>
              <w:left w:val="nil"/>
              <w:bottom w:val="single" w:sz="4" w:space="0" w:color="auto"/>
              <w:right w:val="single" w:sz="4" w:space="0" w:color="auto"/>
            </w:tcBorders>
            <w:shd w:val="clear" w:color="000000" w:fill="FFCC99"/>
            <w:noWrap/>
            <w:vAlign w:val="center"/>
            <w:hideMark/>
          </w:tcPr>
          <w:p w14:paraId="65FF0903"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6,5</w:t>
            </w:r>
          </w:p>
        </w:tc>
        <w:tc>
          <w:tcPr>
            <w:tcW w:w="992" w:type="dxa"/>
            <w:tcBorders>
              <w:top w:val="nil"/>
              <w:left w:val="nil"/>
              <w:bottom w:val="single" w:sz="4" w:space="0" w:color="auto"/>
              <w:right w:val="single" w:sz="4" w:space="0" w:color="auto"/>
            </w:tcBorders>
            <w:shd w:val="clear" w:color="000000" w:fill="FFCC99"/>
            <w:noWrap/>
            <w:vAlign w:val="center"/>
            <w:hideMark/>
          </w:tcPr>
          <w:p w14:paraId="0409B839"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8,7</w:t>
            </w:r>
          </w:p>
        </w:tc>
        <w:tc>
          <w:tcPr>
            <w:tcW w:w="851" w:type="dxa"/>
            <w:tcBorders>
              <w:top w:val="nil"/>
              <w:left w:val="nil"/>
              <w:bottom w:val="single" w:sz="4" w:space="0" w:color="auto"/>
              <w:right w:val="single" w:sz="4" w:space="0" w:color="auto"/>
            </w:tcBorders>
            <w:shd w:val="clear" w:color="000000" w:fill="FFCC99"/>
            <w:noWrap/>
            <w:vAlign w:val="center"/>
            <w:hideMark/>
          </w:tcPr>
          <w:p w14:paraId="03ED070D"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13,8</w:t>
            </w:r>
          </w:p>
        </w:tc>
        <w:tc>
          <w:tcPr>
            <w:tcW w:w="850" w:type="dxa"/>
            <w:tcBorders>
              <w:top w:val="nil"/>
              <w:left w:val="nil"/>
              <w:bottom w:val="single" w:sz="4" w:space="0" w:color="auto"/>
              <w:right w:val="single" w:sz="4" w:space="0" w:color="auto"/>
            </w:tcBorders>
            <w:shd w:val="clear" w:color="000000" w:fill="FFCC99"/>
            <w:noWrap/>
            <w:vAlign w:val="center"/>
            <w:hideMark/>
          </w:tcPr>
          <w:p w14:paraId="373434DF"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13,8</w:t>
            </w:r>
          </w:p>
        </w:tc>
        <w:tc>
          <w:tcPr>
            <w:tcW w:w="899" w:type="dxa"/>
            <w:tcBorders>
              <w:top w:val="nil"/>
              <w:left w:val="nil"/>
              <w:bottom w:val="single" w:sz="4" w:space="0" w:color="auto"/>
              <w:right w:val="single" w:sz="4" w:space="0" w:color="auto"/>
            </w:tcBorders>
            <w:shd w:val="clear" w:color="000000" w:fill="FFCC99"/>
            <w:noWrap/>
            <w:vAlign w:val="center"/>
            <w:hideMark/>
          </w:tcPr>
          <w:p w14:paraId="68DD1CDC"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13,8</w:t>
            </w:r>
          </w:p>
        </w:tc>
        <w:tc>
          <w:tcPr>
            <w:tcW w:w="899" w:type="dxa"/>
            <w:tcBorders>
              <w:top w:val="nil"/>
              <w:left w:val="nil"/>
              <w:bottom w:val="single" w:sz="4" w:space="0" w:color="auto"/>
              <w:right w:val="single" w:sz="4" w:space="0" w:color="auto"/>
            </w:tcBorders>
            <w:shd w:val="clear" w:color="000000" w:fill="FFCC99"/>
            <w:noWrap/>
            <w:vAlign w:val="center"/>
            <w:hideMark/>
          </w:tcPr>
          <w:p w14:paraId="05A91990"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13,8</w:t>
            </w:r>
          </w:p>
        </w:tc>
      </w:tr>
      <w:tr w:rsidR="007A0328" w:rsidRPr="007A0328" w14:paraId="731A363F"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E653769" w14:textId="77777777" w:rsidR="007A0328" w:rsidRPr="007A0328" w:rsidRDefault="007A0328" w:rsidP="007A0328">
            <w:pPr>
              <w:spacing w:after="0" w:line="240" w:lineRule="auto"/>
              <w:jc w:val="center"/>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4514" w:type="dxa"/>
            <w:tcBorders>
              <w:top w:val="nil"/>
              <w:left w:val="nil"/>
              <w:bottom w:val="single" w:sz="4" w:space="0" w:color="auto"/>
              <w:right w:val="single" w:sz="4" w:space="0" w:color="auto"/>
            </w:tcBorders>
            <w:shd w:val="clear" w:color="000000" w:fill="FFCC99"/>
            <w:noWrap/>
            <w:vAlign w:val="center"/>
            <w:hideMark/>
          </w:tcPr>
          <w:p w14:paraId="0C0BC3A3" w14:textId="2DA10702"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Капиталови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14:paraId="3A5D0DDF"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1EE9ECB2"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0F2A237C"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766,9</w:t>
            </w:r>
          </w:p>
        </w:tc>
        <w:tc>
          <w:tcPr>
            <w:tcW w:w="850" w:type="dxa"/>
            <w:tcBorders>
              <w:top w:val="nil"/>
              <w:left w:val="nil"/>
              <w:bottom w:val="single" w:sz="4" w:space="0" w:color="auto"/>
              <w:right w:val="single" w:sz="4" w:space="0" w:color="auto"/>
            </w:tcBorders>
            <w:shd w:val="clear" w:color="000000" w:fill="FFCC99"/>
            <w:noWrap/>
            <w:vAlign w:val="center"/>
            <w:hideMark/>
          </w:tcPr>
          <w:p w14:paraId="5EA01613"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E7BC26D"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2CDE9C2D"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0,0</w:t>
            </w:r>
          </w:p>
        </w:tc>
      </w:tr>
      <w:tr w:rsidR="007A0328" w:rsidRPr="007A0328" w14:paraId="2ECB9B31" w14:textId="77777777" w:rsidTr="00E07D0A">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FA00F2A" w14:textId="77777777" w:rsidR="007A0328" w:rsidRPr="007A0328" w:rsidRDefault="007A0328" w:rsidP="007A0328">
            <w:pPr>
              <w:spacing w:after="0" w:line="240" w:lineRule="auto"/>
              <w:jc w:val="center"/>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4514" w:type="dxa"/>
            <w:tcBorders>
              <w:top w:val="nil"/>
              <w:left w:val="nil"/>
              <w:bottom w:val="single" w:sz="4" w:space="0" w:color="auto"/>
              <w:right w:val="single" w:sz="4" w:space="0" w:color="auto"/>
            </w:tcBorders>
            <w:shd w:val="clear" w:color="auto" w:fill="auto"/>
            <w:noWrap/>
            <w:vAlign w:val="center"/>
            <w:hideMark/>
          </w:tcPr>
          <w:p w14:paraId="4A7296E6" w14:textId="77777777" w:rsidR="007A0328" w:rsidRPr="007A0328" w:rsidRDefault="007A0328" w:rsidP="007A0328">
            <w:pPr>
              <w:spacing w:after="0" w:line="240" w:lineRule="auto"/>
              <w:ind w:firstLineChars="300" w:firstLine="480"/>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2913CAD3" w14:textId="77777777" w:rsidR="007A0328" w:rsidRPr="007A0328" w:rsidRDefault="007A0328" w:rsidP="007A0328">
            <w:pPr>
              <w:spacing w:after="0" w:line="240" w:lineRule="auto"/>
              <w:ind w:firstLineChars="300" w:firstLine="480"/>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7758CF40" w14:textId="77777777" w:rsidR="007A0328" w:rsidRPr="007A0328" w:rsidRDefault="007A0328" w:rsidP="007A0328">
            <w:pPr>
              <w:spacing w:after="0" w:line="240" w:lineRule="auto"/>
              <w:ind w:firstLineChars="300" w:firstLine="480"/>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2513B8D9"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00A71435"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4BEF1A6"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C493037"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r>
      <w:tr w:rsidR="007A0328" w:rsidRPr="007A0328" w14:paraId="3EEDDC36"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40D637E"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2</w:t>
            </w:r>
          </w:p>
        </w:tc>
        <w:tc>
          <w:tcPr>
            <w:tcW w:w="4514" w:type="dxa"/>
            <w:tcBorders>
              <w:top w:val="nil"/>
              <w:left w:val="nil"/>
              <w:bottom w:val="single" w:sz="4" w:space="0" w:color="auto"/>
              <w:right w:val="single" w:sz="4" w:space="0" w:color="auto"/>
            </w:tcBorders>
            <w:shd w:val="clear" w:color="000000" w:fill="FFCC99"/>
            <w:noWrap/>
            <w:vAlign w:val="center"/>
            <w:hideMark/>
          </w:tcPr>
          <w:p w14:paraId="20AEB78F"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proofErr w:type="spellStart"/>
            <w:r w:rsidRPr="007A0328">
              <w:rPr>
                <w:rFonts w:ascii="Times New Roman" w:eastAsia="Times New Roman" w:hAnsi="Times New Roman" w:cs="Times New Roman"/>
                <w:b/>
                <w:bCs/>
                <w:color w:val="000000"/>
                <w:sz w:val="16"/>
                <w:szCs w:val="16"/>
                <w:lang w:val="en-US"/>
              </w:rPr>
              <w:t>Ведомствени</w:t>
            </w:r>
            <w:proofErr w:type="spellEnd"/>
            <w:r w:rsidRPr="007A0328">
              <w:rPr>
                <w:rFonts w:ascii="Times New Roman" w:eastAsia="Times New Roman" w:hAnsi="Times New Roman" w:cs="Times New Roman"/>
                <w:b/>
                <w:bCs/>
                <w:color w:val="000000"/>
                <w:sz w:val="16"/>
                <w:szCs w:val="16"/>
                <w:lang w:val="en-US"/>
              </w:rPr>
              <w:t xml:space="preserve"> разходи по други бюджети и сметки за средства от ЕС</w:t>
            </w:r>
          </w:p>
        </w:tc>
        <w:tc>
          <w:tcPr>
            <w:tcW w:w="709" w:type="dxa"/>
            <w:tcBorders>
              <w:top w:val="nil"/>
              <w:left w:val="nil"/>
              <w:bottom w:val="single" w:sz="4" w:space="0" w:color="auto"/>
              <w:right w:val="single" w:sz="4" w:space="0" w:color="auto"/>
            </w:tcBorders>
            <w:shd w:val="clear" w:color="000000" w:fill="FFCC99"/>
            <w:noWrap/>
            <w:vAlign w:val="center"/>
            <w:hideMark/>
          </w:tcPr>
          <w:p w14:paraId="69C4BA2B"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3B26FFEE"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62350E0C"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2868D23B"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5855DC2D"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0EC93C5"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r>
      <w:tr w:rsidR="007A0328" w:rsidRPr="007A0328" w14:paraId="1A7753E4" w14:textId="77777777" w:rsidTr="00E07D0A">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EB1FFA8"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auto" w:fill="auto"/>
            <w:noWrap/>
            <w:vAlign w:val="center"/>
            <w:hideMark/>
          </w:tcPr>
          <w:p w14:paraId="5DA988C0" w14:textId="77777777" w:rsidR="007A0328" w:rsidRPr="007A0328" w:rsidRDefault="007A0328" w:rsidP="007A0328">
            <w:pPr>
              <w:spacing w:after="0" w:line="240" w:lineRule="auto"/>
              <w:rPr>
                <w:rFonts w:ascii="Times New Roman" w:eastAsia="Times New Roman" w:hAnsi="Times New Roman" w:cs="Times New Roman"/>
                <w:b/>
                <w:bCs/>
                <w:i/>
                <w:iCs/>
                <w:color w:val="000000"/>
                <w:sz w:val="16"/>
                <w:szCs w:val="16"/>
                <w:lang w:val="en-US"/>
              </w:rPr>
            </w:pPr>
            <w:r w:rsidRPr="007A0328">
              <w:rPr>
                <w:rFonts w:ascii="Times New Roman" w:eastAsia="Times New Roman" w:hAnsi="Times New Roman" w:cs="Times New Roman"/>
                <w:b/>
                <w:bCs/>
                <w:i/>
                <w:iCs/>
                <w:color w:val="000000"/>
                <w:sz w:val="16"/>
                <w:szCs w:val="16"/>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4BF02659" w14:textId="77777777" w:rsidR="007A0328" w:rsidRPr="007A0328" w:rsidRDefault="007A0328" w:rsidP="007A0328">
            <w:pPr>
              <w:spacing w:after="0" w:line="240" w:lineRule="auto"/>
              <w:rPr>
                <w:rFonts w:ascii="Times New Roman" w:eastAsia="Times New Roman" w:hAnsi="Times New Roman" w:cs="Times New Roman"/>
                <w:b/>
                <w:bCs/>
                <w:i/>
                <w:iCs/>
                <w:color w:val="000000"/>
                <w:sz w:val="16"/>
                <w:szCs w:val="16"/>
                <w:lang w:val="en-US"/>
              </w:rPr>
            </w:pPr>
            <w:r w:rsidRPr="007A0328">
              <w:rPr>
                <w:rFonts w:ascii="Times New Roman" w:eastAsia="Times New Roman" w:hAnsi="Times New Roman" w:cs="Times New Roman"/>
                <w:b/>
                <w:bCs/>
                <w:i/>
                <w:i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6FBF867" w14:textId="77777777" w:rsidR="007A0328" w:rsidRPr="007A0328" w:rsidRDefault="007A0328" w:rsidP="007A0328">
            <w:pPr>
              <w:spacing w:after="0" w:line="240" w:lineRule="auto"/>
              <w:rPr>
                <w:rFonts w:ascii="Times New Roman" w:eastAsia="Times New Roman" w:hAnsi="Times New Roman" w:cs="Times New Roman"/>
                <w:b/>
                <w:bCs/>
                <w:i/>
                <w:iCs/>
                <w:color w:val="000000"/>
                <w:sz w:val="16"/>
                <w:szCs w:val="16"/>
                <w:lang w:val="en-US"/>
              </w:rPr>
            </w:pPr>
            <w:r w:rsidRPr="007A0328">
              <w:rPr>
                <w:rFonts w:ascii="Times New Roman" w:eastAsia="Times New Roman" w:hAnsi="Times New Roman" w:cs="Times New Roman"/>
                <w:b/>
                <w:bCs/>
                <w:i/>
                <w:iCs/>
                <w:color w:val="000000"/>
                <w:sz w:val="16"/>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1B75599E"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7FFBBFD6"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7FB72D8"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471BD49"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r>
      <w:tr w:rsidR="007A0328" w:rsidRPr="007A0328" w14:paraId="26D00961"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EDA1868"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ІІ.</w:t>
            </w:r>
          </w:p>
        </w:tc>
        <w:tc>
          <w:tcPr>
            <w:tcW w:w="4514" w:type="dxa"/>
            <w:tcBorders>
              <w:top w:val="nil"/>
              <w:left w:val="nil"/>
              <w:bottom w:val="single" w:sz="4" w:space="0" w:color="auto"/>
              <w:right w:val="single" w:sz="4" w:space="0" w:color="auto"/>
            </w:tcBorders>
            <w:shd w:val="clear" w:color="000000" w:fill="FFCC99"/>
            <w:noWrap/>
            <w:vAlign w:val="center"/>
            <w:hideMark/>
          </w:tcPr>
          <w:p w14:paraId="3FE75208"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709" w:type="dxa"/>
            <w:tcBorders>
              <w:top w:val="nil"/>
              <w:left w:val="nil"/>
              <w:bottom w:val="single" w:sz="4" w:space="0" w:color="auto"/>
              <w:right w:val="single" w:sz="4" w:space="0" w:color="auto"/>
            </w:tcBorders>
            <w:shd w:val="clear" w:color="000000" w:fill="FFCC99"/>
            <w:noWrap/>
            <w:vAlign w:val="center"/>
            <w:hideMark/>
          </w:tcPr>
          <w:p w14:paraId="2842C750"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24E509B4"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01B1F65E"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23451B90"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2D3F2B9F"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6B79481A"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r>
      <w:tr w:rsidR="007A0328" w:rsidRPr="007A0328" w14:paraId="77C8664A" w14:textId="77777777" w:rsidTr="00E07D0A">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1CBA001"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auto" w:fill="auto"/>
            <w:noWrap/>
            <w:vAlign w:val="center"/>
            <w:hideMark/>
          </w:tcPr>
          <w:p w14:paraId="5BC62D3D" w14:textId="77777777"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5CC2660F" w14:textId="77777777"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8D232AE" w14:textId="77777777"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22EEFFE6"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45DBE75B"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0476EDE"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F750832"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r>
      <w:tr w:rsidR="007A0328" w:rsidRPr="007A0328" w14:paraId="1A37CC9F"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E091619"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ІІІ.</w:t>
            </w:r>
          </w:p>
        </w:tc>
        <w:tc>
          <w:tcPr>
            <w:tcW w:w="4514" w:type="dxa"/>
            <w:tcBorders>
              <w:top w:val="nil"/>
              <w:left w:val="nil"/>
              <w:bottom w:val="single" w:sz="4" w:space="0" w:color="auto"/>
              <w:right w:val="single" w:sz="4" w:space="0" w:color="auto"/>
            </w:tcBorders>
            <w:shd w:val="clear" w:color="000000" w:fill="FFCC99"/>
            <w:noWrap/>
            <w:vAlign w:val="center"/>
            <w:hideMark/>
          </w:tcPr>
          <w:p w14:paraId="1DA1A89B"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709" w:type="dxa"/>
            <w:tcBorders>
              <w:top w:val="nil"/>
              <w:left w:val="nil"/>
              <w:bottom w:val="single" w:sz="4" w:space="0" w:color="auto"/>
              <w:right w:val="single" w:sz="4" w:space="0" w:color="auto"/>
            </w:tcBorders>
            <w:shd w:val="clear" w:color="000000" w:fill="FFCC99"/>
            <w:noWrap/>
            <w:vAlign w:val="center"/>
            <w:hideMark/>
          </w:tcPr>
          <w:p w14:paraId="5DCE0EE2"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451DE65E"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271B7E10"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64C00473"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577AB69"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4AF7A9BE"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r>
      <w:tr w:rsidR="007A0328" w:rsidRPr="007A0328" w14:paraId="6CCF484B" w14:textId="77777777" w:rsidTr="00E07D0A">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1954EDB"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auto" w:fill="auto"/>
            <w:noWrap/>
            <w:vAlign w:val="center"/>
            <w:hideMark/>
          </w:tcPr>
          <w:p w14:paraId="77FEFDDF" w14:textId="77777777"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0C5E5DCF" w14:textId="77777777"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1B41832D" w14:textId="77777777"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3B5218EF"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57935C85"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B513009"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4AC9B52"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r>
      <w:tr w:rsidR="007A0328" w:rsidRPr="007A0328" w14:paraId="55F853E7"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715453A"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000000" w:fill="FFCC99"/>
            <w:noWrap/>
            <w:vAlign w:val="center"/>
            <w:hideMark/>
          </w:tcPr>
          <w:p w14:paraId="360DB623"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Общо администрирани разходи (ІІ.+ІІІ.):</w:t>
            </w:r>
          </w:p>
        </w:tc>
        <w:tc>
          <w:tcPr>
            <w:tcW w:w="709" w:type="dxa"/>
            <w:tcBorders>
              <w:top w:val="nil"/>
              <w:left w:val="nil"/>
              <w:bottom w:val="single" w:sz="4" w:space="0" w:color="auto"/>
              <w:right w:val="single" w:sz="4" w:space="0" w:color="auto"/>
            </w:tcBorders>
            <w:shd w:val="clear" w:color="000000" w:fill="FFCC99"/>
            <w:noWrap/>
            <w:vAlign w:val="center"/>
            <w:hideMark/>
          </w:tcPr>
          <w:p w14:paraId="47111E0D"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76BAC18B"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51" w:type="dxa"/>
            <w:tcBorders>
              <w:top w:val="nil"/>
              <w:left w:val="nil"/>
              <w:bottom w:val="single" w:sz="4" w:space="0" w:color="auto"/>
              <w:right w:val="single" w:sz="4" w:space="0" w:color="auto"/>
            </w:tcBorders>
            <w:shd w:val="clear" w:color="000000" w:fill="FFCC99"/>
            <w:noWrap/>
            <w:vAlign w:val="center"/>
            <w:hideMark/>
          </w:tcPr>
          <w:p w14:paraId="759FF61E"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50" w:type="dxa"/>
            <w:tcBorders>
              <w:top w:val="nil"/>
              <w:left w:val="nil"/>
              <w:bottom w:val="single" w:sz="4" w:space="0" w:color="auto"/>
              <w:right w:val="single" w:sz="4" w:space="0" w:color="auto"/>
            </w:tcBorders>
            <w:shd w:val="clear" w:color="000000" w:fill="FFCC99"/>
            <w:noWrap/>
            <w:vAlign w:val="center"/>
            <w:hideMark/>
          </w:tcPr>
          <w:p w14:paraId="14B1CA39"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3A7A0C9"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50CFFBB6"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0,0</w:t>
            </w:r>
          </w:p>
        </w:tc>
      </w:tr>
      <w:tr w:rsidR="007A0328" w:rsidRPr="007A0328" w14:paraId="05D0E90E" w14:textId="77777777" w:rsidTr="00E07D0A">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2B79624"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auto" w:fill="auto"/>
            <w:noWrap/>
            <w:vAlign w:val="center"/>
            <w:hideMark/>
          </w:tcPr>
          <w:p w14:paraId="4807B905"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6B51DBC4"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E68DE12"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581C39B8"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4DDF383C"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77D4153"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B3FB35D"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r>
      <w:tr w:rsidR="007A0328" w:rsidRPr="007A0328" w14:paraId="52167B95"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A8971B6"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000000" w:fill="FFCC99"/>
            <w:noWrap/>
            <w:vAlign w:val="center"/>
            <w:hideMark/>
          </w:tcPr>
          <w:p w14:paraId="45DC32BA"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Общо разходи по бюджета (І.1+ІІ.):</w:t>
            </w:r>
          </w:p>
        </w:tc>
        <w:tc>
          <w:tcPr>
            <w:tcW w:w="709" w:type="dxa"/>
            <w:tcBorders>
              <w:top w:val="nil"/>
              <w:left w:val="nil"/>
              <w:bottom w:val="single" w:sz="4" w:space="0" w:color="auto"/>
              <w:right w:val="single" w:sz="4" w:space="0" w:color="auto"/>
            </w:tcBorders>
            <w:shd w:val="clear" w:color="000000" w:fill="FFCC99"/>
            <w:noWrap/>
            <w:vAlign w:val="center"/>
            <w:hideMark/>
          </w:tcPr>
          <w:p w14:paraId="2B92DAB8"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800,7</w:t>
            </w:r>
          </w:p>
        </w:tc>
        <w:tc>
          <w:tcPr>
            <w:tcW w:w="992" w:type="dxa"/>
            <w:tcBorders>
              <w:top w:val="nil"/>
              <w:left w:val="nil"/>
              <w:bottom w:val="single" w:sz="4" w:space="0" w:color="auto"/>
              <w:right w:val="single" w:sz="4" w:space="0" w:color="auto"/>
            </w:tcBorders>
            <w:shd w:val="clear" w:color="000000" w:fill="FFCC99"/>
            <w:noWrap/>
            <w:vAlign w:val="center"/>
            <w:hideMark/>
          </w:tcPr>
          <w:p w14:paraId="3BDD93D2"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999,8</w:t>
            </w:r>
          </w:p>
        </w:tc>
        <w:tc>
          <w:tcPr>
            <w:tcW w:w="851" w:type="dxa"/>
            <w:tcBorders>
              <w:top w:val="nil"/>
              <w:left w:val="nil"/>
              <w:bottom w:val="single" w:sz="4" w:space="0" w:color="auto"/>
              <w:right w:val="single" w:sz="4" w:space="0" w:color="auto"/>
            </w:tcBorders>
            <w:shd w:val="clear" w:color="000000" w:fill="FFCC99"/>
            <w:noWrap/>
            <w:vAlign w:val="center"/>
            <w:hideMark/>
          </w:tcPr>
          <w:p w14:paraId="3E7CA400"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1 854,5</w:t>
            </w:r>
          </w:p>
        </w:tc>
        <w:tc>
          <w:tcPr>
            <w:tcW w:w="850" w:type="dxa"/>
            <w:tcBorders>
              <w:top w:val="nil"/>
              <w:left w:val="nil"/>
              <w:bottom w:val="single" w:sz="4" w:space="0" w:color="auto"/>
              <w:right w:val="single" w:sz="4" w:space="0" w:color="auto"/>
            </w:tcBorders>
            <w:shd w:val="clear" w:color="000000" w:fill="FFCC99"/>
            <w:noWrap/>
            <w:vAlign w:val="center"/>
            <w:hideMark/>
          </w:tcPr>
          <w:p w14:paraId="4EAC5D21"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c>
          <w:tcPr>
            <w:tcW w:w="899" w:type="dxa"/>
            <w:tcBorders>
              <w:top w:val="nil"/>
              <w:left w:val="nil"/>
              <w:bottom w:val="single" w:sz="4" w:space="0" w:color="auto"/>
              <w:right w:val="single" w:sz="4" w:space="0" w:color="auto"/>
            </w:tcBorders>
            <w:shd w:val="clear" w:color="000000" w:fill="FFCC99"/>
            <w:noWrap/>
            <w:vAlign w:val="center"/>
            <w:hideMark/>
          </w:tcPr>
          <w:p w14:paraId="457D9F9E"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c>
          <w:tcPr>
            <w:tcW w:w="899" w:type="dxa"/>
            <w:tcBorders>
              <w:top w:val="nil"/>
              <w:left w:val="nil"/>
              <w:bottom w:val="single" w:sz="4" w:space="0" w:color="auto"/>
              <w:right w:val="single" w:sz="4" w:space="0" w:color="auto"/>
            </w:tcBorders>
            <w:shd w:val="clear" w:color="000000" w:fill="FFCC99"/>
            <w:noWrap/>
            <w:vAlign w:val="center"/>
            <w:hideMark/>
          </w:tcPr>
          <w:p w14:paraId="7F614810"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r>
      <w:tr w:rsidR="007A0328" w:rsidRPr="007A0328" w14:paraId="2CEF311D" w14:textId="77777777" w:rsidTr="00E07D0A">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38FE104"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lastRenderedPageBreak/>
              <w:t> </w:t>
            </w:r>
          </w:p>
        </w:tc>
        <w:tc>
          <w:tcPr>
            <w:tcW w:w="4514" w:type="dxa"/>
            <w:tcBorders>
              <w:top w:val="nil"/>
              <w:left w:val="nil"/>
              <w:bottom w:val="single" w:sz="4" w:space="0" w:color="auto"/>
              <w:right w:val="single" w:sz="4" w:space="0" w:color="auto"/>
            </w:tcBorders>
            <w:shd w:val="clear" w:color="auto" w:fill="auto"/>
            <w:noWrap/>
            <w:vAlign w:val="center"/>
            <w:hideMark/>
          </w:tcPr>
          <w:p w14:paraId="01B820C9"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0FCE79B1"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7F1F3764"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6B9D0218"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01663BD9"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A12A150"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7C35DB8"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r>
      <w:tr w:rsidR="007A0328" w:rsidRPr="007A0328" w14:paraId="277D0A54" w14:textId="77777777" w:rsidTr="00E07D0A">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F3BF422"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000000" w:fill="FFCC99"/>
            <w:noWrap/>
            <w:vAlign w:val="center"/>
            <w:hideMark/>
          </w:tcPr>
          <w:p w14:paraId="6A11AAF2" w14:textId="77777777" w:rsidR="007A0328" w:rsidRPr="007A0328" w:rsidRDefault="007A0328" w:rsidP="007A0328">
            <w:pPr>
              <w:spacing w:after="0" w:line="240" w:lineRule="auto"/>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Общо разходи (І.+ІІ.+ІІІ.):</w:t>
            </w:r>
          </w:p>
        </w:tc>
        <w:tc>
          <w:tcPr>
            <w:tcW w:w="709" w:type="dxa"/>
            <w:tcBorders>
              <w:top w:val="nil"/>
              <w:left w:val="nil"/>
              <w:bottom w:val="single" w:sz="4" w:space="0" w:color="auto"/>
              <w:right w:val="single" w:sz="4" w:space="0" w:color="auto"/>
            </w:tcBorders>
            <w:shd w:val="clear" w:color="000000" w:fill="FFCC99"/>
            <w:noWrap/>
            <w:vAlign w:val="center"/>
            <w:hideMark/>
          </w:tcPr>
          <w:p w14:paraId="42D7E3A6"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800,7</w:t>
            </w:r>
          </w:p>
        </w:tc>
        <w:tc>
          <w:tcPr>
            <w:tcW w:w="992" w:type="dxa"/>
            <w:tcBorders>
              <w:top w:val="nil"/>
              <w:left w:val="nil"/>
              <w:bottom w:val="single" w:sz="4" w:space="0" w:color="auto"/>
              <w:right w:val="single" w:sz="4" w:space="0" w:color="auto"/>
            </w:tcBorders>
            <w:shd w:val="clear" w:color="000000" w:fill="FFCC99"/>
            <w:noWrap/>
            <w:vAlign w:val="center"/>
            <w:hideMark/>
          </w:tcPr>
          <w:p w14:paraId="6F453A0F"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999,8</w:t>
            </w:r>
          </w:p>
        </w:tc>
        <w:tc>
          <w:tcPr>
            <w:tcW w:w="851" w:type="dxa"/>
            <w:tcBorders>
              <w:top w:val="nil"/>
              <w:left w:val="nil"/>
              <w:bottom w:val="single" w:sz="4" w:space="0" w:color="auto"/>
              <w:right w:val="single" w:sz="4" w:space="0" w:color="auto"/>
            </w:tcBorders>
            <w:shd w:val="clear" w:color="000000" w:fill="FFCC99"/>
            <w:noWrap/>
            <w:vAlign w:val="center"/>
            <w:hideMark/>
          </w:tcPr>
          <w:p w14:paraId="4DD13AB9"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1 854,5</w:t>
            </w:r>
          </w:p>
        </w:tc>
        <w:tc>
          <w:tcPr>
            <w:tcW w:w="850" w:type="dxa"/>
            <w:tcBorders>
              <w:top w:val="nil"/>
              <w:left w:val="nil"/>
              <w:bottom w:val="single" w:sz="4" w:space="0" w:color="auto"/>
              <w:right w:val="single" w:sz="4" w:space="0" w:color="auto"/>
            </w:tcBorders>
            <w:shd w:val="clear" w:color="000000" w:fill="FFCC99"/>
            <w:noWrap/>
            <w:vAlign w:val="center"/>
            <w:hideMark/>
          </w:tcPr>
          <w:p w14:paraId="6EC6ACFC"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c>
          <w:tcPr>
            <w:tcW w:w="899" w:type="dxa"/>
            <w:tcBorders>
              <w:top w:val="nil"/>
              <w:left w:val="nil"/>
              <w:bottom w:val="single" w:sz="4" w:space="0" w:color="auto"/>
              <w:right w:val="single" w:sz="4" w:space="0" w:color="auto"/>
            </w:tcBorders>
            <w:shd w:val="clear" w:color="000000" w:fill="FFCC99"/>
            <w:noWrap/>
            <w:vAlign w:val="center"/>
            <w:hideMark/>
          </w:tcPr>
          <w:p w14:paraId="56E74152"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c>
          <w:tcPr>
            <w:tcW w:w="899" w:type="dxa"/>
            <w:tcBorders>
              <w:top w:val="nil"/>
              <w:left w:val="nil"/>
              <w:bottom w:val="single" w:sz="4" w:space="0" w:color="auto"/>
              <w:right w:val="single" w:sz="4" w:space="0" w:color="auto"/>
            </w:tcBorders>
            <w:shd w:val="clear" w:color="000000" w:fill="FFCC99"/>
            <w:noWrap/>
            <w:vAlign w:val="center"/>
            <w:hideMark/>
          </w:tcPr>
          <w:p w14:paraId="00C1D7B6" w14:textId="77777777" w:rsidR="007A0328" w:rsidRPr="007A0328" w:rsidRDefault="007A0328" w:rsidP="007A0328">
            <w:pPr>
              <w:spacing w:after="0" w:line="240" w:lineRule="auto"/>
              <w:jc w:val="right"/>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985,4</w:t>
            </w:r>
          </w:p>
        </w:tc>
      </w:tr>
      <w:tr w:rsidR="007A0328" w:rsidRPr="007A0328" w14:paraId="6BA5F21B" w14:textId="77777777" w:rsidTr="00E07D0A">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3020E9D"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auto" w:fill="auto"/>
            <w:noWrap/>
            <w:vAlign w:val="center"/>
            <w:hideMark/>
          </w:tcPr>
          <w:p w14:paraId="00F750B4" w14:textId="77777777"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2ADFB2F1" w14:textId="77777777"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2E09A74" w14:textId="77777777"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5D922D74"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4BE6A8C3"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AE510B6"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0BF0815"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 </w:t>
            </w:r>
          </w:p>
        </w:tc>
      </w:tr>
      <w:tr w:rsidR="007A0328" w:rsidRPr="007A0328" w14:paraId="4B0F9880" w14:textId="77777777" w:rsidTr="00E07D0A">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845E5FA"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auto" w:fill="auto"/>
            <w:noWrap/>
            <w:vAlign w:val="center"/>
            <w:hideMark/>
          </w:tcPr>
          <w:p w14:paraId="0C947E84" w14:textId="77777777"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Численост на щатния персонал</w:t>
            </w:r>
          </w:p>
        </w:tc>
        <w:tc>
          <w:tcPr>
            <w:tcW w:w="709" w:type="dxa"/>
            <w:tcBorders>
              <w:top w:val="nil"/>
              <w:left w:val="nil"/>
              <w:bottom w:val="single" w:sz="4" w:space="0" w:color="auto"/>
              <w:right w:val="single" w:sz="4" w:space="0" w:color="auto"/>
            </w:tcBorders>
            <w:shd w:val="clear" w:color="auto" w:fill="auto"/>
            <w:noWrap/>
            <w:vAlign w:val="center"/>
            <w:hideMark/>
          </w:tcPr>
          <w:p w14:paraId="37C64780"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28</w:t>
            </w:r>
          </w:p>
        </w:tc>
        <w:tc>
          <w:tcPr>
            <w:tcW w:w="992" w:type="dxa"/>
            <w:tcBorders>
              <w:top w:val="nil"/>
              <w:left w:val="nil"/>
              <w:bottom w:val="single" w:sz="4" w:space="0" w:color="auto"/>
              <w:right w:val="single" w:sz="4" w:space="0" w:color="auto"/>
            </w:tcBorders>
            <w:shd w:val="clear" w:color="auto" w:fill="auto"/>
            <w:noWrap/>
            <w:vAlign w:val="center"/>
            <w:hideMark/>
          </w:tcPr>
          <w:p w14:paraId="4CB1C028"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25</w:t>
            </w:r>
          </w:p>
        </w:tc>
        <w:tc>
          <w:tcPr>
            <w:tcW w:w="851" w:type="dxa"/>
            <w:tcBorders>
              <w:top w:val="nil"/>
              <w:left w:val="nil"/>
              <w:bottom w:val="single" w:sz="4" w:space="0" w:color="auto"/>
              <w:right w:val="single" w:sz="4" w:space="0" w:color="auto"/>
            </w:tcBorders>
            <w:shd w:val="clear" w:color="auto" w:fill="auto"/>
            <w:noWrap/>
            <w:vAlign w:val="center"/>
            <w:hideMark/>
          </w:tcPr>
          <w:p w14:paraId="5A25A362"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31</w:t>
            </w:r>
          </w:p>
        </w:tc>
        <w:tc>
          <w:tcPr>
            <w:tcW w:w="850" w:type="dxa"/>
            <w:tcBorders>
              <w:top w:val="nil"/>
              <w:left w:val="nil"/>
              <w:bottom w:val="single" w:sz="4" w:space="0" w:color="auto"/>
              <w:right w:val="single" w:sz="4" w:space="0" w:color="auto"/>
            </w:tcBorders>
            <w:shd w:val="clear" w:color="auto" w:fill="auto"/>
            <w:noWrap/>
            <w:vAlign w:val="center"/>
            <w:hideMark/>
          </w:tcPr>
          <w:p w14:paraId="70F9D32C"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31</w:t>
            </w:r>
          </w:p>
        </w:tc>
        <w:tc>
          <w:tcPr>
            <w:tcW w:w="899" w:type="dxa"/>
            <w:tcBorders>
              <w:top w:val="nil"/>
              <w:left w:val="nil"/>
              <w:bottom w:val="single" w:sz="4" w:space="0" w:color="auto"/>
              <w:right w:val="single" w:sz="4" w:space="0" w:color="auto"/>
            </w:tcBorders>
            <w:shd w:val="clear" w:color="auto" w:fill="auto"/>
            <w:noWrap/>
            <w:vAlign w:val="center"/>
            <w:hideMark/>
          </w:tcPr>
          <w:p w14:paraId="3B272064"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31</w:t>
            </w:r>
          </w:p>
        </w:tc>
        <w:tc>
          <w:tcPr>
            <w:tcW w:w="899" w:type="dxa"/>
            <w:tcBorders>
              <w:top w:val="nil"/>
              <w:left w:val="nil"/>
              <w:bottom w:val="single" w:sz="4" w:space="0" w:color="auto"/>
              <w:right w:val="single" w:sz="4" w:space="0" w:color="auto"/>
            </w:tcBorders>
            <w:shd w:val="clear" w:color="auto" w:fill="auto"/>
            <w:noWrap/>
            <w:vAlign w:val="center"/>
            <w:hideMark/>
          </w:tcPr>
          <w:p w14:paraId="67127B43"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31</w:t>
            </w:r>
          </w:p>
        </w:tc>
      </w:tr>
      <w:tr w:rsidR="007A0328" w:rsidRPr="007A0328" w14:paraId="798C37E3" w14:textId="77777777" w:rsidTr="00E07D0A">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05A3434" w14:textId="77777777" w:rsidR="007A0328" w:rsidRPr="007A0328" w:rsidRDefault="007A0328" w:rsidP="007A0328">
            <w:pPr>
              <w:spacing w:after="0" w:line="240" w:lineRule="auto"/>
              <w:jc w:val="center"/>
              <w:rPr>
                <w:rFonts w:ascii="Times New Roman" w:eastAsia="Times New Roman" w:hAnsi="Times New Roman" w:cs="Times New Roman"/>
                <w:b/>
                <w:bCs/>
                <w:color w:val="000000"/>
                <w:sz w:val="16"/>
                <w:szCs w:val="16"/>
                <w:lang w:val="en-US"/>
              </w:rPr>
            </w:pPr>
            <w:r w:rsidRPr="007A0328">
              <w:rPr>
                <w:rFonts w:ascii="Times New Roman" w:eastAsia="Times New Roman" w:hAnsi="Times New Roman" w:cs="Times New Roman"/>
                <w:b/>
                <w:bCs/>
                <w:color w:val="000000"/>
                <w:sz w:val="16"/>
                <w:szCs w:val="16"/>
                <w:lang w:val="en-US"/>
              </w:rPr>
              <w:t> </w:t>
            </w:r>
          </w:p>
        </w:tc>
        <w:tc>
          <w:tcPr>
            <w:tcW w:w="4514" w:type="dxa"/>
            <w:tcBorders>
              <w:top w:val="nil"/>
              <w:left w:val="nil"/>
              <w:bottom w:val="single" w:sz="4" w:space="0" w:color="auto"/>
              <w:right w:val="single" w:sz="4" w:space="0" w:color="auto"/>
            </w:tcBorders>
            <w:shd w:val="clear" w:color="auto" w:fill="auto"/>
            <w:noWrap/>
            <w:vAlign w:val="center"/>
            <w:hideMark/>
          </w:tcPr>
          <w:p w14:paraId="0F91703B" w14:textId="77777777" w:rsidR="007A0328" w:rsidRPr="007A0328" w:rsidRDefault="007A0328" w:rsidP="007A0328">
            <w:pPr>
              <w:spacing w:after="0" w:line="240" w:lineRule="auto"/>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Численост на извънщатния персонал</w:t>
            </w:r>
          </w:p>
        </w:tc>
        <w:tc>
          <w:tcPr>
            <w:tcW w:w="709" w:type="dxa"/>
            <w:tcBorders>
              <w:top w:val="nil"/>
              <w:left w:val="nil"/>
              <w:bottom w:val="single" w:sz="4" w:space="0" w:color="auto"/>
              <w:right w:val="single" w:sz="4" w:space="0" w:color="auto"/>
            </w:tcBorders>
            <w:shd w:val="clear" w:color="auto" w:fill="auto"/>
            <w:noWrap/>
            <w:vAlign w:val="center"/>
            <w:hideMark/>
          </w:tcPr>
          <w:p w14:paraId="598B49E5"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F9EB473"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w:t>
            </w:r>
          </w:p>
        </w:tc>
        <w:tc>
          <w:tcPr>
            <w:tcW w:w="851" w:type="dxa"/>
            <w:tcBorders>
              <w:top w:val="nil"/>
              <w:left w:val="nil"/>
              <w:bottom w:val="single" w:sz="4" w:space="0" w:color="auto"/>
              <w:right w:val="single" w:sz="4" w:space="0" w:color="auto"/>
            </w:tcBorders>
            <w:shd w:val="clear" w:color="auto" w:fill="auto"/>
            <w:noWrap/>
            <w:vAlign w:val="center"/>
            <w:hideMark/>
          </w:tcPr>
          <w:p w14:paraId="167D8CF3"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14:paraId="699512B4"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16FB67B9"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45C6E000" w14:textId="77777777" w:rsidR="007A0328" w:rsidRPr="007A0328" w:rsidRDefault="007A0328" w:rsidP="007A0328">
            <w:pPr>
              <w:spacing w:after="0" w:line="240" w:lineRule="auto"/>
              <w:jc w:val="right"/>
              <w:rPr>
                <w:rFonts w:ascii="Times New Roman" w:eastAsia="Times New Roman" w:hAnsi="Times New Roman" w:cs="Times New Roman"/>
                <w:color w:val="000000"/>
                <w:sz w:val="16"/>
                <w:szCs w:val="16"/>
                <w:lang w:val="en-US"/>
              </w:rPr>
            </w:pPr>
            <w:r w:rsidRPr="007A0328">
              <w:rPr>
                <w:rFonts w:ascii="Times New Roman" w:eastAsia="Times New Roman" w:hAnsi="Times New Roman" w:cs="Times New Roman"/>
                <w:color w:val="000000"/>
                <w:sz w:val="16"/>
                <w:szCs w:val="16"/>
                <w:lang w:val="en-US"/>
              </w:rPr>
              <w:t>0</w:t>
            </w:r>
          </w:p>
        </w:tc>
      </w:tr>
    </w:tbl>
    <w:p w14:paraId="38912D42" w14:textId="21261FB3" w:rsidR="002E16FE" w:rsidRPr="002E16FE" w:rsidRDefault="002E16FE" w:rsidP="002E16FE">
      <w:pPr>
        <w:pStyle w:val="ListParagraph"/>
        <w:numPr>
          <w:ilvl w:val="0"/>
          <w:numId w:val="90"/>
        </w:numPr>
        <w:tabs>
          <w:tab w:val="clear" w:pos="776"/>
          <w:tab w:val="left" w:pos="851"/>
        </w:tabs>
        <w:spacing w:after="0" w:line="240" w:lineRule="auto"/>
        <w:ind w:left="0" w:firstLine="567"/>
        <w:jc w:val="both"/>
        <w:rPr>
          <w:rFonts w:ascii="Times New Roman" w:hAnsi="Times New Roman"/>
          <w:b/>
          <w:i/>
          <w:color w:val="0000CC"/>
        </w:rPr>
      </w:pPr>
      <w:r w:rsidRPr="002E16FE">
        <w:rPr>
          <w:rFonts w:ascii="Times New Roman" w:hAnsi="Times New Roman"/>
          <w:b/>
          <w:i/>
          <w:color w:val="0000CC"/>
        </w:rPr>
        <w:t>„Фонд Флаг“</w:t>
      </w:r>
    </w:p>
    <w:p w14:paraId="4E9AE12E" w14:textId="0C0B73F7" w:rsidR="002E16FE" w:rsidRPr="002E16FE" w:rsidRDefault="002E16FE" w:rsidP="002E16FE">
      <w:pPr>
        <w:spacing w:after="0" w:line="240" w:lineRule="auto"/>
        <w:ind w:firstLine="567"/>
        <w:jc w:val="both"/>
        <w:rPr>
          <w:rFonts w:ascii="Times New Roman" w:hAnsi="Times New Roman"/>
        </w:rPr>
      </w:pPr>
      <w:r w:rsidRPr="002E16FE">
        <w:rPr>
          <w:rFonts w:ascii="Times New Roman" w:hAnsi="Times New Roman"/>
        </w:rPr>
        <w:t>През 2026 г. е заложено увеличение на капитала на „Фонд Флаг“ ЕАД с 40 903 350 евро, като мотивите за това са следните:</w:t>
      </w:r>
    </w:p>
    <w:p w14:paraId="3A0A5C17" w14:textId="05371D45" w:rsidR="002E16FE" w:rsidRPr="002E16FE" w:rsidRDefault="002E16FE" w:rsidP="002E16F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Фонд ФЛАГ ЕАД</w:t>
      </w:r>
      <w:r w:rsidRPr="002E16FE">
        <w:rPr>
          <w:rFonts w:ascii="Times New Roman" w:eastAsia="Times New Roman" w:hAnsi="Times New Roman" w:cs="Times New Roman"/>
        </w:rPr>
        <w:t>, наричано по-долу дружеството е еднолично акционерно дружество, основано през 2007 г., като правата на държавата се упражняват от Министъра на  регионалното развитие и благоустройството. Фонд ФЛАГ осъществява своята дейност по условията и реда на Закона за кредитните институции и Закона за публичните предприятия. Изпълнявайки своята основна цел и мисия, дружеството осигурява инструменти за финансиране на публични инвестиции и проекти, които се изпълняват основно от  българските общини и публичните предприятия. През цялата си 18 годишна дейност Фонд ФЛАГ активно допринася за реализиране на инвестиции, които допринасят  за модернизация, разширяване и подобряване  на общинската и публичната  инфраструктура, предоставяне на публични услуги и създаване на устойчиви местни общности.</w:t>
      </w:r>
      <w:r>
        <w:rPr>
          <w:rFonts w:ascii="Times New Roman" w:eastAsia="Times New Roman" w:hAnsi="Times New Roman" w:cs="Times New Roman"/>
        </w:rPr>
        <w:t xml:space="preserve"> </w:t>
      </w:r>
      <w:r w:rsidRPr="002E16FE">
        <w:rPr>
          <w:rFonts w:ascii="Times New Roman" w:eastAsia="Times New Roman" w:hAnsi="Times New Roman" w:cs="Times New Roman"/>
        </w:rPr>
        <w:t xml:space="preserve">От 2007 г. до сега дружеството се е утвърдило като търсен и предпочитан партньор за подпомагане успешната реализация на инфраструктурни проекти и реализация на програмите на местните власти, директно и чрез сътрудничества –  с ЕИБ, ЕБВР, ФМФИБ. Фонд ФЛАГ е специализиран фонд, подкрепил над 1500 проекта на местните власти на територията на Република България. В допълнение дружеството участва активно и в изпълнението на финансови инструменти чрез дъщерното си дружество – Фонд за устойчиво градско развитие ЕАД за инициативата </w:t>
      </w:r>
      <w:r w:rsidRPr="002E16FE">
        <w:rPr>
          <w:rFonts w:ascii="Times New Roman" w:eastAsia="Times New Roman" w:hAnsi="Times New Roman" w:cs="Times New Roman"/>
          <w:lang w:val="en-US"/>
        </w:rPr>
        <w:t xml:space="preserve">JESSICA </w:t>
      </w:r>
      <w:r w:rsidRPr="002E16FE">
        <w:rPr>
          <w:rFonts w:ascii="Times New Roman" w:eastAsia="Times New Roman" w:hAnsi="Times New Roman" w:cs="Times New Roman"/>
        </w:rPr>
        <w:t>2007-2013 за София, както и е част от ДЗЗД „Фонд за устойчиви градове“ за управлението на Фондовете за градско развитие 2014-2020.</w:t>
      </w:r>
    </w:p>
    <w:p w14:paraId="3A7BBD97" w14:textId="77777777" w:rsidR="002E16FE" w:rsidRPr="002E16FE" w:rsidRDefault="002E16FE" w:rsidP="002E16FE">
      <w:pPr>
        <w:spacing w:after="0" w:line="240" w:lineRule="auto"/>
        <w:ind w:firstLine="567"/>
        <w:jc w:val="both"/>
        <w:rPr>
          <w:rFonts w:ascii="Times New Roman" w:eastAsia="Times New Roman" w:hAnsi="Times New Roman" w:cs="Times New Roman"/>
        </w:rPr>
      </w:pPr>
      <w:r w:rsidRPr="002E16FE">
        <w:rPr>
          <w:rFonts w:ascii="Times New Roman" w:eastAsia="Times New Roman" w:hAnsi="Times New Roman" w:cs="Times New Roman"/>
        </w:rPr>
        <w:t>От септември 2025 год. ФЛАГ е избран за изпълнител на финансов инструмент „Води“ по ПОС 2020-2027, както и в рамките на партньорството ДЗЗД „Фонд за устойчиви градове“ за изпълнител на ФИ „Кръгова икономика“ и Фондове за градско развитие по ПРР 2020-2027. Опитът на ФЛАГ е, разпознаваем, вкл. и  на ниво Европейски съюз като един от най-успешните примери за реализирани финансови инструменти за градско развитие, както  и за комбинирано финансиране.</w:t>
      </w:r>
    </w:p>
    <w:p w14:paraId="0310DE43" w14:textId="77777777" w:rsidR="002E16FE" w:rsidRPr="002E16FE" w:rsidRDefault="002E16FE" w:rsidP="002E16FE">
      <w:pPr>
        <w:numPr>
          <w:ilvl w:val="0"/>
          <w:numId w:val="92"/>
        </w:numPr>
        <w:tabs>
          <w:tab w:val="left" w:pos="851"/>
        </w:tabs>
        <w:spacing w:after="0" w:line="240" w:lineRule="auto"/>
        <w:ind w:left="0" w:firstLine="567"/>
        <w:jc w:val="both"/>
        <w:rPr>
          <w:rFonts w:ascii="Times New Roman" w:eastAsia="Times New Roman" w:hAnsi="Times New Roman" w:cs="Times New Roman"/>
          <w:b/>
          <w:bCs/>
        </w:rPr>
      </w:pPr>
      <w:r w:rsidRPr="002E16FE">
        <w:rPr>
          <w:rFonts w:ascii="Times New Roman" w:eastAsia="Times New Roman" w:hAnsi="Times New Roman" w:cs="Times New Roman"/>
          <w:b/>
          <w:bCs/>
        </w:rPr>
        <w:t>Финансови параметри</w:t>
      </w:r>
    </w:p>
    <w:p w14:paraId="49C75667" w14:textId="5B9DB10C" w:rsidR="002E16FE" w:rsidRPr="002E16FE" w:rsidRDefault="002E16FE" w:rsidP="002E16FE">
      <w:pPr>
        <w:spacing w:after="0" w:line="240" w:lineRule="auto"/>
        <w:ind w:firstLine="567"/>
        <w:jc w:val="both"/>
        <w:rPr>
          <w:rFonts w:ascii="Times New Roman" w:eastAsia="Times New Roman" w:hAnsi="Times New Roman" w:cs="Times New Roman"/>
        </w:rPr>
      </w:pPr>
      <w:r w:rsidRPr="002E16FE">
        <w:rPr>
          <w:rFonts w:ascii="Times New Roman" w:eastAsia="Times New Roman" w:hAnsi="Times New Roman" w:cs="Times New Roman"/>
        </w:rPr>
        <w:t>Фонд ФЛАГ е стартирал своята дейност със собствен капитал от 30 млн. лв., който поетапно с увеличение на дейността и инструментите, които управлява, е увеличаван и през 2022 год. достига 140 млн. лв.</w:t>
      </w:r>
      <w:r>
        <w:rPr>
          <w:rFonts w:ascii="Times New Roman" w:eastAsia="Times New Roman" w:hAnsi="Times New Roman" w:cs="Times New Roman"/>
        </w:rPr>
        <w:t xml:space="preserve"> </w:t>
      </w:r>
      <w:r w:rsidRPr="002E16FE">
        <w:rPr>
          <w:rFonts w:ascii="Times New Roman" w:eastAsia="Times New Roman" w:hAnsi="Times New Roman" w:cs="Times New Roman"/>
        </w:rPr>
        <w:t xml:space="preserve">За реализация на своята дейност, фондът привлича заемен капитал от </w:t>
      </w:r>
      <w:proofErr w:type="spellStart"/>
      <w:r w:rsidRPr="002E16FE">
        <w:rPr>
          <w:rFonts w:ascii="Times New Roman" w:eastAsia="Times New Roman" w:hAnsi="Times New Roman" w:cs="Times New Roman"/>
        </w:rPr>
        <w:t>международите</w:t>
      </w:r>
      <w:proofErr w:type="spellEnd"/>
      <w:r w:rsidRPr="002E16FE">
        <w:rPr>
          <w:rFonts w:ascii="Times New Roman" w:eastAsia="Times New Roman" w:hAnsi="Times New Roman" w:cs="Times New Roman"/>
        </w:rPr>
        <w:t xml:space="preserve"> финансови институции и търговските банки. Към септември 2025 г. .договорените кредитни линии са в размер на 304 млн. лв. В своите правила и политики ФЛАГ е приел максималното съотношение дълг/капитал, да не превишава 2,5, което се оценява положително  от кредитиращите институции.</w:t>
      </w:r>
      <w:r>
        <w:rPr>
          <w:rFonts w:ascii="Times New Roman" w:eastAsia="Times New Roman" w:hAnsi="Times New Roman" w:cs="Times New Roman"/>
        </w:rPr>
        <w:t xml:space="preserve"> </w:t>
      </w:r>
      <w:r w:rsidRPr="002E16FE">
        <w:rPr>
          <w:rFonts w:ascii="Times New Roman" w:eastAsia="Times New Roman" w:hAnsi="Times New Roman" w:cs="Times New Roman"/>
        </w:rPr>
        <w:t>Със своята дейност е доказал спазването на отлична финансова дисциплина, висока ефективност на управление на капитала, както и на всички финансови показатели, прозрачност и спазване на високи стандарти за работа и управление.</w:t>
      </w:r>
      <w:r>
        <w:rPr>
          <w:rFonts w:ascii="Times New Roman" w:eastAsia="Times New Roman" w:hAnsi="Times New Roman" w:cs="Times New Roman"/>
        </w:rPr>
        <w:t xml:space="preserve"> </w:t>
      </w:r>
      <w:r w:rsidRPr="002E16FE">
        <w:rPr>
          <w:rFonts w:ascii="Times New Roman" w:eastAsia="Times New Roman" w:hAnsi="Times New Roman" w:cs="Times New Roman"/>
        </w:rPr>
        <w:t>За цялата си дейност досега дружеството не е допуснало да има лоши кредити. Стабилното управление допринася за доверие и висока оценка от страна на кредитиращи институции и   през годините фондът успява да договори финансиране при много добри параметри, което позволява предоставя финансиране при благоприятни за кредитополучателите условия.</w:t>
      </w:r>
      <w:r>
        <w:rPr>
          <w:rFonts w:ascii="Times New Roman" w:eastAsia="Times New Roman" w:hAnsi="Times New Roman" w:cs="Times New Roman"/>
        </w:rPr>
        <w:t xml:space="preserve"> </w:t>
      </w:r>
      <w:r w:rsidRPr="002E16FE">
        <w:rPr>
          <w:rFonts w:ascii="Times New Roman" w:eastAsia="Times New Roman" w:hAnsi="Times New Roman" w:cs="Times New Roman"/>
        </w:rPr>
        <w:t>Ежегодно Фонд ФЛАГ приключва финансовата година с положителен финансов резултат и изплаща дивидент на държавата.</w:t>
      </w:r>
    </w:p>
    <w:p w14:paraId="6C3EBD99" w14:textId="09995E7E" w:rsidR="002E16FE" w:rsidRPr="002E16FE" w:rsidRDefault="002E16FE" w:rsidP="002E16FE">
      <w:pPr>
        <w:spacing w:after="0" w:line="240" w:lineRule="auto"/>
        <w:ind w:firstLine="567"/>
        <w:jc w:val="both"/>
        <w:rPr>
          <w:rFonts w:ascii="Times New Roman" w:eastAsia="Times New Roman" w:hAnsi="Times New Roman" w:cs="Times New Roman"/>
        </w:rPr>
      </w:pPr>
      <w:r w:rsidRPr="002E16FE">
        <w:rPr>
          <w:rFonts w:ascii="Times New Roman" w:eastAsia="Times New Roman" w:hAnsi="Times New Roman" w:cs="Times New Roman"/>
        </w:rPr>
        <w:t>За периода на дейността си дружеството е внесло в държавата 42 млн. лв. данъци и дивидент, като в последните 4 години, благодарение на развитието на дейността, дивидентът устойчиво е над 3 млн. лв. годишно.</w:t>
      </w:r>
      <w:r>
        <w:rPr>
          <w:rFonts w:ascii="Times New Roman" w:eastAsia="Times New Roman" w:hAnsi="Times New Roman" w:cs="Times New Roman"/>
        </w:rPr>
        <w:t xml:space="preserve"> </w:t>
      </w:r>
      <w:r w:rsidRPr="002E16FE">
        <w:rPr>
          <w:rFonts w:ascii="Times New Roman" w:eastAsia="Times New Roman" w:hAnsi="Times New Roman" w:cs="Times New Roman"/>
        </w:rPr>
        <w:t xml:space="preserve">Едновременно с това е заделило от печалбата близо 17 млн. лв. като фонд резервен и неразпределена печалба, с което увеличава размера на капитала си.  </w:t>
      </w:r>
    </w:p>
    <w:p w14:paraId="34659057" w14:textId="0844DDF2" w:rsidR="002E16FE" w:rsidRPr="002E16FE" w:rsidRDefault="002E16FE" w:rsidP="002E16FE">
      <w:pPr>
        <w:numPr>
          <w:ilvl w:val="0"/>
          <w:numId w:val="92"/>
        </w:numPr>
        <w:tabs>
          <w:tab w:val="left" w:pos="851"/>
        </w:tabs>
        <w:spacing w:after="0" w:line="240" w:lineRule="auto"/>
        <w:ind w:left="0" w:firstLine="567"/>
        <w:jc w:val="both"/>
        <w:rPr>
          <w:rFonts w:ascii="Times New Roman" w:eastAsia="Times New Roman" w:hAnsi="Times New Roman" w:cs="Times New Roman"/>
          <w:b/>
        </w:rPr>
      </w:pPr>
      <w:r w:rsidRPr="002E16FE">
        <w:rPr>
          <w:rFonts w:ascii="Times New Roman" w:eastAsia="Times New Roman" w:hAnsi="Times New Roman" w:cs="Times New Roman"/>
          <w:b/>
        </w:rPr>
        <w:t>Обща цел на увеличението на капитала</w:t>
      </w:r>
    </w:p>
    <w:p w14:paraId="5A2E6F1F" w14:textId="1E7325CD" w:rsidR="002E16FE" w:rsidRPr="002E16FE" w:rsidRDefault="002E16FE" w:rsidP="002E16FE">
      <w:pPr>
        <w:spacing w:after="0" w:line="240" w:lineRule="auto"/>
        <w:ind w:firstLine="567"/>
        <w:jc w:val="both"/>
        <w:rPr>
          <w:rFonts w:ascii="Times New Roman" w:eastAsia="Times New Roman" w:hAnsi="Times New Roman" w:cs="Times New Roman"/>
          <w:bCs/>
        </w:rPr>
      </w:pPr>
      <w:r w:rsidRPr="002E16FE">
        <w:rPr>
          <w:rFonts w:ascii="Times New Roman" w:eastAsia="Times New Roman" w:hAnsi="Times New Roman" w:cs="Times New Roman"/>
          <w:bCs/>
        </w:rPr>
        <w:t xml:space="preserve">Увеличението на капитала на ФЛАГ има за цел да повиши капацитета на дружеството за управление на финансови инструменти по линия на ЕС или национални програми. По-голям капитал осигурява по-висока финансова устойчивост и доверие у партньорите, включително управляващи органи и международни институции (като ЕИБ, ЕБВР и др.). Укрепването на капитала гарантира, че дружеството ще има възможност да поема дългосрочни финансови ангажименти, стандартни за финансовите инструменти </w:t>
      </w:r>
      <w:r w:rsidRPr="002E16FE">
        <w:rPr>
          <w:rFonts w:ascii="Times New Roman" w:eastAsia="Times New Roman" w:hAnsi="Times New Roman" w:cs="Times New Roman"/>
          <w:bCs/>
        </w:rPr>
        <w:lastRenderedPageBreak/>
        <w:t>(до 20 години) без да компрометира ликвидността си</w:t>
      </w:r>
      <w:r>
        <w:rPr>
          <w:rFonts w:ascii="Times New Roman" w:eastAsia="Times New Roman" w:hAnsi="Times New Roman" w:cs="Times New Roman"/>
          <w:bCs/>
        </w:rPr>
        <w:t xml:space="preserve">. </w:t>
      </w:r>
      <w:r w:rsidRPr="002E16FE">
        <w:rPr>
          <w:rFonts w:ascii="Times New Roman" w:eastAsia="Times New Roman" w:hAnsi="Times New Roman" w:cs="Times New Roman"/>
          <w:bCs/>
        </w:rPr>
        <w:t>По-високият капитал на ФЛАГ създава условия за по-голям лостов ефект за мобилизиране на частен ресурс (</w:t>
      </w:r>
      <w:r w:rsidRPr="002E16FE">
        <w:rPr>
          <w:rFonts w:ascii="Times New Roman" w:eastAsia="Times New Roman" w:hAnsi="Times New Roman" w:cs="Times New Roman"/>
          <w:bCs/>
          <w:lang w:val="en-US"/>
        </w:rPr>
        <w:t>L</w:t>
      </w:r>
      <w:proofErr w:type="spellStart"/>
      <w:r w:rsidRPr="002E16FE">
        <w:rPr>
          <w:rFonts w:ascii="Times New Roman" w:eastAsia="Times New Roman" w:hAnsi="Times New Roman" w:cs="Times New Roman"/>
          <w:bCs/>
        </w:rPr>
        <w:t>everage</w:t>
      </w:r>
      <w:proofErr w:type="spellEnd"/>
      <w:r w:rsidRPr="002E16FE">
        <w:rPr>
          <w:rFonts w:ascii="Times New Roman" w:eastAsia="Times New Roman" w:hAnsi="Times New Roman" w:cs="Times New Roman"/>
          <w:bCs/>
          <w:lang w:val="en-US"/>
        </w:rPr>
        <w:t>)</w:t>
      </w:r>
      <w:r w:rsidRPr="002E16FE">
        <w:rPr>
          <w:rFonts w:ascii="Times New Roman" w:eastAsia="Times New Roman" w:hAnsi="Times New Roman" w:cs="Times New Roman"/>
          <w:bCs/>
        </w:rPr>
        <w:t>, като изпраща ясен сигнал към международните финансови институции и частните инвеститори за ангажираността на държавата и споделяне на риска. В допълнение, увеличението на капитала подобрява финансовите показатели на дружеството (напр. съотношение собствен/привлечен капитал), което е решаващо при кандидатстване за кредити или гаранции от международни финансови институции, особено важно в контекста на проекти, изискващи дългосрочен ресурс.</w:t>
      </w:r>
      <w:r w:rsidRPr="002E16FE">
        <w:rPr>
          <w:rFonts w:ascii="Times New Roman" w:eastAsia="Times New Roman" w:hAnsi="Times New Roman" w:cs="Times New Roman"/>
          <w:b/>
        </w:rPr>
        <w:t xml:space="preserve"> </w:t>
      </w:r>
    </w:p>
    <w:p w14:paraId="44F971D1" w14:textId="5A531BF9" w:rsidR="002E16FE" w:rsidRPr="002E16FE" w:rsidRDefault="002E16FE" w:rsidP="002E16FE">
      <w:pPr>
        <w:spacing w:after="0" w:line="240" w:lineRule="auto"/>
        <w:ind w:firstLine="567"/>
        <w:jc w:val="both"/>
        <w:rPr>
          <w:rFonts w:ascii="Times New Roman" w:eastAsia="Times New Roman" w:hAnsi="Times New Roman" w:cs="Times New Roman"/>
          <w:bCs/>
        </w:rPr>
      </w:pPr>
      <w:r w:rsidRPr="002E16FE">
        <w:rPr>
          <w:rFonts w:ascii="Times New Roman" w:eastAsia="Times New Roman" w:hAnsi="Times New Roman" w:cs="Times New Roman"/>
          <w:bCs/>
        </w:rPr>
        <w:t>Целта на увеличаването на капитала на Фонд ФЛАГ е свързана с дългосрочната възможност дружеството да развива своя капацитет в управление на финансови инструменти, както и да осигурява финансиране за инвестиции във важни  проекти, които са определени като приоритетни. Предстоящите инвестиции са в сфери като рехабилитацията и изграждането на нова ВиК инфраструктура, зелена енергия и енергийна ефективност, успешно изпълнение на общинските проекти заложени в ПВУ и ПРР, както и другите национални и европейски програми.</w:t>
      </w:r>
      <w:r>
        <w:rPr>
          <w:rFonts w:ascii="Times New Roman" w:eastAsia="Times New Roman" w:hAnsi="Times New Roman" w:cs="Times New Roman"/>
          <w:bCs/>
        </w:rPr>
        <w:t xml:space="preserve"> </w:t>
      </w:r>
      <w:r w:rsidRPr="002E16FE">
        <w:rPr>
          <w:rFonts w:ascii="Times New Roman" w:eastAsia="Aptos" w:hAnsi="Times New Roman" w:cs="Times New Roman"/>
          <w:kern w:val="2"/>
          <w14:ligatures w14:val="standardContextual"/>
        </w:rPr>
        <w:t>Като ефект  се очаква и  увеличаване на приходите във фиска в резултат на увеличаването на капитала и направените инвестиции в отделни сектори. Очаква се и увеличаване на приходите от дивиденти от страна на Фонд ФЛАГ и ФУГР  към държавния бюджет.</w:t>
      </w:r>
      <w:r>
        <w:rPr>
          <w:rFonts w:ascii="Times New Roman" w:eastAsia="Times New Roman" w:hAnsi="Times New Roman" w:cs="Times New Roman"/>
          <w:bCs/>
        </w:rPr>
        <w:t xml:space="preserve"> </w:t>
      </w:r>
      <w:r w:rsidRPr="002E16FE">
        <w:rPr>
          <w:rFonts w:ascii="Times New Roman" w:eastAsia="Aptos" w:hAnsi="Times New Roman" w:cs="Times New Roman"/>
          <w:kern w:val="2"/>
          <w14:ligatures w14:val="standardContextual"/>
        </w:rPr>
        <w:t>Увеличението на капитала не се отразява на увеличение на дефицита на бюджета на държавата.</w:t>
      </w:r>
    </w:p>
    <w:p w14:paraId="3090365E" w14:textId="77777777" w:rsidR="002E16FE" w:rsidRPr="002E16FE" w:rsidRDefault="002E16FE" w:rsidP="002E16FE">
      <w:pPr>
        <w:numPr>
          <w:ilvl w:val="0"/>
          <w:numId w:val="92"/>
        </w:numPr>
        <w:tabs>
          <w:tab w:val="left" w:pos="851"/>
        </w:tabs>
        <w:spacing w:after="0" w:line="240" w:lineRule="auto"/>
        <w:ind w:left="0" w:firstLine="567"/>
        <w:jc w:val="both"/>
        <w:rPr>
          <w:rFonts w:ascii="Times New Roman" w:eastAsia="Times New Roman" w:hAnsi="Times New Roman" w:cs="Times New Roman"/>
          <w:b/>
        </w:rPr>
      </w:pPr>
      <w:r w:rsidRPr="002E16FE">
        <w:rPr>
          <w:rFonts w:ascii="Times New Roman" w:eastAsia="Times New Roman" w:hAnsi="Times New Roman" w:cs="Times New Roman"/>
          <w:b/>
        </w:rPr>
        <w:t xml:space="preserve">Конкретни цели и обосновка на настоящото увеличение на капитала </w:t>
      </w:r>
    </w:p>
    <w:p w14:paraId="27828D04" w14:textId="77777777" w:rsidR="002E16FE" w:rsidRPr="002E16FE" w:rsidRDefault="002E16FE" w:rsidP="002E16FE">
      <w:pPr>
        <w:spacing w:after="0" w:line="240" w:lineRule="auto"/>
        <w:ind w:firstLine="567"/>
        <w:jc w:val="both"/>
        <w:rPr>
          <w:rFonts w:ascii="Times New Roman" w:eastAsia="Times New Roman" w:hAnsi="Times New Roman" w:cs="Times New Roman"/>
        </w:rPr>
      </w:pPr>
      <w:r w:rsidRPr="002E16FE">
        <w:rPr>
          <w:rFonts w:ascii="Times New Roman" w:eastAsia="Times New Roman" w:hAnsi="Times New Roman" w:cs="Times New Roman"/>
        </w:rPr>
        <w:t xml:space="preserve">Настоящото увеличение се фокусира върху </w:t>
      </w:r>
      <w:r w:rsidRPr="002E16FE">
        <w:rPr>
          <w:rFonts w:ascii="Times New Roman" w:eastAsia="Times New Roman" w:hAnsi="Times New Roman" w:cs="Times New Roman"/>
          <w:b/>
          <w:bCs/>
        </w:rPr>
        <w:t>четири</w:t>
      </w:r>
      <w:r w:rsidRPr="002E16FE">
        <w:rPr>
          <w:rFonts w:ascii="Times New Roman" w:eastAsia="Times New Roman" w:hAnsi="Times New Roman" w:cs="Times New Roman"/>
          <w:b/>
        </w:rPr>
        <w:t xml:space="preserve"> основни цели, като необходимите средства са разчетени с минимално увеличение на капитала и съответно привличане на нов допълнителен ресурс в допустимите финансови съотношения</w:t>
      </w:r>
      <w:r w:rsidRPr="002E16FE">
        <w:rPr>
          <w:rFonts w:ascii="Times New Roman" w:eastAsia="Times New Roman" w:hAnsi="Times New Roman" w:cs="Times New Roman"/>
        </w:rPr>
        <w:t>:</w:t>
      </w:r>
    </w:p>
    <w:p w14:paraId="56689643" w14:textId="77777777" w:rsidR="002E16FE" w:rsidRPr="002E16FE" w:rsidRDefault="002E16FE" w:rsidP="002E16FE">
      <w:pPr>
        <w:numPr>
          <w:ilvl w:val="0"/>
          <w:numId w:val="93"/>
        </w:numPr>
        <w:tabs>
          <w:tab w:val="left" w:pos="851"/>
        </w:tabs>
        <w:spacing w:after="0" w:line="240" w:lineRule="auto"/>
        <w:ind w:left="0" w:firstLine="567"/>
        <w:jc w:val="both"/>
        <w:rPr>
          <w:rFonts w:ascii="Times New Roman" w:eastAsia="Times New Roman" w:hAnsi="Times New Roman" w:cs="Times New Roman"/>
        </w:rPr>
      </w:pPr>
      <w:bookmarkStart w:id="4" w:name="_Hlk208923251"/>
      <w:r w:rsidRPr="002E16FE">
        <w:rPr>
          <w:rFonts w:ascii="Times New Roman" w:eastAsia="Times New Roman" w:hAnsi="Times New Roman" w:cs="Times New Roman"/>
        </w:rPr>
        <w:t xml:space="preserve">Да позволи на дружеството адекватно и в пълен обем да изпълни </w:t>
      </w:r>
      <w:r w:rsidRPr="002E16FE">
        <w:rPr>
          <w:rFonts w:ascii="Times New Roman" w:eastAsia="Times New Roman" w:hAnsi="Times New Roman" w:cs="Times New Roman"/>
          <w:b/>
        </w:rPr>
        <w:t xml:space="preserve">мандат за </w:t>
      </w:r>
      <w:r w:rsidRPr="002E16FE">
        <w:rPr>
          <w:rFonts w:ascii="Times New Roman" w:eastAsia="Times New Roman" w:hAnsi="Times New Roman" w:cs="Times New Roman"/>
          <w:bCs/>
        </w:rPr>
        <w:t>управление на финансов инструмент в сферата на водите</w:t>
      </w:r>
      <w:bookmarkEnd w:id="4"/>
      <w:r w:rsidRPr="002E16FE">
        <w:rPr>
          <w:rFonts w:ascii="Times New Roman" w:eastAsia="Times New Roman" w:hAnsi="Times New Roman" w:cs="Times New Roman"/>
          <w:b/>
        </w:rPr>
        <w:t xml:space="preserve"> – 115 млн. лв. капитал, от които 33 млн. собствен капитал и 82 млн. лв. привлечен </w:t>
      </w:r>
      <w:r w:rsidRPr="002E16FE">
        <w:rPr>
          <w:rFonts w:ascii="Times New Roman" w:eastAsia="Times New Roman" w:hAnsi="Times New Roman" w:cs="Times New Roman"/>
        </w:rPr>
        <w:t>;</w:t>
      </w:r>
    </w:p>
    <w:p w14:paraId="055970F2" w14:textId="77777777" w:rsidR="002E16FE" w:rsidRPr="002E16FE" w:rsidRDefault="002E16FE" w:rsidP="002E16FE">
      <w:pPr>
        <w:numPr>
          <w:ilvl w:val="0"/>
          <w:numId w:val="93"/>
        </w:numPr>
        <w:tabs>
          <w:tab w:val="left" w:pos="851"/>
        </w:tabs>
        <w:spacing w:after="0" w:line="240" w:lineRule="auto"/>
        <w:ind w:left="0" w:firstLine="567"/>
        <w:jc w:val="both"/>
        <w:rPr>
          <w:rFonts w:ascii="Times New Roman" w:eastAsia="Times New Roman" w:hAnsi="Times New Roman" w:cs="Times New Roman"/>
        </w:rPr>
      </w:pPr>
      <w:r w:rsidRPr="002E16FE">
        <w:rPr>
          <w:rFonts w:ascii="Times New Roman" w:eastAsia="Times New Roman" w:hAnsi="Times New Roman" w:cs="Times New Roman"/>
        </w:rPr>
        <w:t xml:space="preserve">Да позволи на дружеството гъвкаво да реагира на </w:t>
      </w:r>
      <w:r w:rsidRPr="002E16FE">
        <w:rPr>
          <w:rFonts w:ascii="Times New Roman" w:eastAsia="Times New Roman" w:hAnsi="Times New Roman" w:cs="Times New Roman"/>
          <w:bCs/>
        </w:rPr>
        <w:t>нуждите от оборотно и допълващо финансиране за успешно изпълнение на проектите по ПВУ и ППР 2020-2027, предвид забавените инвестиции и очакванията за активно изпълнение и усвояване през 2026 и 2027 год</w:t>
      </w:r>
      <w:r w:rsidRPr="002E16FE">
        <w:rPr>
          <w:rFonts w:ascii="Times New Roman" w:eastAsia="Times New Roman" w:hAnsi="Times New Roman" w:cs="Times New Roman"/>
          <w:b/>
        </w:rPr>
        <w:t>. – 40 млн. лв. от които 11 млн. лв. собствен капитал и 29 млн. привлечен.</w:t>
      </w:r>
    </w:p>
    <w:p w14:paraId="534E96E8" w14:textId="77777777" w:rsidR="002E16FE" w:rsidRPr="002E16FE" w:rsidRDefault="002E16FE" w:rsidP="002E16FE">
      <w:pPr>
        <w:numPr>
          <w:ilvl w:val="0"/>
          <w:numId w:val="93"/>
        </w:numPr>
        <w:tabs>
          <w:tab w:val="left" w:pos="851"/>
        </w:tabs>
        <w:spacing w:after="0" w:line="240" w:lineRule="auto"/>
        <w:ind w:left="0" w:firstLine="567"/>
        <w:jc w:val="both"/>
        <w:rPr>
          <w:rFonts w:ascii="Times New Roman" w:eastAsia="Times New Roman" w:hAnsi="Times New Roman" w:cs="Times New Roman"/>
          <w:b/>
        </w:rPr>
      </w:pPr>
      <w:r w:rsidRPr="002E16FE">
        <w:rPr>
          <w:rFonts w:ascii="Times New Roman" w:eastAsia="Times New Roman" w:hAnsi="Times New Roman" w:cs="Times New Roman"/>
          <w:bCs/>
        </w:rPr>
        <w:t xml:space="preserve">Да позволи на дружеството адекватно и в пълен обем да изпълни мандат за управление на финансов инструмент  „Фондове за градско развитие 2020-2027“, включително да инвестира по-голям процент съфинансиране в изпълнението им, с което да гарантира по-добри финансови показатели и резултати, с което да се развива още по-устойчиво – </w:t>
      </w:r>
      <w:r w:rsidRPr="002E16FE">
        <w:rPr>
          <w:rFonts w:ascii="Times New Roman" w:eastAsia="Times New Roman" w:hAnsi="Times New Roman" w:cs="Times New Roman"/>
          <w:b/>
        </w:rPr>
        <w:t>20 млн. лв., от които 6 млн. лв. собствен капитал и 14 млн. лв. привлечен</w:t>
      </w:r>
    </w:p>
    <w:p w14:paraId="6343CE71" w14:textId="690F5E75" w:rsidR="002E16FE" w:rsidRPr="002E16FE" w:rsidRDefault="002E16FE" w:rsidP="002E16FE">
      <w:pPr>
        <w:numPr>
          <w:ilvl w:val="0"/>
          <w:numId w:val="93"/>
        </w:numPr>
        <w:tabs>
          <w:tab w:val="left" w:pos="851"/>
        </w:tabs>
        <w:spacing w:after="0" w:line="240" w:lineRule="auto"/>
        <w:ind w:left="0" w:firstLine="567"/>
        <w:jc w:val="both"/>
        <w:rPr>
          <w:rFonts w:ascii="Times New Roman" w:eastAsia="Times New Roman" w:hAnsi="Times New Roman" w:cs="Times New Roman"/>
        </w:rPr>
      </w:pPr>
      <w:r w:rsidRPr="002E16FE">
        <w:rPr>
          <w:rFonts w:ascii="Times New Roman" w:eastAsia="Times New Roman" w:hAnsi="Times New Roman" w:cs="Times New Roman"/>
        </w:rPr>
        <w:t xml:space="preserve">Да позволи на дружеството да се развива стратегически в нови сфери в подкрепа на публичните власти и регионалното развитие, вкл. да се позиционира като </w:t>
      </w:r>
      <w:r w:rsidRPr="002E16FE">
        <w:rPr>
          <w:rFonts w:ascii="Times New Roman" w:eastAsia="Times New Roman" w:hAnsi="Times New Roman" w:cs="Times New Roman"/>
          <w:b/>
        </w:rPr>
        <w:t>национален партньор в Механизма за справедлив преход, Стълб 3</w:t>
      </w:r>
      <w:r w:rsidRPr="002E16FE">
        <w:rPr>
          <w:rFonts w:ascii="Times New Roman" w:eastAsia="Times New Roman" w:hAnsi="Times New Roman" w:cs="Times New Roman"/>
        </w:rPr>
        <w:t xml:space="preserve">, като подсили и надгради инвестициите на МРРБ по Стълб 1, Фонд за справедлив преход – необходими средства </w:t>
      </w:r>
      <w:r w:rsidRPr="002E16FE">
        <w:rPr>
          <w:rFonts w:ascii="Times New Roman" w:eastAsia="Times New Roman" w:hAnsi="Times New Roman" w:cs="Times New Roman"/>
          <w:b/>
          <w:bCs/>
        </w:rPr>
        <w:t>30 млн. лв. собствен капитал</w:t>
      </w:r>
      <w:r w:rsidRPr="002E16FE">
        <w:rPr>
          <w:rFonts w:ascii="Times New Roman" w:eastAsia="Times New Roman" w:hAnsi="Times New Roman" w:cs="Times New Roman"/>
        </w:rPr>
        <w:t>, за привличане да допълнителни инвестиции от страна на ЕИБ.</w:t>
      </w:r>
    </w:p>
    <w:p w14:paraId="3B53B3F2" w14:textId="77777777" w:rsidR="002E16FE" w:rsidRPr="002E16FE" w:rsidRDefault="002E16FE" w:rsidP="002E16FE">
      <w:pPr>
        <w:spacing w:after="0" w:line="240" w:lineRule="auto"/>
        <w:ind w:firstLine="567"/>
        <w:jc w:val="both"/>
        <w:rPr>
          <w:rFonts w:ascii="Times New Roman" w:eastAsia="Times New Roman" w:hAnsi="Times New Roman" w:cs="Times New Roman"/>
          <w:b/>
          <w:bCs/>
          <w:noProof/>
        </w:rPr>
      </w:pPr>
      <w:r w:rsidRPr="002E16FE">
        <w:rPr>
          <w:rFonts w:ascii="Times New Roman" w:eastAsia="Times New Roman" w:hAnsi="Times New Roman" w:cs="Times New Roman"/>
          <w:b/>
          <w:bCs/>
          <w:noProof/>
        </w:rPr>
        <w:t>На първо място</w:t>
      </w:r>
      <w:r w:rsidRPr="002E16FE">
        <w:rPr>
          <w:rFonts w:ascii="Times New Roman" w:eastAsia="Times New Roman" w:hAnsi="Times New Roman" w:cs="Times New Roman"/>
          <w:noProof/>
        </w:rPr>
        <w:t xml:space="preserve"> ФЛАГ подписа Оперативно споразумение за изпълнение на Финансов инструмент „Води“ по  ПОС 2021-2027. Инструментът  представлява финансиране със споделяне на риска като  37,3 млн. лв. (19,1 млн. евро), са осигурени от ФМФИБ ЕАД със средства по Програма „Околна среда“ (ПОС) 2021-2027 г. а ФЛАГ трябва да осигури минимално съфинансиране от минимум 30%, за да отговори на заявения интерес, което представлява около </w:t>
      </w:r>
      <w:r w:rsidRPr="002E16FE">
        <w:rPr>
          <w:rFonts w:ascii="Times New Roman" w:eastAsia="Times New Roman" w:hAnsi="Times New Roman" w:cs="Times New Roman"/>
          <w:b/>
          <w:bCs/>
          <w:noProof/>
        </w:rPr>
        <w:t>15 млн. лв.</w:t>
      </w:r>
      <w:r w:rsidRPr="002E16FE">
        <w:rPr>
          <w:rFonts w:ascii="Times New Roman" w:eastAsia="Times New Roman" w:hAnsi="Times New Roman" w:cs="Times New Roman"/>
          <w:noProof/>
        </w:rPr>
        <w:t xml:space="preserve"> допълнителни средства.  </w:t>
      </w:r>
    </w:p>
    <w:p w14:paraId="152B1E2A" w14:textId="77777777"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Извън изискванията за съфинансиране от страна на ФЛАГ и постигане на лостов ефект, самите проекти на крайните получатели изискват и мостово финансиране на частта БФП, оборотно финансиране за възстановимо ДДС за частта БФП, както и възможности за допълващи разходи, които не са допустими по програмата, съответно и по финансови инструмент. С оглед минимизиране на риска и улесняване на крайните получатели от ВиК сектора</w:t>
      </w:r>
      <w:r w:rsidRPr="002E16FE">
        <w:rPr>
          <w:rFonts w:ascii="Times New Roman" w:eastAsia="Times New Roman" w:hAnsi="Times New Roman" w:cs="Times New Roman"/>
          <w:noProof/>
          <w:lang w:val="en-US"/>
        </w:rPr>
        <w:t xml:space="preserve">, </w:t>
      </w:r>
      <w:r w:rsidRPr="002E16FE">
        <w:rPr>
          <w:rFonts w:ascii="Times New Roman" w:eastAsia="Times New Roman" w:hAnsi="Times New Roman" w:cs="Times New Roman"/>
          <w:noProof/>
        </w:rPr>
        <w:t>ФЛАГ трябва да има готовност да предлага атрактивни цялостни финансови решения</w:t>
      </w:r>
      <w:r w:rsidRPr="002E16FE">
        <w:rPr>
          <w:rFonts w:ascii="Times New Roman" w:eastAsia="Times New Roman" w:hAnsi="Times New Roman" w:cs="Times New Roman"/>
          <w:noProof/>
          <w:lang w:val="en-US"/>
        </w:rPr>
        <w:t xml:space="preserve"> </w:t>
      </w:r>
      <w:r w:rsidRPr="002E16FE">
        <w:rPr>
          <w:rFonts w:ascii="Times New Roman" w:eastAsia="Times New Roman" w:hAnsi="Times New Roman" w:cs="Times New Roman"/>
          <w:noProof/>
        </w:rPr>
        <w:t>за успешно изпълнение на инвестициите.</w:t>
      </w:r>
    </w:p>
    <w:p w14:paraId="3230DD2B" w14:textId="77777777"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 xml:space="preserve">Експертната оценката на фонда показва стойност от </w:t>
      </w:r>
      <w:r w:rsidRPr="002E16FE">
        <w:rPr>
          <w:rFonts w:ascii="Times New Roman" w:eastAsia="Times New Roman" w:hAnsi="Times New Roman" w:cs="Times New Roman"/>
          <w:b/>
          <w:noProof/>
        </w:rPr>
        <w:t xml:space="preserve"> 100  млн. лв.  необходими средства,</w:t>
      </w:r>
      <w:r w:rsidRPr="002E16FE">
        <w:rPr>
          <w:rFonts w:ascii="Times New Roman" w:eastAsia="Times New Roman" w:hAnsi="Times New Roman" w:cs="Times New Roman"/>
          <w:noProof/>
        </w:rPr>
        <w:t xml:space="preserve"> като следва да се подчертае, че част от тези средства се връщат директно в държавния бюджет обратно под формата на ДДС, в допълнение към други данъци, такси и приходи за администрацията по проектите.</w:t>
      </w:r>
    </w:p>
    <w:p w14:paraId="17A17F09" w14:textId="77777777"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Н</w:t>
      </w:r>
      <w:r w:rsidRPr="002E16FE">
        <w:rPr>
          <w:rFonts w:ascii="Times New Roman" w:eastAsia="Times New Roman" w:hAnsi="Times New Roman" w:cs="Times New Roman"/>
          <w:noProof/>
          <w:lang w:val="en-US"/>
        </w:rPr>
        <w:t>a 4</w:t>
      </w:r>
      <w:r w:rsidRPr="002E16FE">
        <w:rPr>
          <w:rFonts w:ascii="Times New Roman" w:eastAsia="Times New Roman" w:hAnsi="Times New Roman" w:cs="Times New Roman"/>
          <w:noProof/>
        </w:rPr>
        <w:t xml:space="preserve"> юни 2025 г. е приета нова Европейска стратегия за водите</w:t>
      </w:r>
      <w:r w:rsidRPr="002E16FE">
        <w:rPr>
          <w:rFonts w:ascii="Times New Roman" w:eastAsia="Times New Roman" w:hAnsi="Times New Roman" w:cs="Times New Roman"/>
          <w:noProof/>
          <w:lang w:val="en-US"/>
        </w:rPr>
        <w:t xml:space="preserve">, </w:t>
      </w:r>
      <w:r w:rsidRPr="002E16FE">
        <w:rPr>
          <w:rFonts w:ascii="Times New Roman" w:eastAsia="Times New Roman" w:hAnsi="Times New Roman" w:cs="Times New Roman"/>
          <w:noProof/>
        </w:rPr>
        <w:t>която въвежда нови изисквания и финансови нужди в следните направления:</w:t>
      </w:r>
    </w:p>
    <w:p w14:paraId="29932987" w14:textId="77777777" w:rsidR="002E16FE" w:rsidRPr="002E16FE" w:rsidRDefault="002E16FE" w:rsidP="002E16FE">
      <w:pPr>
        <w:numPr>
          <w:ilvl w:val="0"/>
          <w:numId w:val="94"/>
        </w:numPr>
        <w:spacing w:after="0" w:line="240" w:lineRule="auto"/>
        <w:ind w:left="0"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lastRenderedPageBreak/>
        <w:t>Въвеждане на цели за ефективно използване на водата и засилване на адаптацията към климатичните промени;</w:t>
      </w:r>
    </w:p>
    <w:p w14:paraId="0DACEECC" w14:textId="77777777" w:rsidR="002E16FE" w:rsidRPr="002E16FE" w:rsidRDefault="002E16FE" w:rsidP="002E16FE">
      <w:pPr>
        <w:numPr>
          <w:ilvl w:val="0"/>
          <w:numId w:val="94"/>
        </w:numPr>
        <w:spacing w:after="0" w:line="240" w:lineRule="auto"/>
        <w:ind w:left="0"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Осигуряване на адекватно финансиране за основните мерки за устойчивост на водите;</w:t>
      </w:r>
    </w:p>
    <w:p w14:paraId="3E51B7EA" w14:textId="77777777" w:rsidR="002E16FE" w:rsidRPr="002E16FE" w:rsidRDefault="002E16FE" w:rsidP="002E16FE">
      <w:pPr>
        <w:numPr>
          <w:ilvl w:val="0"/>
          <w:numId w:val="94"/>
        </w:numPr>
        <w:spacing w:after="0" w:line="240" w:lineRule="auto"/>
        <w:ind w:left="0"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Насърчаване на цифровизацията и иновациите в сектора.</w:t>
      </w:r>
    </w:p>
    <w:p w14:paraId="60096180" w14:textId="77777777"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Увеличаването на капитала на ФЛАГ ще осигури гъвкавост по отношение на разходи, които към момента общините/ВиК оператори не считат за пряко обвързани с проектните им предложения, но динамичната среда може да изиска от тях впоследствие. Адаптационните мерки и мерките за повишена готовност и реакция при кризисни ситуации, свързани с недостиг на вода, суша и/или наводнения, са сред примерите за приритетни такива от новата стратегия на ЕС в областта на водите.</w:t>
      </w:r>
    </w:p>
    <w:p w14:paraId="62EE4F01" w14:textId="77777777"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Не на последно място, в сегмента „Води“ дружеството замества ЕБВР, които бяха посредник на ФнФ по ОПОС в програмен период 2014-2020 г. с  голяма финансова мощ, но не толкова близо колкото ФЛАГ до местните нужди и специфики, което създаде трудности при реализацията на инвестициите. ФЛАГ не може да бъде пряк конкурент на ЕБВР, като обаче без солиден собствен капитал създаването на местно-организрана алтернатива на международната институция в сектор „Води“ би поставило УО в МОСВ и ФМФБ в ограничена позиция за текущи и бъдещи преговори.</w:t>
      </w:r>
    </w:p>
    <w:p w14:paraId="6C7E9513" w14:textId="708C75D5"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Предоставенияг размер на финансиране от ОПОС за финансов инструмент „Води“ е дефиниран условно, като при интерес от крайните получатели и възможност на Фонд ФЛАГ да осигури съфинансирането е създадена възможност за увеличението му.</w:t>
      </w:r>
    </w:p>
    <w:p w14:paraId="4F29F89B" w14:textId="77777777"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b/>
          <w:bCs/>
          <w:noProof/>
        </w:rPr>
        <w:t>На второ място</w:t>
      </w:r>
      <w:r w:rsidRPr="002E16FE">
        <w:rPr>
          <w:rFonts w:ascii="Times New Roman" w:eastAsia="Times New Roman" w:hAnsi="Times New Roman" w:cs="Times New Roman"/>
          <w:noProof/>
        </w:rPr>
        <w:t xml:space="preserve"> изпълнението на всеки програмен период има своята цикличност. Навлиза се в етапа на реално изпълнение на инвестициите по ПРР 2020-2027, финално изпълнение на догоорените проекти по ПВУ. Общините ще бъдат принудени да осигурят средства както за собственото участие в одобрените проекти, така и оборотни средства за предварително разплащане на одобрената БФП.</w:t>
      </w:r>
    </w:p>
    <w:p w14:paraId="7F177520" w14:textId="19A55FD4" w:rsidR="002E16FE" w:rsidRPr="002E16FE" w:rsidRDefault="002E16FE" w:rsidP="002E16FE">
      <w:pPr>
        <w:spacing w:after="0" w:line="240" w:lineRule="auto"/>
        <w:ind w:firstLine="567"/>
        <w:jc w:val="both"/>
        <w:rPr>
          <w:rFonts w:ascii="Times New Roman" w:eastAsia="Times New Roman" w:hAnsi="Times New Roman" w:cs="Times New Roman"/>
          <w:b/>
          <w:bCs/>
          <w:noProof/>
        </w:rPr>
      </w:pPr>
      <w:r w:rsidRPr="002E16FE">
        <w:rPr>
          <w:rFonts w:ascii="Times New Roman" w:eastAsia="Times New Roman" w:hAnsi="Times New Roman" w:cs="Times New Roman"/>
          <w:noProof/>
        </w:rPr>
        <w:t xml:space="preserve">Експертната оценка на допълнителните средства които ще бъдат необходими е в размер на около </w:t>
      </w:r>
      <w:r w:rsidRPr="002E16FE">
        <w:rPr>
          <w:rFonts w:ascii="Times New Roman" w:eastAsia="Times New Roman" w:hAnsi="Times New Roman" w:cs="Times New Roman"/>
          <w:b/>
          <w:bCs/>
          <w:noProof/>
        </w:rPr>
        <w:t>40 млн. лв. допълнителни средства</w:t>
      </w:r>
    </w:p>
    <w:p w14:paraId="41F55BF7" w14:textId="77777777" w:rsidR="002E16FE" w:rsidRPr="002E16FE" w:rsidRDefault="002E16FE" w:rsidP="002E16FE">
      <w:pPr>
        <w:spacing w:after="0" w:line="240" w:lineRule="auto"/>
        <w:ind w:firstLine="567"/>
        <w:jc w:val="both"/>
        <w:rPr>
          <w:rFonts w:ascii="Times New Roman" w:eastAsia="Times New Roman" w:hAnsi="Times New Roman" w:cs="Times New Roman"/>
          <w:bCs/>
          <w:noProof/>
        </w:rPr>
      </w:pPr>
      <w:r w:rsidRPr="002E16FE">
        <w:rPr>
          <w:rFonts w:ascii="Times New Roman" w:eastAsia="Times New Roman" w:hAnsi="Times New Roman" w:cs="Times New Roman"/>
          <w:b/>
          <w:noProof/>
        </w:rPr>
        <w:t>На трето място</w:t>
      </w:r>
      <w:r w:rsidRPr="002E16FE">
        <w:rPr>
          <w:rFonts w:ascii="Times New Roman" w:eastAsia="Times New Roman" w:hAnsi="Times New Roman" w:cs="Times New Roman"/>
          <w:bCs/>
          <w:noProof/>
        </w:rPr>
        <w:t xml:space="preserve"> ФЛАГ участва с минимално определения праг от 10% от размера на съфинансирането във финансирането на проектите на градско развитие. Останалите близо 30% се осигуряват от банката -партньор на дружеството. При наличие на по-голям размер на собтвен капитал дружеството би могло да участва с по-висок дял, което съществено ще повиши рентабилността и ефективността от дейността. Забавянето в провеждането на Обществената поръчка за избор на финансови посредници, ще даведе до кратки срокове за реализириране и иуспешно испълнение на финансовия инструмент. Това ще наруши ритмичността на паричните потоци, предварително разчетени от ФЛАГ, и ще доведе до необходимост от наличие на разчетения капитал за по-кратък период от време. </w:t>
      </w:r>
    </w:p>
    <w:p w14:paraId="32E4D11D" w14:textId="0FC4EB24" w:rsidR="002E16FE" w:rsidRPr="002E16FE" w:rsidRDefault="002E16FE" w:rsidP="002E16FE">
      <w:pPr>
        <w:spacing w:after="0" w:line="240" w:lineRule="auto"/>
        <w:ind w:firstLine="567"/>
        <w:jc w:val="both"/>
        <w:rPr>
          <w:rFonts w:ascii="Times New Roman" w:eastAsia="Times New Roman" w:hAnsi="Times New Roman" w:cs="Times New Roman"/>
          <w:b/>
          <w:noProof/>
        </w:rPr>
      </w:pPr>
      <w:r w:rsidRPr="002E16FE">
        <w:rPr>
          <w:rFonts w:ascii="Times New Roman" w:eastAsia="Times New Roman" w:hAnsi="Times New Roman" w:cs="Times New Roman"/>
          <w:bCs/>
          <w:noProof/>
        </w:rPr>
        <w:t xml:space="preserve">Експертната оценка за успешна реализация на този механизъм се оценява на около </w:t>
      </w:r>
      <w:r w:rsidRPr="002E16FE">
        <w:rPr>
          <w:rFonts w:ascii="Times New Roman" w:eastAsia="Times New Roman" w:hAnsi="Times New Roman" w:cs="Times New Roman"/>
          <w:b/>
          <w:noProof/>
        </w:rPr>
        <w:t>20 млн.лв. допълнителни средства над разчетените и планираните.</w:t>
      </w:r>
    </w:p>
    <w:p w14:paraId="0F370E98" w14:textId="77777777"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b/>
          <w:noProof/>
        </w:rPr>
        <w:t>На четвърто място</w:t>
      </w:r>
      <w:r w:rsidRPr="002E16FE">
        <w:rPr>
          <w:rFonts w:ascii="Times New Roman" w:eastAsia="Times New Roman" w:hAnsi="Times New Roman" w:cs="Times New Roman"/>
          <w:noProof/>
        </w:rPr>
        <w:t xml:space="preserve"> МРРБ изключително успешно реализира проекти с БФП по Стълб 1 на  Механизма за справедлив преход, а именно Фонда за справедлив преход, но Република България досега не се е въззползвала от Стълб 2 и Стълб 3 на Механизма за справедлив преход.</w:t>
      </w:r>
    </w:p>
    <w:p w14:paraId="4E379484" w14:textId="77777777"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Третият стълб в рамките Механизма за справедлив преход е механизмът за заеми в публичния сектор (</w:t>
      </w:r>
      <w:r w:rsidRPr="002E16FE">
        <w:rPr>
          <w:rFonts w:ascii="Times New Roman" w:eastAsia="Times New Roman" w:hAnsi="Times New Roman" w:cs="Times New Roman"/>
          <w:noProof/>
          <w:lang w:val="en-US"/>
        </w:rPr>
        <w:t>PSLF</w:t>
      </w:r>
      <w:r w:rsidRPr="002E16FE">
        <w:rPr>
          <w:rFonts w:ascii="Times New Roman" w:eastAsia="Times New Roman" w:hAnsi="Times New Roman" w:cs="Times New Roman"/>
          <w:noProof/>
        </w:rPr>
        <w:t>). Механизмът се изпълнява съвместно от Европейската комисия и Европейската инвестиционна банка</w:t>
      </w:r>
      <w:r w:rsidRPr="002E16FE">
        <w:rPr>
          <w:rFonts w:ascii="Times New Roman" w:eastAsia="Times New Roman" w:hAnsi="Times New Roman" w:cs="Times New Roman"/>
          <w:noProof/>
          <w:lang w:val="en-US"/>
        </w:rPr>
        <w:t xml:space="preserve"> (</w:t>
      </w:r>
      <w:r w:rsidRPr="002E16FE">
        <w:rPr>
          <w:rFonts w:ascii="Times New Roman" w:eastAsia="Times New Roman" w:hAnsi="Times New Roman" w:cs="Times New Roman"/>
          <w:noProof/>
        </w:rPr>
        <w:t>ЕИБ</w:t>
      </w:r>
      <w:r w:rsidRPr="002E16FE">
        <w:rPr>
          <w:rFonts w:ascii="Times New Roman" w:eastAsia="Times New Roman" w:hAnsi="Times New Roman" w:cs="Times New Roman"/>
          <w:noProof/>
          <w:lang w:val="en-US"/>
        </w:rPr>
        <w:t>)</w:t>
      </w:r>
      <w:r w:rsidRPr="002E16FE">
        <w:rPr>
          <w:rFonts w:ascii="Times New Roman" w:eastAsia="Times New Roman" w:hAnsi="Times New Roman" w:cs="Times New Roman"/>
          <w:noProof/>
        </w:rPr>
        <w:t xml:space="preserve">. Той се състои от компонент за отпускане на безвъзмездна финансова помощ в размер на 1,5 млрд. евро от бюджета на ЕС и компонент за отпускане на заеми в размер на 10 млрд. евро от собствените ресурси на ЕИБ. </w:t>
      </w:r>
    </w:p>
    <w:p w14:paraId="454967BE" w14:textId="77777777"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Очаква се Механизмът да мобилизира между 25 и 30 млрд. евро публични инвестиции в полза на области като енергийната и транспортната инфраструктура, районните отоплителни мрежи, обществения транспорт, мерките за енергийна ефективност, социалната инфраструктура и други проекти, които могат пряко да бъдат от полза за общностите в засегнатите региони и да намалят социално-икономическите разходи за прехода. За съжаление, ако не стартират в кратък срок заемният компонент, България няма да има достъп и до безвъзмездните средства, чийто срок се очаква да изтече през 2026 г.</w:t>
      </w:r>
    </w:p>
    <w:p w14:paraId="2C1DAB0F" w14:textId="77777777"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С увеличен капитал дружеството е в позиция бързо да бъде разгледано като национален инвестиционен посредник на Европейската инвестиционна банка (ЕИБ), поради опита си с инвестиционните платформи с ЕИБ, по Механизма за заеми в публичния сектор (</w:t>
      </w:r>
      <w:r w:rsidRPr="002E16FE">
        <w:rPr>
          <w:rFonts w:ascii="Times New Roman" w:eastAsia="Times New Roman" w:hAnsi="Times New Roman" w:cs="Times New Roman"/>
          <w:noProof/>
          <w:lang w:val="en-US"/>
        </w:rPr>
        <w:t>PSLF</w:t>
      </w:r>
      <w:r w:rsidRPr="002E16FE">
        <w:rPr>
          <w:rFonts w:ascii="Times New Roman" w:eastAsia="Times New Roman" w:hAnsi="Times New Roman" w:cs="Times New Roman"/>
          <w:noProof/>
        </w:rPr>
        <w:t>)</w:t>
      </w:r>
      <w:r w:rsidRPr="002E16FE">
        <w:rPr>
          <w:rFonts w:ascii="Times New Roman" w:eastAsia="Times New Roman" w:hAnsi="Times New Roman" w:cs="Times New Roman"/>
          <w:noProof/>
          <w:lang w:val="en-US"/>
        </w:rPr>
        <w:t xml:space="preserve"> </w:t>
      </w:r>
      <w:r w:rsidRPr="002E16FE">
        <w:rPr>
          <w:rFonts w:ascii="Times New Roman" w:eastAsia="Times New Roman" w:hAnsi="Times New Roman" w:cs="Times New Roman"/>
          <w:noProof/>
        </w:rPr>
        <w:t>на Механизма за справедлив преход (</w:t>
      </w:r>
      <w:r w:rsidRPr="002E16FE">
        <w:rPr>
          <w:rFonts w:ascii="Times New Roman" w:eastAsia="Times New Roman" w:hAnsi="Times New Roman" w:cs="Times New Roman"/>
          <w:noProof/>
          <w:lang w:val="en-US"/>
        </w:rPr>
        <w:t>JTM</w:t>
      </w:r>
      <w:r w:rsidRPr="002E16FE">
        <w:rPr>
          <w:rFonts w:ascii="Times New Roman" w:eastAsia="Times New Roman" w:hAnsi="Times New Roman" w:cs="Times New Roman"/>
          <w:noProof/>
        </w:rPr>
        <w:t xml:space="preserve">), Стълб 3. Капиталът на ФЛАГ ще послужи като лост за допълнителни средства от ЕИБ в очакван размер 30 собствени към 50 от ЕИБ, при наличие на потенциални проекти. Освен </w:t>
      </w:r>
      <w:r w:rsidRPr="002E16FE">
        <w:rPr>
          <w:rFonts w:ascii="Times New Roman" w:eastAsia="Times New Roman" w:hAnsi="Times New Roman" w:cs="Times New Roman"/>
          <w:noProof/>
        </w:rPr>
        <w:lastRenderedPageBreak/>
        <w:t>привлечените от ЕИБ средства, ФЛАГ на практика ще може да подсили инвестициите на МРРБ в области Перник, Кюстендил и Стара Загора, както и общините Нова Загора, Ямбол, Симеоновград, Харманли, Тополовград, Димитровград, Хасково, Елхово, Сливен и Тунджа</w:t>
      </w:r>
      <w:r w:rsidRPr="002E16FE">
        <w:rPr>
          <w:rFonts w:ascii="Times New Roman" w:eastAsia="Times New Roman" w:hAnsi="Times New Roman" w:cs="Times New Roman"/>
          <w:noProof/>
          <w:lang w:val="en-US"/>
        </w:rPr>
        <w:t>,</w:t>
      </w:r>
      <w:r w:rsidRPr="002E16FE">
        <w:rPr>
          <w:rFonts w:ascii="Times New Roman" w:eastAsia="Times New Roman" w:hAnsi="Times New Roman" w:cs="Times New Roman"/>
          <w:noProof/>
        </w:rPr>
        <w:t xml:space="preserve"> засегнати от енергийния преход</w:t>
      </w:r>
      <w:r w:rsidRPr="002E16FE">
        <w:rPr>
          <w:rFonts w:ascii="Times New Roman" w:eastAsia="Times New Roman" w:hAnsi="Times New Roman" w:cs="Times New Roman"/>
          <w:noProof/>
          <w:lang w:val="en-US"/>
        </w:rPr>
        <w:t xml:space="preserve">, </w:t>
      </w:r>
      <w:r w:rsidRPr="002E16FE">
        <w:rPr>
          <w:rFonts w:ascii="Times New Roman" w:eastAsia="Times New Roman" w:hAnsi="Times New Roman" w:cs="Times New Roman"/>
          <w:noProof/>
        </w:rPr>
        <w:t>обхванати от трите Териториални плана за справедлив прход (ТПСП). Ако по силно търсените процедури на МРРБ с БФП по ФСП останат резервни списъци с проектни предложения в сферата на общинско финансиране, вкл. индустриални зони и паркове, те също могат да бъдат реализирани чрез механизма, като при бърз темп на работа, крайните получатели ще имат достъп и до частично грантовото финансиране, директно от ЕК. Това ще даде възможност да се адресират множество проблеми на местно ниво, включително туширане на социално напрежение.</w:t>
      </w:r>
    </w:p>
    <w:p w14:paraId="4833F5D6" w14:textId="19192A0E" w:rsidR="002E16FE" w:rsidRPr="002E16FE" w:rsidRDefault="002E16FE" w:rsidP="002E16FE">
      <w:pPr>
        <w:spacing w:after="0" w:line="240" w:lineRule="auto"/>
        <w:ind w:firstLine="567"/>
        <w:jc w:val="both"/>
        <w:rPr>
          <w:rFonts w:ascii="Times New Roman" w:eastAsia="Times New Roman" w:hAnsi="Times New Roman" w:cs="Times New Roman"/>
          <w:noProof/>
        </w:rPr>
      </w:pPr>
      <w:r w:rsidRPr="002E16FE">
        <w:rPr>
          <w:rFonts w:ascii="Times New Roman" w:eastAsia="Times New Roman" w:hAnsi="Times New Roman" w:cs="Times New Roman"/>
          <w:noProof/>
        </w:rPr>
        <w:t xml:space="preserve">Експертната оценката на екипа е за </w:t>
      </w:r>
      <w:r w:rsidRPr="002E16FE">
        <w:rPr>
          <w:rFonts w:ascii="Times New Roman" w:eastAsia="Times New Roman" w:hAnsi="Times New Roman" w:cs="Times New Roman"/>
          <w:bCs/>
          <w:noProof/>
        </w:rPr>
        <w:t>30 млн. лв. изискуем нов капитал на дружеството,</w:t>
      </w:r>
      <w:r w:rsidRPr="002E16FE">
        <w:rPr>
          <w:rFonts w:ascii="Times New Roman" w:eastAsia="Times New Roman" w:hAnsi="Times New Roman" w:cs="Times New Roman"/>
          <w:noProof/>
        </w:rPr>
        <w:t xml:space="preserve"> за да бъде възможно получаването на статут „национален инвестиционен посредник“ с нов инвестиционен пакет по </w:t>
      </w:r>
      <w:r w:rsidRPr="002E16FE">
        <w:rPr>
          <w:rFonts w:ascii="Times New Roman" w:eastAsia="Times New Roman" w:hAnsi="Times New Roman" w:cs="Times New Roman"/>
          <w:noProof/>
          <w:lang w:val="en-US"/>
        </w:rPr>
        <w:t>PSLF</w:t>
      </w:r>
      <w:r w:rsidRPr="002E16FE">
        <w:rPr>
          <w:rFonts w:ascii="Times New Roman" w:eastAsia="Times New Roman" w:hAnsi="Times New Roman" w:cs="Times New Roman"/>
          <w:noProof/>
        </w:rPr>
        <w:t xml:space="preserve"> от ЕИБ. </w:t>
      </w:r>
    </w:p>
    <w:p w14:paraId="571A6441" w14:textId="329F4526" w:rsidR="002E16FE" w:rsidRPr="002E16FE" w:rsidRDefault="002E16FE" w:rsidP="002E16FE">
      <w:pPr>
        <w:spacing w:after="0" w:line="240" w:lineRule="auto"/>
        <w:ind w:firstLine="567"/>
        <w:jc w:val="both"/>
        <w:rPr>
          <w:rFonts w:ascii="Times New Roman" w:hAnsi="Times New Roman" w:cs="Times New Roman"/>
          <w:b/>
          <w:color w:val="4A7C2C" w:themeColor="accent4" w:themeShade="BF"/>
        </w:rPr>
      </w:pPr>
      <w:r w:rsidRPr="002E16FE">
        <w:rPr>
          <w:rFonts w:ascii="Times New Roman" w:eastAsia="Times New Roman" w:hAnsi="Times New Roman" w:cs="Times New Roman"/>
          <w:noProof/>
        </w:rPr>
        <w:t xml:space="preserve">В заключение, общата оценка на </w:t>
      </w:r>
      <w:r w:rsidRPr="002E16FE">
        <w:rPr>
          <w:rFonts w:ascii="Times New Roman" w:eastAsia="Times New Roman" w:hAnsi="Times New Roman" w:cs="Times New Roman"/>
          <w:b/>
          <w:bCs/>
          <w:noProof/>
        </w:rPr>
        <w:t xml:space="preserve">необходимия допълнителен капитал за Фонд ФЛАГ се оценява на </w:t>
      </w:r>
      <w:r>
        <w:rPr>
          <w:rFonts w:ascii="Times New Roman" w:eastAsia="Times New Roman" w:hAnsi="Times New Roman" w:cs="Times New Roman"/>
          <w:b/>
          <w:bCs/>
          <w:noProof/>
        </w:rPr>
        <w:t>40,9</w:t>
      </w:r>
      <w:r w:rsidRPr="002E16FE">
        <w:rPr>
          <w:rFonts w:ascii="Times New Roman" w:eastAsia="Times New Roman" w:hAnsi="Times New Roman" w:cs="Times New Roman"/>
          <w:b/>
          <w:bCs/>
          <w:noProof/>
        </w:rPr>
        <w:t xml:space="preserve"> млн. </w:t>
      </w:r>
      <w:r>
        <w:rPr>
          <w:rFonts w:ascii="Times New Roman" w:eastAsia="Times New Roman" w:hAnsi="Times New Roman" w:cs="Times New Roman"/>
          <w:b/>
          <w:bCs/>
          <w:noProof/>
        </w:rPr>
        <w:t>евро.</w:t>
      </w:r>
      <w:r w:rsidRPr="002E16FE">
        <w:rPr>
          <w:rFonts w:ascii="Times New Roman" w:eastAsia="Times New Roman" w:hAnsi="Times New Roman" w:cs="Times New Roman"/>
          <w:noProof/>
        </w:rPr>
        <w:t xml:space="preserve"> С това неголямо учеличение, дружеството ще може да привлече допълнително финансиране от ЕИБ или търговските банки от 200 млн., както ще успее да реализира спокойно и упешно договорените финансови инструменти, както и да участва в реализацията на нови такива. Увеличението на капитала, ще допринесе за още по- успешна държавна политика в подкрепа на българските общини и публичните предприятия в усилията им за модернизация, разширяване на общинската инфраструктура, предоставяне на публични услуги и създаване на устойчиви местни общности. Едновременно с това развитието на дейността на Фонд ФЛАГ ще доведе до още по-успешно изпълнение на амбициозната правителствена програма за устойчиви национални, регионални и общински инвестиции и създаване на цялостна подобрена среда за външни инвестиции в регионите на Република България.</w:t>
      </w:r>
    </w:p>
    <w:p w14:paraId="592978D7" w14:textId="7D12D8F7" w:rsidR="00F33A3C" w:rsidRPr="00E07D0A" w:rsidRDefault="00617C1B" w:rsidP="00271696">
      <w:pPr>
        <w:spacing w:after="0" w:line="240" w:lineRule="auto"/>
        <w:ind w:firstLine="567"/>
        <w:jc w:val="both"/>
        <w:rPr>
          <w:rFonts w:ascii="Times New Roman" w:hAnsi="Times New Roman" w:cs="Times New Roman"/>
          <w:b/>
          <w:color w:val="4A7C2C" w:themeColor="accent4" w:themeShade="BF"/>
        </w:rPr>
      </w:pPr>
      <w:r w:rsidRPr="00E07D0A">
        <w:rPr>
          <w:rFonts w:ascii="Times New Roman" w:hAnsi="Times New Roman" w:cs="Times New Roman"/>
          <w:b/>
          <w:color w:val="4A7C2C" w:themeColor="accent4" w:themeShade="BF"/>
        </w:rPr>
        <w:t>2100.02.01 БЮДЖЕТНА ПРОГРАМА „РЕХАБИЛИТАЦИЯ И ИЗГРАЖДАНЕ НА ПЪТНА ИНФРАСТРУКТУРА“</w:t>
      </w:r>
    </w:p>
    <w:p w14:paraId="528B1718" w14:textId="77777777" w:rsidR="00DD69AB" w:rsidRPr="00E07D0A" w:rsidRDefault="009A6549" w:rsidP="00684F47">
      <w:pPr>
        <w:numPr>
          <w:ilvl w:val="0"/>
          <w:numId w:val="12"/>
        </w:numPr>
        <w:tabs>
          <w:tab w:val="left" w:pos="709"/>
          <w:tab w:val="left" w:pos="851"/>
        </w:tabs>
        <w:spacing w:after="0" w:line="240" w:lineRule="auto"/>
        <w:ind w:left="567" w:firstLine="0"/>
        <w:contextualSpacing/>
        <w:jc w:val="both"/>
        <w:rPr>
          <w:rFonts w:ascii="Times New Roman" w:eastAsia="Calibri" w:hAnsi="Times New Roman" w:cs="Times New Roman"/>
          <w:b/>
          <w:i/>
          <w:color w:val="0000CC"/>
        </w:rPr>
      </w:pPr>
      <w:r w:rsidRPr="00E07D0A">
        <w:rPr>
          <w:rFonts w:ascii="Times New Roman" w:eastAsia="Calibri" w:hAnsi="Times New Roman" w:cs="Times New Roman"/>
          <w:b/>
          <w:i/>
          <w:color w:val="0000CC"/>
        </w:rPr>
        <w:t xml:space="preserve">Цели на </w:t>
      </w:r>
      <w:r w:rsidR="00BA5C99" w:rsidRPr="00E07D0A">
        <w:rPr>
          <w:rFonts w:ascii="Times New Roman" w:eastAsia="Calibri" w:hAnsi="Times New Roman" w:cs="Times New Roman"/>
          <w:b/>
          <w:i/>
          <w:color w:val="0000CC"/>
        </w:rPr>
        <w:t xml:space="preserve">бюджетната </w:t>
      </w:r>
      <w:r w:rsidRPr="00E07D0A">
        <w:rPr>
          <w:rFonts w:ascii="Times New Roman" w:eastAsia="Calibri" w:hAnsi="Times New Roman" w:cs="Times New Roman"/>
          <w:b/>
          <w:i/>
          <w:color w:val="0000CC"/>
        </w:rPr>
        <w:t>програма</w:t>
      </w:r>
    </w:p>
    <w:p w14:paraId="43751DD3" w14:textId="33844990" w:rsidR="00B670C5" w:rsidRPr="00E07D0A" w:rsidRDefault="005D0FD0" w:rsidP="00B670C5">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 модернизация и обновяване на републиканската пътна мрежа и осигуряване на добро експлоатационно състояние и ниво на безопасност на съществуващата пътна мрежа. Целта на програмата е да бъде осигурено високо ниво на транспортна достъпност и мобилност за територията на Република България, обвързано с ефективно проектиране, изграждане, управление, поддържане и основен ремонт на пътните инфраструктурни проекти, финансирани от фондовете на Европейския съюз</w:t>
      </w:r>
      <w:r w:rsidR="00B670C5" w:rsidRPr="00E07D0A">
        <w:rPr>
          <w:rFonts w:ascii="Times New Roman" w:eastAsia="Times New Roman" w:hAnsi="Times New Roman"/>
          <w:lang w:eastAsia="bg-BG"/>
        </w:rPr>
        <w:t>;</w:t>
      </w:r>
    </w:p>
    <w:p w14:paraId="3D01D0EE" w14:textId="3FE6B1B9" w:rsidR="002D332F" w:rsidRPr="00E07D0A" w:rsidRDefault="00B670C5" w:rsidP="00B670C5">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Постигането на съпоставимо с европейската практика високо ниво на транспортна достъпност и мобилност за територията на Република България е обвързано с продължаващото успешно и ефективно проектиране, изграждане, управление, поддържане и ремонт на пътните инфраструктурни проекти;</w:t>
      </w:r>
    </w:p>
    <w:p w14:paraId="1C13223C" w14:textId="77777777" w:rsidR="00494C8E" w:rsidRPr="00E07D0A" w:rsidRDefault="00494C8E" w:rsidP="00684F47">
      <w:pPr>
        <w:numPr>
          <w:ilvl w:val="0"/>
          <w:numId w:val="38"/>
        </w:numPr>
        <w:tabs>
          <w:tab w:val="left" w:pos="851"/>
        </w:tabs>
        <w:spacing w:after="0" w:line="240" w:lineRule="auto"/>
        <w:ind w:left="0" w:right="46" w:firstLine="567"/>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 xml:space="preserve">Оказване на съдействие на общините за постигане на устойчива и достъпна общинска пътна мрежа; </w:t>
      </w:r>
    </w:p>
    <w:p w14:paraId="25151085" w14:textId="7EA6C79B" w:rsidR="00494C8E" w:rsidRPr="00E07D0A" w:rsidRDefault="00494C8E" w:rsidP="00684F47">
      <w:pPr>
        <w:numPr>
          <w:ilvl w:val="0"/>
          <w:numId w:val="38"/>
        </w:numPr>
        <w:tabs>
          <w:tab w:val="left" w:pos="851"/>
        </w:tabs>
        <w:spacing w:after="0" w:line="240" w:lineRule="auto"/>
        <w:ind w:left="0" w:right="46" w:firstLine="567"/>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 xml:space="preserve">Осигуряване на актуална информация за </w:t>
      </w:r>
      <w:r w:rsidR="00B31BB7" w:rsidRPr="00E07D0A">
        <w:rPr>
          <w:rFonts w:ascii="Times New Roman" w:eastAsia="Times New Roman" w:hAnsi="Times New Roman" w:cs="Times New Roman"/>
          <w:lang w:eastAsia="bg-BG"/>
        </w:rPr>
        <w:t xml:space="preserve">състоянието на </w:t>
      </w:r>
      <w:r w:rsidRPr="00E07D0A">
        <w:rPr>
          <w:rFonts w:ascii="Times New Roman" w:eastAsia="Times New Roman" w:hAnsi="Times New Roman" w:cs="Times New Roman"/>
          <w:lang w:eastAsia="bg-BG"/>
        </w:rPr>
        <w:t>общинската пътна мрежа.</w:t>
      </w:r>
    </w:p>
    <w:p w14:paraId="6B28092E" w14:textId="77777777" w:rsidR="009A6549" w:rsidRPr="00E07D0A" w:rsidRDefault="009A6549" w:rsidP="00684F47">
      <w:pPr>
        <w:numPr>
          <w:ilvl w:val="0"/>
          <w:numId w:val="12"/>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E07D0A">
        <w:rPr>
          <w:rFonts w:ascii="Times New Roman" w:eastAsia="Calibri" w:hAnsi="Times New Roman" w:cs="Times New Roman"/>
          <w:b/>
          <w:i/>
          <w:color w:val="0000CC"/>
        </w:rPr>
        <w:t>Целеви стойности по показателите за изпълнение</w:t>
      </w:r>
    </w:p>
    <w:p w14:paraId="79F51228" w14:textId="522CF222" w:rsidR="003B488F" w:rsidRPr="00B575E8" w:rsidRDefault="003B488F" w:rsidP="00684F47">
      <w:pPr>
        <w:tabs>
          <w:tab w:val="left" w:pos="851"/>
        </w:tabs>
        <w:spacing w:after="0" w:line="240" w:lineRule="auto"/>
        <w:contextualSpacing/>
        <w:jc w:val="both"/>
        <w:rPr>
          <w:rFonts w:ascii="Times New Roman" w:eastAsia="Calibri" w:hAnsi="Times New Roman" w:cs="Times New Roman"/>
          <w:b/>
          <w:i/>
          <w:color w:val="0000CC"/>
          <w:sz w:val="8"/>
        </w:rPr>
      </w:pPr>
    </w:p>
    <w:tbl>
      <w:tblPr>
        <w:tblW w:w="10091" w:type="dxa"/>
        <w:tblInd w:w="-5" w:type="dxa"/>
        <w:tblCellMar>
          <w:left w:w="70" w:type="dxa"/>
          <w:right w:w="70" w:type="dxa"/>
        </w:tblCellMar>
        <w:tblLook w:val="04A0" w:firstRow="1" w:lastRow="0" w:firstColumn="1" w:lastColumn="0" w:noHBand="0" w:noVBand="1"/>
      </w:tblPr>
      <w:tblGrid>
        <w:gridCol w:w="5996"/>
        <w:gridCol w:w="1060"/>
        <w:gridCol w:w="353"/>
        <w:gridCol w:w="928"/>
        <w:gridCol w:w="877"/>
        <w:gridCol w:w="877"/>
      </w:tblGrid>
      <w:tr w:rsidR="00753E20" w:rsidRPr="00B575E8" w14:paraId="01AF72A0" w14:textId="06892D1F" w:rsidTr="00A912F5">
        <w:trPr>
          <w:trHeight w:val="70"/>
        </w:trPr>
        <w:tc>
          <w:tcPr>
            <w:tcW w:w="5996"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1A995CDC" w14:textId="359C124D" w:rsidR="00753E20" w:rsidRPr="00B575E8" w:rsidRDefault="00753E20" w:rsidP="00684F47">
            <w:pPr>
              <w:spacing w:after="0" w:line="240" w:lineRule="auto"/>
              <w:rPr>
                <w:rFonts w:ascii="Times New Roman" w:eastAsia="Times New Roman" w:hAnsi="Times New Roman" w:cs="Times New Roman"/>
                <w:b/>
                <w:bCs/>
                <w:color w:val="000000"/>
                <w:sz w:val="18"/>
                <w:szCs w:val="18"/>
                <w:lang w:eastAsia="bg-BG"/>
              </w:rPr>
            </w:pPr>
            <w:r w:rsidRPr="00B575E8">
              <w:rPr>
                <w:rFonts w:ascii="Times New Roman" w:eastAsia="Times New Roman" w:hAnsi="Times New Roman" w:cs="Times New Roman"/>
                <w:b/>
                <w:bCs/>
                <w:color w:val="000000"/>
                <w:sz w:val="18"/>
                <w:szCs w:val="18"/>
                <w:lang w:eastAsia="bg-BG"/>
              </w:rPr>
              <w:t>ПОКАЗАТЕЛИ ЗА ИЗПЪЛНЕНИЕ</w:t>
            </w:r>
            <w:r w:rsidRPr="00B575E8">
              <w:rPr>
                <w:rFonts w:ascii="Times New Roman" w:eastAsia="Times New Roman" w:hAnsi="Times New Roman" w:cs="Times New Roman"/>
                <w:b/>
                <w:bCs/>
                <w:color w:val="000000"/>
                <w:sz w:val="18"/>
                <w:szCs w:val="18"/>
                <w:lang w:eastAsia="bg-BG"/>
              </w:rPr>
              <w:br/>
              <w:t>2100.02.01  Бюджетна програма „Рехабилитация и изграждане на пътна инфраструктура“</w:t>
            </w:r>
          </w:p>
        </w:tc>
        <w:tc>
          <w:tcPr>
            <w:tcW w:w="1060" w:type="dxa"/>
            <w:tcBorders>
              <w:top w:val="single" w:sz="4" w:space="0" w:color="auto"/>
              <w:left w:val="nil"/>
              <w:bottom w:val="single" w:sz="4" w:space="0" w:color="auto"/>
              <w:right w:val="nil"/>
            </w:tcBorders>
            <w:shd w:val="clear" w:color="000000" w:fill="FFCC99"/>
          </w:tcPr>
          <w:p w14:paraId="6A6E56DD" w14:textId="77777777" w:rsidR="00753E20" w:rsidRPr="00B575E8" w:rsidRDefault="00753E20" w:rsidP="00684F47">
            <w:pPr>
              <w:spacing w:after="0" w:line="240" w:lineRule="auto"/>
              <w:jc w:val="center"/>
              <w:rPr>
                <w:rFonts w:ascii="Times New Roman" w:eastAsia="Times New Roman" w:hAnsi="Times New Roman" w:cs="Times New Roman"/>
                <w:b/>
                <w:bCs/>
                <w:color w:val="000000"/>
                <w:sz w:val="18"/>
                <w:szCs w:val="18"/>
                <w:lang w:eastAsia="bg-BG"/>
              </w:rPr>
            </w:pPr>
          </w:p>
        </w:tc>
        <w:tc>
          <w:tcPr>
            <w:tcW w:w="3035" w:type="dxa"/>
            <w:gridSpan w:val="4"/>
            <w:tcBorders>
              <w:top w:val="single" w:sz="4" w:space="0" w:color="auto"/>
              <w:left w:val="nil"/>
              <w:bottom w:val="single" w:sz="4" w:space="0" w:color="auto"/>
              <w:right w:val="single" w:sz="4" w:space="0" w:color="auto"/>
            </w:tcBorders>
            <w:shd w:val="clear" w:color="000000" w:fill="FFCC99"/>
            <w:vAlign w:val="center"/>
            <w:hideMark/>
          </w:tcPr>
          <w:p w14:paraId="5794A66C" w14:textId="34178473" w:rsidR="00753E20" w:rsidRPr="00B575E8" w:rsidRDefault="00753E20" w:rsidP="00684F47">
            <w:pPr>
              <w:spacing w:after="0" w:line="240" w:lineRule="auto"/>
              <w:jc w:val="center"/>
              <w:rPr>
                <w:rFonts w:ascii="Times New Roman" w:eastAsia="Times New Roman" w:hAnsi="Times New Roman" w:cs="Times New Roman"/>
                <w:b/>
                <w:bCs/>
                <w:color w:val="000000"/>
                <w:sz w:val="18"/>
                <w:szCs w:val="18"/>
                <w:lang w:eastAsia="bg-BG"/>
              </w:rPr>
            </w:pPr>
            <w:r w:rsidRPr="00B575E8">
              <w:rPr>
                <w:rFonts w:ascii="Times New Roman" w:eastAsia="Times New Roman" w:hAnsi="Times New Roman" w:cs="Times New Roman"/>
                <w:b/>
                <w:bCs/>
                <w:color w:val="000000"/>
                <w:sz w:val="18"/>
                <w:szCs w:val="18"/>
                <w:lang w:eastAsia="bg-BG"/>
              </w:rPr>
              <w:t>Целева стойност</w:t>
            </w:r>
          </w:p>
        </w:tc>
      </w:tr>
      <w:tr w:rsidR="00D42BC8" w:rsidRPr="00B575E8" w14:paraId="4FA2F72D" w14:textId="7CC164DB" w:rsidTr="00A912F5">
        <w:trPr>
          <w:trHeight w:val="70"/>
        </w:trPr>
        <w:tc>
          <w:tcPr>
            <w:tcW w:w="5996" w:type="dxa"/>
            <w:tcBorders>
              <w:top w:val="nil"/>
              <w:left w:val="single" w:sz="4" w:space="0" w:color="auto"/>
              <w:bottom w:val="single" w:sz="4" w:space="0" w:color="auto"/>
              <w:right w:val="single" w:sz="4" w:space="0" w:color="auto"/>
            </w:tcBorders>
            <w:shd w:val="clear" w:color="000000" w:fill="FFCC99"/>
            <w:vAlign w:val="center"/>
            <w:hideMark/>
          </w:tcPr>
          <w:p w14:paraId="42CD2756" w14:textId="77777777" w:rsidR="00D42BC8" w:rsidRPr="00B575E8" w:rsidRDefault="00D42BC8" w:rsidP="00684F47">
            <w:pPr>
              <w:spacing w:after="0" w:line="240" w:lineRule="auto"/>
              <w:jc w:val="center"/>
              <w:rPr>
                <w:rFonts w:ascii="Times New Roman" w:eastAsia="Times New Roman" w:hAnsi="Times New Roman" w:cs="Times New Roman"/>
                <w:b/>
                <w:bCs/>
                <w:color w:val="000000"/>
                <w:sz w:val="18"/>
                <w:szCs w:val="18"/>
                <w:lang w:eastAsia="bg-BG"/>
              </w:rPr>
            </w:pPr>
            <w:r w:rsidRPr="00B575E8">
              <w:rPr>
                <w:rFonts w:ascii="Times New Roman" w:eastAsia="Times New Roman" w:hAnsi="Times New Roman" w:cs="Times New Roman"/>
                <w:b/>
                <w:bCs/>
                <w:color w:val="000000"/>
                <w:sz w:val="18"/>
                <w:szCs w:val="18"/>
                <w:lang w:eastAsia="bg-BG"/>
              </w:rPr>
              <w:t>Показатели за изпълнение</w:t>
            </w:r>
          </w:p>
        </w:tc>
        <w:tc>
          <w:tcPr>
            <w:tcW w:w="1413" w:type="dxa"/>
            <w:gridSpan w:val="2"/>
            <w:tcBorders>
              <w:top w:val="nil"/>
              <w:left w:val="nil"/>
              <w:bottom w:val="single" w:sz="4" w:space="0" w:color="auto"/>
              <w:right w:val="single" w:sz="4" w:space="0" w:color="auto"/>
            </w:tcBorders>
            <w:shd w:val="clear" w:color="000000" w:fill="FFCC99"/>
            <w:vAlign w:val="center"/>
            <w:hideMark/>
          </w:tcPr>
          <w:p w14:paraId="536AE576" w14:textId="77777777" w:rsidR="00D42BC8" w:rsidRPr="00B575E8" w:rsidRDefault="00D42BC8" w:rsidP="00684F47">
            <w:pPr>
              <w:spacing w:after="0" w:line="240" w:lineRule="auto"/>
              <w:jc w:val="center"/>
              <w:rPr>
                <w:rFonts w:ascii="Times New Roman" w:eastAsia="Times New Roman" w:hAnsi="Times New Roman" w:cs="Times New Roman"/>
                <w:b/>
                <w:bCs/>
                <w:color w:val="000000"/>
                <w:sz w:val="18"/>
                <w:szCs w:val="18"/>
                <w:lang w:eastAsia="bg-BG"/>
              </w:rPr>
            </w:pPr>
            <w:r w:rsidRPr="00B575E8">
              <w:rPr>
                <w:rFonts w:ascii="Times New Roman" w:eastAsia="Times New Roman" w:hAnsi="Times New Roman" w:cs="Times New Roman"/>
                <w:b/>
                <w:bCs/>
                <w:color w:val="000000"/>
                <w:sz w:val="18"/>
                <w:szCs w:val="18"/>
                <w:lang w:eastAsia="bg-BG"/>
              </w:rPr>
              <w:t>Мерна единица</w:t>
            </w:r>
          </w:p>
        </w:tc>
        <w:tc>
          <w:tcPr>
            <w:tcW w:w="928" w:type="dxa"/>
            <w:tcBorders>
              <w:top w:val="nil"/>
              <w:left w:val="nil"/>
              <w:bottom w:val="single" w:sz="4" w:space="0" w:color="auto"/>
              <w:right w:val="single" w:sz="4" w:space="0" w:color="auto"/>
            </w:tcBorders>
            <w:shd w:val="clear" w:color="000000" w:fill="FFCC99"/>
            <w:vAlign w:val="center"/>
            <w:hideMark/>
          </w:tcPr>
          <w:p w14:paraId="46F1BAD4" w14:textId="6E251F85" w:rsidR="00D42BC8" w:rsidRPr="00B575E8" w:rsidRDefault="00D42BC8" w:rsidP="00684F47">
            <w:pPr>
              <w:spacing w:after="0" w:line="240" w:lineRule="auto"/>
              <w:jc w:val="center"/>
              <w:rPr>
                <w:rFonts w:ascii="Times New Roman" w:eastAsia="Times New Roman" w:hAnsi="Times New Roman" w:cs="Times New Roman"/>
                <w:b/>
                <w:bCs/>
                <w:i/>
                <w:iCs/>
                <w:sz w:val="18"/>
                <w:szCs w:val="18"/>
                <w:lang w:eastAsia="bg-BG"/>
              </w:rPr>
            </w:pPr>
            <w:r>
              <w:rPr>
                <w:rFonts w:ascii="Times New Roman" w:eastAsia="Times New Roman" w:hAnsi="Times New Roman" w:cs="Times New Roman"/>
                <w:b/>
                <w:bCs/>
                <w:i/>
                <w:iCs/>
                <w:sz w:val="18"/>
                <w:szCs w:val="18"/>
                <w:lang w:eastAsia="bg-BG"/>
              </w:rPr>
              <w:t>Проект 2026</w:t>
            </w:r>
            <w:r w:rsidRPr="00B575E8">
              <w:rPr>
                <w:rFonts w:ascii="Times New Roman" w:eastAsia="Times New Roman" w:hAnsi="Times New Roman" w:cs="Times New Roman"/>
                <w:b/>
                <w:bCs/>
                <w:i/>
                <w:iCs/>
                <w:sz w:val="18"/>
                <w:szCs w:val="18"/>
                <w:lang w:eastAsia="bg-BG"/>
              </w:rPr>
              <w:t xml:space="preserve"> г.</w:t>
            </w:r>
          </w:p>
        </w:tc>
        <w:tc>
          <w:tcPr>
            <w:tcW w:w="877" w:type="dxa"/>
            <w:tcBorders>
              <w:top w:val="nil"/>
              <w:left w:val="nil"/>
              <w:bottom w:val="single" w:sz="4" w:space="0" w:color="auto"/>
              <w:right w:val="single" w:sz="4" w:space="0" w:color="auto"/>
            </w:tcBorders>
            <w:shd w:val="clear" w:color="000000" w:fill="FFCC99"/>
            <w:vAlign w:val="center"/>
            <w:hideMark/>
          </w:tcPr>
          <w:p w14:paraId="4299447C" w14:textId="3325253F" w:rsidR="00D42BC8" w:rsidRPr="00B575E8" w:rsidRDefault="00D42BC8" w:rsidP="00684F47">
            <w:pPr>
              <w:spacing w:after="0" w:line="240" w:lineRule="auto"/>
              <w:jc w:val="center"/>
              <w:rPr>
                <w:rFonts w:ascii="Times New Roman" w:eastAsia="Times New Roman" w:hAnsi="Times New Roman" w:cs="Times New Roman"/>
                <w:b/>
                <w:bCs/>
                <w:i/>
                <w:iCs/>
                <w:sz w:val="18"/>
                <w:szCs w:val="18"/>
                <w:lang w:eastAsia="bg-BG"/>
              </w:rPr>
            </w:pPr>
            <w:r>
              <w:rPr>
                <w:rFonts w:ascii="Times New Roman" w:eastAsia="Times New Roman" w:hAnsi="Times New Roman" w:cs="Times New Roman"/>
                <w:b/>
                <w:bCs/>
                <w:i/>
                <w:iCs/>
                <w:sz w:val="18"/>
                <w:szCs w:val="18"/>
                <w:lang w:eastAsia="bg-BG"/>
              </w:rPr>
              <w:t>Прогноза 2027</w:t>
            </w:r>
            <w:r w:rsidRPr="00B575E8">
              <w:rPr>
                <w:rFonts w:ascii="Times New Roman" w:eastAsia="Times New Roman" w:hAnsi="Times New Roman" w:cs="Times New Roman"/>
                <w:b/>
                <w:bCs/>
                <w:i/>
                <w:iCs/>
                <w:sz w:val="18"/>
                <w:szCs w:val="18"/>
                <w:lang w:eastAsia="bg-BG"/>
              </w:rPr>
              <w:t xml:space="preserve"> г.</w:t>
            </w:r>
          </w:p>
        </w:tc>
        <w:tc>
          <w:tcPr>
            <w:tcW w:w="877" w:type="dxa"/>
            <w:tcBorders>
              <w:top w:val="single" w:sz="4" w:space="0" w:color="auto"/>
              <w:left w:val="nil"/>
              <w:bottom w:val="single" w:sz="4" w:space="0" w:color="auto"/>
              <w:right w:val="single" w:sz="4" w:space="0" w:color="auto"/>
            </w:tcBorders>
            <w:shd w:val="clear" w:color="000000" w:fill="FFCC99"/>
          </w:tcPr>
          <w:p w14:paraId="00775B7D" w14:textId="164B1BD4" w:rsidR="00D42BC8" w:rsidRPr="00B575E8" w:rsidRDefault="00D42BC8" w:rsidP="00684F47">
            <w:pPr>
              <w:spacing w:after="0" w:line="240" w:lineRule="auto"/>
              <w:jc w:val="center"/>
              <w:rPr>
                <w:rFonts w:ascii="Times New Roman" w:eastAsia="Times New Roman" w:hAnsi="Times New Roman" w:cs="Times New Roman"/>
                <w:b/>
                <w:bCs/>
                <w:i/>
                <w:iCs/>
                <w:sz w:val="18"/>
                <w:szCs w:val="18"/>
                <w:lang w:eastAsia="bg-BG"/>
              </w:rPr>
            </w:pPr>
            <w:r>
              <w:rPr>
                <w:rFonts w:ascii="Times New Roman" w:eastAsia="Times New Roman" w:hAnsi="Times New Roman" w:cs="Times New Roman"/>
                <w:b/>
                <w:bCs/>
                <w:i/>
                <w:iCs/>
                <w:sz w:val="18"/>
                <w:szCs w:val="18"/>
                <w:lang w:eastAsia="bg-BG"/>
              </w:rPr>
              <w:t>Прогноза 2028</w:t>
            </w:r>
            <w:r w:rsidRPr="00B575E8">
              <w:rPr>
                <w:rFonts w:ascii="Times New Roman" w:eastAsia="Times New Roman" w:hAnsi="Times New Roman" w:cs="Times New Roman"/>
                <w:b/>
                <w:bCs/>
                <w:i/>
                <w:iCs/>
                <w:sz w:val="18"/>
                <w:szCs w:val="18"/>
                <w:lang w:eastAsia="bg-BG"/>
              </w:rPr>
              <w:t xml:space="preserve"> г.</w:t>
            </w:r>
          </w:p>
        </w:tc>
      </w:tr>
      <w:tr w:rsidR="00D42BC8" w:rsidRPr="00B575E8" w14:paraId="01D45510" w14:textId="1FB40DD3" w:rsidTr="00E07D0A">
        <w:trPr>
          <w:trHeight w:val="162"/>
        </w:trPr>
        <w:tc>
          <w:tcPr>
            <w:tcW w:w="5996" w:type="dxa"/>
            <w:tcBorders>
              <w:top w:val="nil"/>
              <w:left w:val="single" w:sz="4" w:space="0" w:color="auto"/>
              <w:bottom w:val="single" w:sz="4" w:space="0" w:color="auto"/>
              <w:right w:val="single" w:sz="4" w:space="0" w:color="auto"/>
            </w:tcBorders>
            <w:shd w:val="clear" w:color="auto" w:fill="auto"/>
            <w:vAlign w:val="center"/>
          </w:tcPr>
          <w:p w14:paraId="39F15D01" w14:textId="699C3F93" w:rsidR="00D42BC8" w:rsidRPr="00E07D0A" w:rsidRDefault="00D42BC8" w:rsidP="00684F47">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themeColor="text1"/>
                <w:sz w:val="16"/>
                <w:szCs w:val="16"/>
              </w:rPr>
              <w:t xml:space="preserve">1. Пътни отсечки от общинската пътна мрежа, включени/изменени в списъка на общинските пътища </w:t>
            </w:r>
            <w:r w:rsidRPr="00E07D0A">
              <w:rPr>
                <w:rStyle w:val="FootnoteReference"/>
                <w:rFonts w:ascii="Times New Roman" w:hAnsi="Times New Roman"/>
                <w:b/>
                <w:color w:val="0000CC"/>
                <w:sz w:val="20"/>
                <w:szCs w:val="20"/>
              </w:rPr>
              <w:footnoteReference w:id="5"/>
            </w:r>
          </w:p>
        </w:tc>
        <w:tc>
          <w:tcPr>
            <w:tcW w:w="1413" w:type="dxa"/>
            <w:gridSpan w:val="2"/>
            <w:tcBorders>
              <w:top w:val="nil"/>
              <w:left w:val="nil"/>
              <w:bottom w:val="single" w:sz="4" w:space="0" w:color="auto"/>
              <w:right w:val="single" w:sz="4" w:space="0" w:color="auto"/>
            </w:tcBorders>
            <w:shd w:val="clear" w:color="auto" w:fill="auto"/>
            <w:vAlign w:val="center"/>
          </w:tcPr>
          <w:p w14:paraId="7B89B92A" w14:textId="778DBC16" w:rsidR="00D42BC8" w:rsidRPr="00E07D0A" w:rsidRDefault="00D42BC8"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eastAsia="Times New Roman" w:hAnsi="Times New Roman" w:cs="Times New Roman"/>
                <w:color w:val="000000"/>
                <w:sz w:val="16"/>
                <w:szCs w:val="16"/>
                <w:lang w:eastAsia="bg-BG"/>
              </w:rPr>
              <w:t>бр.</w:t>
            </w:r>
          </w:p>
        </w:tc>
        <w:tc>
          <w:tcPr>
            <w:tcW w:w="928" w:type="dxa"/>
            <w:tcBorders>
              <w:top w:val="nil"/>
              <w:left w:val="single" w:sz="4" w:space="0" w:color="auto"/>
              <w:bottom w:val="single" w:sz="4" w:space="0" w:color="auto"/>
              <w:right w:val="single" w:sz="4" w:space="0" w:color="auto"/>
            </w:tcBorders>
            <w:shd w:val="clear" w:color="auto" w:fill="auto"/>
            <w:vAlign w:val="center"/>
          </w:tcPr>
          <w:p w14:paraId="6D917D3C" w14:textId="3B91DF93" w:rsidR="00D42BC8" w:rsidRPr="00E07D0A" w:rsidRDefault="00D42BC8" w:rsidP="00684F4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eastAsia="Times New Roman" w:hAnsi="Times New Roman" w:cs="Times New Roman"/>
                <w:color w:val="000000"/>
                <w:sz w:val="16"/>
                <w:szCs w:val="16"/>
                <w:lang w:eastAsia="bg-BG"/>
              </w:rPr>
              <w:t>1</w:t>
            </w:r>
          </w:p>
        </w:tc>
        <w:tc>
          <w:tcPr>
            <w:tcW w:w="877" w:type="dxa"/>
            <w:tcBorders>
              <w:top w:val="nil"/>
              <w:left w:val="nil"/>
              <w:bottom w:val="single" w:sz="4" w:space="0" w:color="auto"/>
              <w:right w:val="single" w:sz="4" w:space="0" w:color="auto"/>
            </w:tcBorders>
            <w:shd w:val="clear" w:color="auto" w:fill="auto"/>
            <w:vAlign w:val="center"/>
          </w:tcPr>
          <w:p w14:paraId="017E661B" w14:textId="269F2F06" w:rsidR="00D42BC8" w:rsidRPr="00E07D0A" w:rsidRDefault="00D42BC8" w:rsidP="00684F4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eastAsia="Times New Roman" w:hAnsi="Times New Roman" w:cs="Times New Roman"/>
                <w:color w:val="000000"/>
                <w:sz w:val="16"/>
                <w:szCs w:val="16"/>
                <w:lang w:eastAsia="bg-BG"/>
              </w:rPr>
              <w:t>1</w:t>
            </w:r>
          </w:p>
        </w:tc>
        <w:tc>
          <w:tcPr>
            <w:tcW w:w="877" w:type="dxa"/>
            <w:tcBorders>
              <w:top w:val="nil"/>
              <w:left w:val="nil"/>
              <w:bottom w:val="single" w:sz="4" w:space="0" w:color="auto"/>
              <w:right w:val="single" w:sz="4" w:space="0" w:color="auto"/>
            </w:tcBorders>
            <w:shd w:val="clear" w:color="auto" w:fill="auto"/>
            <w:vAlign w:val="center"/>
          </w:tcPr>
          <w:p w14:paraId="7E4F5C1A" w14:textId="2A0F09B5" w:rsidR="00D42BC8" w:rsidRPr="00E07D0A" w:rsidRDefault="00D42BC8" w:rsidP="00684F4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eastAsia="Times New Roman" w:hAnsi="Times New Roman" w:cs="Times New Roman"/>
                <w:color w:val="000000"/>
                <w:sz w:val="16"/>
                <w:szCs w:val="16"/>
                <w:lang w:eastAsia="bg-BG"/>
              </w:rPr>
              <w:t>1</w:t>
            </w:r>
          </w:p>
        </w:tc>
      </w:tr>
      <w:tr w:rsidR="00D42BC8" w:rsidRPr="00B575E8" w14:paraId="34C89DB6" w14:textId="183CA9E4" w:rsidTr="00A912F5">
        <w:trPr>
          <w:trHeight w:val="229"/>
        </w:trPr>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14:paraId="49CFF185" w14:textId="34D164D3" w:rsidR="00D42BC8" w:rsidRPr="00E07D0A" w:rsidRDefault="00D42BC8" w:rsidP="00FC7E16">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2. Извършен основен ремонт и/или реконструкция на пътен обект</w:t>
            </w:r>
          </w:p>
        </w:tc>
        <w:tc>
          <w:tcPr>
            <w:tcW w:w="1413" w:type="dxa"/>
            <w:gridSpan w:val="2"/>
            <w:tcBorders>
              <w:top w:val="nil"/>
              <w:left w:val="single" w:sz="4" w:space="0" w:color="auto"/>
              <w:bottom w:val="single" w:sz="4" w:space="0" w:color="auto"/>
              <w:right w:val="single" w:sz="4" w:space="0" w:color="auto"/>
            </w:tcBorders>
            <w:shd w:val="clear" w:color="auto" w:fill="auto"/>
          </w:tcPr>
          <w:p w14:paraId="497169B0" w14:textId="60F1D844" w:rsidR="00D42BC8" w:rsidRPr="00E07D0A" w:rsidRDefault="00D42BC8" w:rsidP="00684F4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бр.</w:t>
            </w:r>
          </w:p>
        </w:tc>
        <w:tc>
          <w:tcPr>
            <w:tcW w:w="928" w:type="dxa"/>
            <w:tcBorders>
              <w:top w:val="nil"/>
              <w:left w:val="nil"/>
              <w:bottom w:val="single" w:sz="4" w:space="0" w:color="auto"/>
              <w:right w:val="single" w:sz="4" w:space="0" w:color="auto"/>
            </w:tcBorders>
            <w:shd w:val="clear" w:color="auto" w:fill="auto"/>
            <w:vAlign w:val="center"/>
          </w:tcPr>
          <w:p w14:paraId="1EF064C6" w14:textId="68959E00" w:rsidR="00D42BC8" w:rsidRPr="00E07D0A" w:rsidRDefault="00FC7E16" w:rsidP="00684F4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eastAsia="Times New Roman" w:hAnsi="Times New Roman" w:cs="Times New Roman"/>
                <w:color w:val="000000"/>
                <w:sz w:val="16"/>
                <w:szCs w:val="16"/>
                <w:lang w:eastAsia="bg-BG"/>
              </w:rPr>
              <w:t>0</w:t>
            </w:r>
          </w:p>
        </w:tc>
        <w:tc>
          <w:tcPr>
            <w:tcW w:w="877" w:type="dxa"/>
            <w:tcBorders>
              <w:top w:val="nil"/>
              <w:left w:val="nil"/>
              <w:bottom w:val="single" w:sz="4" w:space="0" w:color="auto"/>
              <w:right w:val="single" w:sz="4" w:space="0" w:color="auto"/>
            </w:tcBorders>
            <w:shd w:val="clear" w:color="auto" w:fill="auto"/>
            <w:vAlign w:val="center"/>
          </w:tcPr>
          <w:p w14:paraId="0756BF9F" w14:textId="773E985D" w:rsidR="00D42BC8" w:rsidRPr="00E07D0A" w:rsidRDefault="00FC7E16" w:rsidP="00753E2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eastAsia="Times New Roman" w:hAnsi="Times New Roman" w:cs="Times New Roman"/>
                <w:color w:val="000000"/>
                <w:sz w:val="16"/>
                <w:szCs w:val="16"/>
                <w:lang w:eastAsia="bg-BG"/>
              </w:rPr>
              <w:t>0</w:t>
            </w:r>
          </w:p>
        </w:tc>
        <w:tc>
          <w:tcPr>
            <w:tcW w:w="877" w:type="dxa"/>
            <w:tcBorders>
              <w:top w:val="nil"/>
              <w:left w:val="nil"/>
              <w:bottom w:val="single" w:sz="4" w:space="0" w:color="auto"/>
              <w:right w:val="single" w:sz="4" w:space="0" w:color="auto"/>
            </w:tcBorders>
            <w:shd w:val="clear" w:color="auto" w:fill="auto"/>
            <w:vAlign w:val="center"/>
          </w:tcPr>
          <w:p w14:paraId="5B8787C5" w14:textId="1D43B4E4" w:rsidR="00D42BC8" w:rsidRPr="00E07D0A" w:rsidRDefault="00FC7E16" w:rsidP="00753E2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eastAsia="Times New Roman" w:hAnsi="Times New Roman" w:cs="Times New Roman"/>
                <w:color w:val="000000"/>
                <w:sz w:val="16"/>
                <w:szCs w:val="16"/>
                <w:lang w:eastAsia="bg-BG"/>
              </w:rPr>
              <w:t>0</w:t>
            </w:r>
          </w:p>
        </w:tc>
      </w:tr>
      <w:tr w:rsidR="005D0FD0" w:rsidRPr="00B575E8" w14:paraId="2D3FA9E1" w14:textId="567EC442" w:rsidTr="00A912F5">
        <w:trPr>
          <w:trHeight w:val="120"/>
        </w:trPr>
        <w:tc>
          <w:tcPr>
            <w:tcW w:w="5996" w:type="dxa"/>
            <w:tcBorders>
              <w:top w:val="nil"/>
              <w:left w:val="single" w:sz="4" w:space="0" w:color="auto"/>
              <w:bottom w:val="single" w:sz="4" w:space="0" w:color="auto"/>
              <w:right w:val="single" w:sz="4" w:space="0" w:color="auto"/>
            </w:tcBorders>
            <w:vAlign w:val="center"/>
          </w:tcPr>
          <w:p w14:paraId="0F570DB0" w14:textId="39ADC451"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3. </w:t>
            </w:r>
            <w:proofErr w:type="spellStart"/>
            <w:r w:rsidRPr="00E07D0A">
              <w:rPr>
                <w:rFonts w:ascii="Times New Roman" w:hAnsi="Times New Roman" w:cs="Times New Roman"/>
                <w:color w:val="000000"/>
                <w:sz w:val="16"/>
                <w:szCs w:val="16"/>
                <w:lang w:val="en-US"/>
              </w:rPr>
              <w:t>Средна</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гъстота</w:t>
            </w:r>
            <w:proofErr w:type="spellEnd"/>
            <w:r w:rsidRPr="00E07D0A">
              <w:rPr>
                <w:rFonts w:ascii="Times New Roman" w:hAnsi="Times New Roman" w:cs="Times New Roman"/>
                <w:color w:val="000000"/>
                <w:sz w:val="16"/>
                <w:szCs w:val="16"/>
                <w:lang w:val="en-US"/>
              </w:rPr>
              <w:t xml:space="preserve"> на Републиканската пътна мрежа /РПМ/</w:t>
            </w:r>
          </w:p>
        </w:tc>
        <w:tc>
          <w:tcPr>
            <w:tcW w:w="1413" w:type="dxa"/>
            <w:gridSpan w:val="2"/>
            <w:tcBorders>
              <w:top w:val="nil"/>
              <w:left w:val="nil"/>
              <w:bottom w:val="single" w:sz="4" w:space="0" w:color="auto"/>
              <w:right w:val="single" w:sz="4" w:space="0" w:color="auto"/>
            </w:tcBorders>
            <w:vAlign w:val="center"/>
          </w:tcPr>
          <w:p w14:paraId="19B4BFC1" w14:textId="18E73976"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Км/1 000 км2</w:t>
            </w:r>
          </w:p>
        </w:tc>
        <w:tc>
          <w:tcPr>
            <w:tcW w:w="928" w:type="dxa"/>
            <w:tcBorders>
              <w:top w:val="nil"/>
              <w:left w:val="nil"/>
              <w:bottom w:val="single" w:sz="4" w:space="0" w:color="auto"/>
              <w:right w:val="single" w:sz="4" w:space="0" w:color="auto"/>
            </w:tcBorders>
            <w:vAlign w:val="center"/>
          </w:tcPr>
          <w:p w14:paraId="462D0609" w14:textId="799428DF"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179.95</w:t>
            </w:r>
          </w:p>
        </w:tc>
        <w:tc>
          <w:tcPr>
            <w:tcW w:w="877" w:type="dxa"/>
            <w:tcBorders>
              <w:top w:val="nil"/>
              <w:left w:val="nil"/>
              <w:bottom w:val="single" w:sz="4" w:space="0" w:color="auto"/>
              <w:right w:val="single" w:sz="4" w:space="0" w:color="auto"/>
            </w:tcBorders>
            <w:vAlign w:val="center"/>
          </w:tcPr>
          <w:p w14:paraId="484D6694" w14:textId="43F0FE61"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179.95</w:t>
            </w:r>
          </w:p>
        </w:tc>
        <w:tc>
          <w:tcPr>
            <w:tcW w:w="877" w:type="dxa"/>
            <w:tcBorders>
              <w:top w:val="nil"/>
              <w:left w:val="nil"/>
              <w:bottom w:val="single" w:sz="4" w:space="0" w:color="auto"/>
              <w:right w:val="single" w:sz="4" w:space="0" w:color="auto"/>
            </w:tcBorders>
            <w:vAlign w:val="center"/>
          </w:tcPr>
          <w:p w14:paraId="6D7A523A" w14:textId="0F5BA363"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179.95</w:t>
            </w:r>
          </w:p>
        </w:tc>
      </w:tr>
      <w:tr w:rsidR="005D0FD0" w:rsidRPr="00B575E8" w14:paraId="4AEF953B" w14:textId="10A43A7C" w:rsidTr="00A912F5">
        <w:trPr>
          <w:trHeight w:val="216"/>
        </w:trPr>
        <w:tc>
          <w:tcPr>
            <w:tcW w:w="5996" w:type="dxa"/>
            <w:tcBorders>
              <w:top w:val="nil"/>
              <w:left w:val="single" w:sz="4" w:space="0" w:color="auto"/>
              <w:bottom w:val="single" w:sz="4" w:space="0" w:color="auto"/>
              <w:right w:val="single" w:sz="4" w:space="0" w:color="auto"/>
            </w:tcBorders>
            <w:vAlign w:val="center"/>
          </w:tcPr>
          <w:p w14:paraId="6AA0E203" w14:textId="767D3823"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4. Обща дължина на </w:t>
            </w:r>
            <w:proofErr w:type="spellStart"/>
            <w:r w:rsidRPr="00E07D0A">
              <w:rPr>
                <w:rFonts w:ascii="Times New Roman" w:hAnsi="Times New Roman" w:cs="Times New Roman"/>
                <w:color w:val="000000"/>
                <w:sz w:val="16"/>
                <w:szCs w:val="16"/>
                <w:lang w:val="en-US"/>
              </w:rPr>
              <w:t>магистрална</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високоскоростна</w:t>
            </w:r>
            <w:proofErr w:type="spellEnd"/>
            <w:r w:rsidRPr="00E07D0A">
              <w:rPr>
                <w:rFonts w:ascii="Times New Roman" w:hAnsi="Times New Roman" w:cs="Times New Roman"/>
                <w:color w:val="000000"/>
                <w:sz w:val="16"/>
                <w:szCs w:val="16"/>
                <w:lang w:val="en-US"/>
              </w:rPr>
              <w:t xml:space="preserve"> пътна мрежа и пътни връзки</w:t>
            </w:r>
          </w:p>
        </w:tc>
        <w:tc>
          <w:tcPr>
            <w:tcW w:w="1413" w:type="dxa"/>
            <w:gridSpan w:val="2"/>
            <w:tcBorders>
              <w:top w:val="nil"/>
              <w:left w:val="nil"/>
              <w:bottom w:val="single" w:sz="4" w:space="0" w:color="auto"/>
              <w:right w:val="single" w:sz="4" w:space="0" w:color="auto"/>
            </w:tcBorders>
            <w:vAlign w:val="center"/>
          </w:tcPr>
          <w:p w14:paraId="390B7970" w14:textId="5DA4A1E3"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Км.</w:t>
            </w:r>
          </w:p>
        </w:tc>
        <w:tc>
          <w:tcPr>
            <w:tcW w:w="928" w:type="dxa"/>
            <w:tcBorders>
              <w:top w:val="nil"/>
              <w:left w:val="nil"/>
              <w:bottom w:val="single" w:sz="4" w:space="0" w:color="auto"/>
              <w:right w:val="single" w:sz="4" w:space="0" w:color="auto"/>
            </w:tcBorders>
            <w:vAlign w:val="center"/>
          </w:tcPr>
          <w:p w14:paraId="083E8A31" w14:textId="0FE35995"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64.851</w:t>
            </w:r>
          </w:p>
        </w:tc>
        <w:tc>
          <w:tcPr>
            <w:tcW w:w="877" w:type="dxa"/>
            <w:tcBorders>
              <w:top w:val="nil"/>
              <w:left w:val="nil"/>
              <w:bottom w:val="single" w:sz="4" w:space="0" w:color="auto"/>
              <w:right w:val="single" w:sz="4" w:space="0" w:color="auto"/>
            </w:tcBorders>
            <w:vAlign w:val="center"/>
          </w:tcPr>
          <w:p w14:paraId="62483EBC" w14:textId="1FF073FC"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63.371</w:t>
            </w:r>
          </w:p>
        </w:tc>
        <w:tc>
          <w:tcPr>
            <w:tcW w:w="877" w:type="dxa"/>
            <w:tcBorders>
              <w:top w:val="nil"/>
              <w:left w:val="nil"/>
              <w:bottom w:val="single" w:sz="4" w:space="0" w:color="auto"/>
              <w:right w:val="single" w:sz="4" w:space="0" w:color="auto"/>
            </w:tcBorders>
            <w:vAlign w:val="center"/>
          </w:tcPr>
          <w:p w14:paraId="089B9056" w14:textId="669E4FA1"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22.239</w:t>
            </w:r>
          </w:p>
        </w:tc>
      </w:tr>
      <w:tr w:rsidR="005D0FD0" w:rsidRPr="00B575E8" w14:paraId="3EE86295" w14:textId="3380CF5B" w:rsidTr="00A912F5">
        <w:trPr>
          <w:trHeight w:val="241"/>
        </w:trPr>
        <w:tc>
          <w:tcPr>
            <w:tcW w:w="5996" w:type="dxa"/>
            <w:tcBorders>
              <w:top w:val="nil"/>
              <w:left w:val="single" w:sz="4" w:space="0" w:color="auto"/>
              <w:bottom w:val="single" w:sz="4" w:space="0" w:color="auto"/>
              <w:right w:val="single" w:sz="4" w:space="0" w:color="auto"/>
            </w:tcBorders>
            <w:vAlign w:val="center"/>
          </w:tcPr>
          <w:p w14:paraId="6B30A4E5" w14:textId="4A8E09C8"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5. </w:t>
            </w:r>
            <w:proofErr w:type="spellStart"/>
            <w:r w:rsidRPr="00E07D0A">
              <w:rPr>
                <w:rFonts w:ascii="Times New Roman" w:hAnsi="Times New Roman" w:cs="Times New Roman"/>
                <w:color w:val="000000"/>
                <w:sz w:val="16"/>
                <w:szCs w:val="16"/>
                <w:lang w:val="en-US"/>
              </w:rPr>
              <w:t>Въведени</w:t>
            </w:r>
            <w:proofErr w:type="spellEnd"/>
            <w:r w:rsidRPr="00E07D0A">
              <w:rPr>
                <w:rFonts w:ascii="Times New Roman" w:hAnsi="Times New Roman" w:cs="Times New Roman"/>
                <w:color w:val="000000"/>
                <w:sz w:val="16"/>
                <w:szCs w:val="16"/>
                <w:lang w:val="en-US"/>
              </w:rPr>
              <w:t xml:space="preserve"> в експлоатация </w:t>
            </w:r>
            <w:proofErr w:type="spellStart"/>
            <w:r w:rsidRPr="00E07D0A">
              <w:rPr>
                <w:rFonts w:ascii="Times New Roman" w:hAnsi="Times New Roman" w:cs="Times New Roman"/>
                <w:color w:val="000000"/>
                <w:sz w:val="16"/>
                <w:szCs w:val="16"/>
                <w:lang w:val="en-US"/>
              </w:rPr>
              <w:t>рехабилитирани</w:t>
            </w:r>
            <w:proofErr w:type="spellEnd"/>
            <w:r w:rsidRPr="00E07D0A">
              <w:rPr>
                <w:rFonts w:ascii="Times New Roman" w:hAnsi="Times New Roman" w:cs="Times New Roman"/>
                <w:color w:val="000000"/>
                <w:sz w:val="16"/>
                <w:szCs w:val="16"/>
                <w:lang w:val="en-US"/>
              </w:rPr>
              <w:t xml:space="preserve"> пътни участъци</w:t>
            </w:r>
          </w:p>
        </w:tc>
        <w:tc>
          <w:tcPr>
            <w:tcW w:w="1413" w:type="dxa"/>
            <w:gridSpan w:val="2"/>
            <w:tcBorders>
              <w:top w:val="nil"/>
              <w:left w:val="nil"/>
              <w:bottom w:val="single" w:sz="4" w:space="0" w:color="auto"/>
              <w:right w:val="single" w:sz="4" w:space="0" w:color="auto"/>
            </w:tcBorders>
            <w:vAlign w:val="center"/>
          </w:tcPr>
          <w:p w14:paraId="4432D5BC" w14:textId="5AFAE1E4"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Км.</w:t>
            </w:r>
          </w:p>
        </w:tc>
        <w:tc>
          <w:tcPr>
            <w:tcW w:w="928" w:type="dxa"/>
            <w:tcBorders>
              <w:top w:val="nil"/>
              <w:left w:val="nil"/>
              <w:bottom w:val="single" w:sz="4" w:space="0" w:color="auto"/>
              <w:right w:val="single" w:sz="4" w:space="0" w:color="auto"/>
            </w:tcBorders>
            <w:vAlign w:val="center"/>
          </w:tcPr>
          <w:p w14:paraId="6D3E608A" w14:textId="65B8C15E" w:rsidR="005D0FD0" w:rsidRPr="00E07D0A" w:rsidRDefault="005D0FD0" w:rsidP="005D0FD0">
            <w:pPr>
              <w:spacing w:after="0" w:line="240" w:lineRule="auto"/>
              <w:jc w:val="center"/>
              <w:rPr>
                <w:rFonts w:ascii="Times New Roman" w:hAnsi="Times New Roman" w:cs="Times New Roman"/>
                <w:sz w:val="16"/>
                <w:szCs w:val="16"/>
              </w:rPr>
            </w:pPr>
            <w:r w:rsidRPr="00E07D0A">
              <w:rPr>
                <w:rFonts w:ascii="Times New Roman" w:hAnsi="Times New Roman" w:cs="Times New Roman"/>
                <w:color w:val="000000"/>
                <w:sz w:val="16"/>
                <w:szCs w:val="16"/>
                <w:lang w:val="en-US"/>
              </w:rPr>
              <w:t>213.668</w:t>
            </w:r>
          </w:p>
        </w:tc>
        <w:tc>
          <w:tcPr>
            <w:tcW w:w="877" w:type="dxa"/>
            <w:tcBorders>
              <w:top w:val="nil"/>
              <w:left w:val="nil"/>
              <w:bottom w:val="single" w:sz="4" w:space="0" w:color="auto"/>
              <w:right w:val="single" w:sz="4" w:space="0" w:color="auto"/>
            </w:tcBorders>
            <w:vAlign w:val="center"/>
          </w:tcPr>
          <w:p w14:paraId="0D0A86C5" w14:textId="7BDF0F4F" w:rsidR="005D0FD0" w:rsidRPr="00E07D0A" w:rsidRDefault="005D0FD0" w:rsidP="005D0FD0">
            <w:pPr>
              <w:spacing w:after="0" w:line="240" w:lineRule="auto"/>
              <w:jc w:val="center"/>
              <w:rPr>
                <w:rFonts w:ascii="Times New Roman" w:hAnsi="Times New Roman" w:cs="Times New Roman"/>
                <w:sz w:val="16"/>
                <w:szCs w:val="16"/>
              </w:rPr>
            </w:pPr>
            <w:r w:rsidRPr="00E07D0A">
              <w:rPr>
                <w:rFonts w:ascii="Times New Roman" w:hAnsi="Times New Roman" w:cs="Times New Roman"/>
                <w:color w:val="000000"/>
                <w:sz w:val="16"/>
                <w:szCs w:val="16"/>
                <w:lang w:val="en-US"/>
              </w:rPr>
              <w:t>208.79</w:t>
            </w:r>
          </w:p>
        </w:tc>
        <w:tc>
          <w:tcPr>
            <w:tcW w:w="877" w:type="dxa"/>
            <w:tcBorders>
              <w:top w:val="nil"/>
              <w:left w:val="nil"/>
              <w:bottom w:val="single" w:sz="4" w:space="0" w:color="auto"/>
              <w:right w:val="single" w:sz="4" w:space="0" w:color="auto"/>
            </w:tcBorders>
            <w:vAlign w:val="center"/>
          </w:tcPr>
          <w:p w14:paraId="67E0F820" w14:textId="375B3393" w:rsidR="005D0FD0" w:rsidRPr="00E07D0A" w:rsidRDefault="005D0FD0" w:rsidP="005D0FD0">
            <w:pPr>
              <w:spacing w:after="0" w:line="240" w:lineRule="auto"/>
              <w:jc w:val="center"/>
              <w:rPr>
                <w:rFonts w:ascii="Times New Roman" w:hAnsi="Times New Roman" w:cs="Times New Roman"/>
                <w:sz w:val="16"/>
                <w:szCs w:val="16"/>
              </w:rPr>
            </w:pPr>
            <w:r w:rsidRPr="00E07D0A">
              <w:rPr>
                <w:rFonts w:ascii="Times New Roman" w:hAnsi="Times New Roman" w:cs="Times New Roman"/>
                <w:color w:val="000000"/>
                <w:sz w:val="16"/>
                <w:szCs w:val="16"/>
                <w:lang w:val="en-US"/>
              </w:rPr>
              <w:t>73.273</w:t>
            </w:r>
          </w:p>
        </w:tc>
      </w:tr>
      <w:tr w:rsidR="005D0FD0" w:rsidRPr="00B575E8" w14:paraId="70CCCA7B" w14:textId="5BCD007E" w:rsidTr="00A912F5">
        <w:trPr>
          <w:trHeight w:val="150"/>
        </w:trPr>
        <w:tc>
          <w:tcPr>
            <w:tcW w:w="5996" w:type="dxa"/>
            <w:tcBorders>
              <w:top w:val="nil"/>
              <w:left w:val="single" w:sz="4" w:space="0" w:color="auto"/>
              <w:bottom w:val="single" w:sz="4" w:space="0" w:color="auto"/>
              <w:right w:val="single" w:sz="4" w:space="0" w:color="auto"/>
            </w:tcBorders>
            <w:vAlign w:val="center"/>
          </w:tcPr>
          <w:p w14:paraId="4F5FE71F" w14:textId="5DE1D70F"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6. </w:t>
            </w:r>
            <w:proofErr w:type="spellStart"/>
            <w:r w:rsidRPr="00E07D0A">
              <w:rPr>
                <w:rFonts w:ascii="Times New Roman" w:hAnsi="Times New Roman" w:cs="Times New Roman"/>
                <w:color w:val="000000"/>
                <w:sz w:val="16"/>
                <w:szCs w:val="16"/>
                <w:lang w:val="en-US"/>
              </w:rPr>
              <w:t>Конструктивни</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качества</w:t>
            </w:r>
            <w:proofErr w:type="spellEnd"/>
            <w:r w:rsidRPr="00E07D0A">
              <w:rPr>
                <w:rFonts w:ascii="Times New Roman" w:hAnsi="Times New Roman" w:cs="Times New Roman"/>
                <w:color w:val="000000"/>
                <w:sz w:val="16"/>
                <w:szCs w:val="16"/>
                <w:lang w:val="en-US"/>
              </w:rPr>
              <w:t xml:space="preserve"> на пътни </w:t>
            </w:r>
            <w:proofErr w:type="spellStart"/>
            <w:r w:rsidRPr="00E07D0A">
              <w:rPr>
                <w:rFonts w:ascii="Times New Roman" w:hAnsi="Times New Roman" w:cs="Times New Roman"/>
                <w:color w:val="000000"/>
                <w:sz w:val="16"/>
                <w:szCs w:val="16"/>
                <w:lang w:val="en-US"/>
              </w:rPr>
              <w:t>настилки</w:t>
            </w:r>
            <w:proofErr w:type="spellEnd"/>
          </w:p>
        </w:tc>
        <w:tc>
          <w:tcPr>
            <w:tcW w:w="1413" w:type="dxa"/>
            <w:gridSpan w:val="2"/>
            <w:tcBorders>
              <w:top w:val="nil"/>
              <w:left w:val="nil"/>
              <w:bottom w:val="single" w:sz="4" w:space="0" w:color="auto"/>
              <w:right w:val="single" w:sz="4" w:space="0" w:color="auto"/>
            </w:tcBorders>
            <w:vAlign w:val="center"/>
          </w:tcPr>
          <w:p w14:paraId="2D3264EF" w14:textId="7A75BAB2"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proofErr w:type="spellStart"/>
            <w:r w:rsidRPr="00E07D0A">
              <w:rPr>
                <w:rFonts w:ascii="Times New Roman" w:hAnsi="Times New Roman" w:cs="Times New Roman"/>
                <w:color w:val="000000"/>
                <w:sz w:val="16"/>
                <w:szCs w:val="16"/>
                <w:lang w:val="en-US"/>
              </w:rPr>
              <w:t>Обследвани</w:t>
            </w:r>
            <w:proofErr w:type="spellEnd"/>
            <w:r w:rsidRPr="00E07D0A">
              <w:rPr>
                <w:rFonts w:ascii="Times New Roman" w:hAnsi="Times New Roman" w:cs="Times New Roman"/>
                <w:color w:val="000000"/>
                <w:sz w:val="16"/>
                <w:szCs w:val="16"/>
                <w:lang w:val="en-US"/>
              </w:rPr>
              <w:t xml:space="preserve"> км.</w:t>
            </w:r>
          </w:p>
        </w:tc>
        <w:tc>
          <w:tcPr>
            <w:tcW w:w="928" w:type="dxa"/>
            <w:tcBorders>
              <w:top w:val="nil"/>
              <w:left w:val="nil"/>
              <w:bottom w:val="single" w:sz="4" w:space="0" w:color="auto"/>
              <w:right w:val="single" w:sz="4" w:space="0" w:color="auto"/>
            </w:tcBorders>
            <w:vAlign w:val="center"/>
          </w:tcPr>
          <w:p w14:paraId="0156E20B" w14:textId="11883295"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270</w:t>
            </w:r>
          </w:p>
        </w:tc>
        <w:tc>
          <w:tcPr>
            <w:tcW w:w="877" w:type="dxa"/>
            <w:tcBorders>
              <w:top w:val="nil"/>
              <w:left w:val="nil"/>
              <w:bottom w:val="single" w:sz="4" w:space="0" w:color="auto"/>
              <w:right w:val="single" w:sz="4" w:space="0" w:color="auto"/>
            </w:tcBorders>
            <w:vAlign w:val="center"/>
          </w:tcPr>
          <w:p w14:paraId="7D2A82D4" w14:textId="3109319B"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270</w:t>
            </w:r>
          </w:p>
        </w:tc>
        <w:tc>
          <w:tcPr>
            <w:tcW w:w="877" w:type="dxa"/>
            <w:tcBorders>
              <w:top w:val="nil"/>
              <w:left w:val="nil"/>
              <w:bottom w:val="single" w:sz="4" w:space="0" w:color="auto"/>
              <w:right w:val="single" w:sz="4" w:space="0" w:color="auto"/>
            </w:tcBorders>
            <w:vAlign w:val="center"/>
          </w:tcPr>
          <w:p w14:paraId="62EA001E" w14:textId="48C0D8FB"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270</w:t>
            </w:r>
          </w:p>
        </w:tc>
      </w:tr>
      <w:tr w:rsidR="005D0FD0" w:rsidRPr="00B575E8" w14:paraId="74B00F46" w14:textId="1B75E446" w:rsidTr="00A912F5">
        <w:trPr>
          <w:trHeight w:val="96"/>
        </w:trPr>
        <w:tc>
          <w:tcPr>
            <w:tcW w:w="5996" w:type="dxa"/>
            <w:tcBorders>
              <w:top w:val="nil"/>
              <w:left w:val="single" w:sz="4" w:space="0" w:color="auto"/>
              <w:bottom w:val="single" w:sz="4" w:space="0" w:color="auto"/>
              <w:right w:val="single" w:sz="4" w:space="0" w:color="auto"/>
            </w:tcBorders>
            <w:vAlign w:val="center"/>
          </w:tcPr>
          <w:p w14:paraId="060985EC" w14:textId="3269C227"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lastRenderedPageBreak/>
              <w:t xml:space="preserve">7. </w:t>
            </w:r>
            <w:proofErr w:type="spellStart"/>
            <w:r w:rsidRPr="00E07D0A">
              <w:rPr>
                <w:rFonts w:ascii="Times New Roman" w:hAnsi="Times New Roman" w:cs="Times New Roman"/>
                <w:color w:val="000000"/>
                <w:sz w:val="16"/>
                <w:szCs w:val="16"/>
                <w:lang w:val="en-US"/>
              </w:rPr>
              <w:t>Качество</w:t>
            </w:r>
            <w:proofErr w:type="spellEnd"/>
            <w:r w:rsidRPr="00E07D0A">
              <w:rPr>
                <w:rFonts w:ascii="Times New Roman" w:hAnsi="Times New Roman" w:cs="Times New Roman"/>
                <w:color w:val="000000"/>
                <w:sz w:val="16"/>
                <w:szCs w:val="16"/>
                <w:lang w:val="en-US"/>
              </w:rPr>
              <w:t xml:space="preserve"> на </w:t>
            </w:r>
            <w:proofErr w:type="spellStart"/>
            <w:r w:rsidRPr="00E07D0A">
              <w:rPr>
                <w:rFonts w:ascii="Times New Roman" w:hAnsi="Times New Roman" w:cs="Times New Roman"/>
                <w:color w:val="000000"/>
                <w:sz w:val="16"/>
                <w:szCs w:val="16"/>
                <w:lang w:val="en-US"/>
              </w:rPr>
              <w:t>строително</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ремонтните</w:t>
            </w:r>
            <w:proofErr w:type="spellEnd"/>
            <w:r w:rsidRPr="00E07D0A">
              <w:rPr>
                <w:rFonts w:ascii="Times New Roman" w:hAnsi="Times New Roman" w:cs="Times New Roman"/>
                <w:color w:val="000000"/>
                <w:sz w:val="16"/>
                <w:szCs w:val="16"/>
                <w:lang w:val="en-US"/>
              </w:rPr>
              <w:t xml:space="preserve"> работи и </w:t>
            </w:r>
            <w:proofErr w:type="spellStart"/>
            <w:r w:rsidRPr="00E07D0A">
              <w:rPr>
                <w:rFonts w:ascii="Times New Roman" w:hAnsi="Times New Roman" w:cs="Times New Roman"/>
                <w:color w:val="000000"/>
                <w:sz w:val="16"/>
                <w:szCs w:val="16"/>
                <w:lang w:val="en-US"/>
              </w:rPr>
              <w:t>вложените</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материали</w:t>
            </w:r>
            <w:proofErr w:type="spellEnd"/>
          </w:p>
        </w:tc>
        <w:tc>
          <w:tcPr>
            <w:tcW w:w="1413" w:type="dxa"/>
            <w:gridSpan w:val="2"/>
            <w:tcBorders>
              <w:top w:val="nil"/>
              <w:left w:val="nil"/>
              <w:bottom w:val="single" w:sz="4" w:space="0" w:color="auto"/>
              <w:right w:val="single" w:sz="4" w:space="0" w:color="auto"/>
            </w:tcBorders>
            <w:vAlign w:val="center"/>
          </w:tcPr>
          <w:p w14:paraId="3663552C" w14:textId="20DD4BA1"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Брой </w:t>
            </w:r>
            <w:proofErr w:type="spellStart"/>
            <w:r w:rsidRPr="00E07D0A">
              <w:rPr>
                <w:rFonts w:ascii="Times New Roman" w:hAnsi="Times New Roman" w:cs="Times New Roman"/>
                <w:color w:val="000000"/>
                <w:sz w:val="16"/>
                <w:szCs w:val="16"/>
                <w:lang w:val="en-US"/>
              </w:rPr>
              <w:t>обследвани</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показатели</w:t>
            </w:r>
            <w:proofErr w:type="spellEnd"/>
          </w:p>
        </w:tc>
        <w:tc>
          <w:tcPr>
            <w:tcW w:w="928" w:type="dxa"/>
            <w:tcBorders>
              <w:top w:val="nil"/>
              <w:left w:val="nil"/>
              <w:bottom w:val="single" w:sz="4" w:space="0" w:color="auto"/>
              <w:right w:val="single" w:sz="4" w:space="0" w:color="auto"/>
            </w:tcBorders>
            <w:vAlign w:val="center"/>
          </w:tcPr>
          <w:p w14:paraId="1BC759CB" w14:textId="64AB2B3D"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3150</w:t>
            </w:r>
          </w:p>
        </w:tc>
        <w:tc>
          <w:tcPr>
            <w:tcW w:w="877" w:type="dxa"/>
            <w:tcBorders>
              <w:top w:val="nil"/>
              <w:left w:val="nil"/>
              <w:bottom w:val="single" w:sz="4" w:space="0" w:color="auto"/>
              <w:right w:val="single" w:sz="4" w:space="0" w:color="auto"/>
            </w:tcBorders>
            <w:vAlign w:val="center"/>
          </w:tcPr>
          <w:p w14:paraId="49CC8E4C" w14:textId="15A6B581"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3150</w:t>
            </w:r>
          </w:p>
        </w:tc>
        <w:tc>
          <w:tcPr>
            <w:tcW w:w="877" w:type="dxa"/>
            <w:tcBorders>
              <w:top w:val="nil"/>
              <w:left w:val="nil"/>
              <w:bottom w:val="single" w:sz="4" w:space="0" w:color="auto"/>
              <w:right w:val="single" w:sz="4" w:space="0" w:color="auto"/>
            </w:tcBorders>
            <w:vAlign w:val="center"/>
          </w:tcPr>
          <w:p w14:paraId="477BD360" w14:textId="378DD062"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3150</w:t>
            </w:r>
          </w:p>
        </w:tc>
      </w:tr>
      <w:tr w:rsidR="005D0FD0" w:rsidRPr="00B575E8" w14:paraId="7645E9C5" w14:textId="77777777" w:rsidTr="00A912F5">
        <w:trPr>
          <w:trHeight w:val="130"/>
        </w:trPr>
        <w:tc>
          <w:tcPr>
            <w:tcW w:w="5996" w:type="dxa"/>
            <w:tcBorders>
              <w:top w:val="nil"/>
              <w:left w:val="single" w:sz="4" w:space="0" w:color="auto"/>
              <w:bottom w:val="single" w:sz="4" w:space="0" w:color="auto"/>
              <w:right w:val="single" w:sz="4" w:space="0" w:color="auto"/>
            </w:tcBorders>
            <w:vAlign w:val="center"/>
          </w:tcPr>
          <w:p w14:paraId="4923F8FF" w14:textId="668E090E"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8. </w:t>
            </w:r>
            <w:proofErr w:type="spellStart"/>
            <w:r w:rsidRPr="00E07D0A">
              <w:rPr>
                <w:rFonts w:ascii="Times New Roman" w:hAnsi="Times New Roman" w:cs="Times New Roman"/>
                <w:color w:val="000000"/>
                <w:sz w:val="16"/>
                <w:szCs w:val="16"/>
                <w:lang w:val="en-US"/>
              </w:rPr>
              <w:t>Интензивност</w:t>
            </w:r>
            <w:proofErr w:type="spellEnd"/>
            <w:r w:rsidRPr="00E07D0A">
              <w:rPr>
                <w:rFonts w:ascii="Times New Roman" w:hAnsi="Times New Roman" w:cs="Times New Roman"/>
                <w:color w:val="000000"/>
                <w:sz w:val="16"/>
                <w:szCs w:val="16"/>
                <w:lang w:val="en-US"/>
              </w:rPr>
              <w:t xml:space="preserve"> на </w:t>
            </w:r>
            <w:proofErr w:type="spellStart"/>
            <w:r w:rsidRPr="00E07D0A">
              <w:rPr>
                <w:rFonts w:ascii="Times New Roman" w:hAnsi="Times New Roman" w:cs="Times New Roman"/>
                <w:color w:val="000000"/>
                <w:sz w:val="16"/>
                <w:szCs w:val="16"/>
                <w:lang w:val="en-US"/>
              </w:rPr>
              <w:t>автомобилното</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движение</w:t>
            </w:r>
            <w:proofErr w:type="spellEnd"/>
            <w:r w:rsidRPr="00E07D0A">
              <w:rPr>
                <w:rFonts w:ascii="Times New Roman" w:hAnsi="Times New Roman" w:cs="Times New Roman"/>
                <w:color w:val="000000"/>
                <w:sz w:val="16"/>
                <w:szCs w:val="16"/>
                <w:lang w:val="en-US"/>
              </w:rPr>
              <w:t>;</w:t>
            </w:r>
          </w:p>
        </w:tc>
        <w:tc>
          <w:tcPr>
            <w:tcW w:w="1413" w:type="dxa"/>
            <w:gridSpan w:val="2"/>
            <w:tcBorders>
              <w:top w:val="nil"/>
              <w:left w:val="nil"/>
              <w:bottom w:val="single" w:sz="4" w:space="0" w:color="auto"/>
              <w:right w:val="single" w:sz="4" w:space="0" w:color="auto"/>
            </w:tcBorders>
            <w:vAlign w:val="center"/>
          </w:tcPr>
          <w:p w14:paraId="04141ED0" w14:textId="0A90BEE9"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proofErr w:type="spellStart"/>
            <w:r w:rsidRPr="00E07D0A">
              <w:rPr>
                <w:rFonts w:ascii="Times New Roman" w:hAnsi="Times New Roman" w:cs="Times New Roman"/>
                <w:color w:val="000000"/>
                <w:sz w:val="16"/>
                <w:szCs w:val="16"/>
                <w:lang w:val="en-US"/>
              </w:rPr>
              <w:t>Обследвани</w:t>
            </w:r>
            <w:proofErr w:type="spellEnd"/>
            <w:r w:rsidRPr="00E07D0A">
              <w:rPr>
                <w:rFonts w:ascii="Times New Roman" w:hAnsi="Times New Roman" w:cs="Times New Roman"/>
                <w:color w:val="000000"/>
                <w:sz w:val="16"/>
                <w:szCs w:val="16"/>
                <w:lang w:val="en-US"/>
              </w:rPr>
              <w:t xml:space="preserve"> км.</w:t>
            </w:r>
          </w:p>
        </w:tc>
        <w:tc>
          <w:tcPr>
            <w:tcW w:w="928" w:type="dxa"/>
            <w:tcBorders>
              <w:top w:val="nil"/>
              <w:left w:val="nil"/>
              <w:bottom w:val="single" w:sz="4" w:space="0" w:color="auto"/>
              <w:right w:val="single" w:sz="4" w:space="0" w:color="auto"/>
            </w:tcBorders>
            <w:vAlign w:val="center"/>
          </w:tcPr>
          <w:p w14:paraId="12EED2AE" w14:textId="6DF8955B"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1710</w:t>
            </w:r>
          </w:p>
        </w:tc>
        <w:tc>
          <w:tcPr>
            <w:tcW w:w="877" w:type="dxa"/>
            <w:tcBorders>
              <w:top w:val="nil"/>
              <w:left w:val="nil"/>
              <w:bottom w:val="single" w:sz="4" w:space="0" w:color="auto"/>
              <w:right w:val="single" w:sz="4" w:space="0" w:color="auto"/>
            </w:tcBorders>
            <w:vAlign w:val="center"/>
          </w:tcPr>
          <w:p w14:paraId="6F150AC4" w14:textId="7486C468"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1710</w:t>
            </w:r>
          </w:p>
        </w:tc>
        <w:tc>
          <w:tcPr>
            <w:tcW w:w="877" w:type="dxa"/>
            <w:tcBorders>
              <w:top w:val="nil"/>
              <w:left w:val="nil"/>
              <w:bottom w:val="single" w:sz="4" w:space="0" w:color="auto"/>
              <w:right w:val="single" w:sz="4" w:space="0" w:color="auto"/>
            </w:tcBorders>
            <w:vAlign w:val="center"/>
          </w:tcPr>
          <w:p w14:paraId="154AEBD4" w14:textId="7129CFD3"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1710</w:t>
            </w:r>
          </w:p>
        </w:tc>
      </w:tr>
      <w:tr w:rsidR="005D0FD0" w:rsidRPr="00B575E8" w14:paraId="75C48D53" w14:textId="1BD0653A" w:rsidTr="00A912F5">
        <w:trPr>
          <w:trHeight w:val="99"/>
        </w:trPr>
        <w:tc>
          <w:tcPr>
            <w:tcW w:w="5996" w:type="dxa"/>
            <w:vMerge w:val="restart"/>
            <w:tcBorders>
              <w:top w:val="nil"/>
              <w:left w:val="single" w:sz="4" w:space="0" w:color="auto"/>
              <w:right w:val="single" w:sz="4" w:space="0" w:color="auto"/>
            </w:tcBorders>
            <w:vAlign w:val="center"/>
          </w:tcPr>
          <w:p w14:paraId="79BD9C5C" w14:textId="1CA17987"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9. </w:t>
            </w:r>
            <w:proofErr w:type="spellStart"/>
            <w:r w:rsidRPr="00E07D0A">
              <w:rPr>
                <w:rFonts w:ascii="Times New Roman" w:hAnsi="Times New Roman" w:cs="Times New Roman"/>
                <w:color w:val="000000"/>
                <w:sz w:val="16"/>
                <w:szCs w:val="16"/>
                <w:lang w:val="en-US"/>
              </w:rPr>
              <w:t>Повърхностни</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качества</w:t>
            </w:r>
            <w:proofErr w:type="spellEnd"/>
            <w:r w:rsidRPr="00E07D0A">
              <w:rPr>
                <w:rFonts w:ascii="Times New Roman" w:hAnsi="Times New Roman" w:cs="Times New Roman"/>
                <w:color w:val="000000"/>
                <w:sz w:val="16"/>
                <w:szCs w:val="16"/>
                <w:lang w:val="en-US"/>
              </w:rPr>
              <w:t xml:space="preserve"> на пътни </w:t>
            </w:r>
            <w:proofErr w:type="spellStart"/>
            <w:r w:rsidRPr="00E07D0A">
              <w:rPr>
                <w:rFonts w:ascii="Times New Roman" w:hAnsi="Times New Roman" w:cs="Times New Roman"/>
                <w:color w:val="000000"/>
                <w:sz w:val="16"/>
                <w:szCs w:val="16"/>
                <w:lang w:val="en-US"/>
              </w:rPr>
              <w:t>настилки</w:t>
            </w:r>
            <w:proofErr w:type="spellEnd"/>
            <w:r w:rsidRPr="00E07D0A">
              <w:rPr>
                <w:rFonts w:ascii="Times New Roman" w:hAnsi="Times New Roman" w:cs="Times New Roman"/>
                <w:color w:val="000000"/>
                <w:sz w:val="16"/>
                <w:szCs w:val="16"/>
                <w:lang w:val="en-US"/>
              </w:rPr>
              <w:t xml:space="preserve"> и съоръжения;</w:t>
            </w:r>
          </w:p>
        </w:tc>
        <w:tc>
          <w:tcPr>
            <w:tcW w:w="1413" w:type="dxa"/>
            <w:gridSpan w:val="2"/>
            <w:tcBorders>
              <w:top w:val="nil"/>
              <w:left w:val="nil"/>
              <w:bottom w:val="single" w:sz="4" w:space="0" w:color="auto"/>
              <w:right w:val="single" w:sz="4" w:space="0" w:color="auto"/>
            </w:tcBorders>
            <w:vAlign w:val="center"/>
          </w:tcPr>
          <w:p w14:paraId="7A2475EC" w14:textId="423E5327"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proofErr w:type="spellStart"/>
            <w:r w:rsidRPr="00E07D0A">
              <w:rPr>
                <w:rFonts w:ascii="Times New Roman" w:hAnsi="Times New Roman" w:cs="Times New Roman"/>
                <w:color w:val="000000"/>
                <w:sz w:val="16"/>
                <w:szCs w:val="16"/>
                <w:lang w:val="en-US"/>
              </w:rPr>
              <w:t>Обследвани</w:t>
            </w:r>
            <w:proofErr w:type="spellEnd"/>
            <w:r w:rsidRPr="00E07D0A">
              <w:rPr>
                <w:rFonts w:ascii="Times New Roman" w:hAnsi="Times New Roman" w:cs="Times New Roman"/>
                <w:color w:val="000000"/>
                <w:sz w:val="16"/>
                <w:szCs w:val="16"/>
                <w:lang w:val="en-US"/>
              </w:rPr>
              <w:t xml:space="preserve"> км.</w:t>
            </w:r>
          </w:p>
        </w:tc>
        <w:tc>
          <w:tcPr>
            <w:tcW w:w="928" w:type="dxa"/>
            <w:tcBorders>
              <w:top w:val="nil"/>
              <w:left w:val="nil"/>
              <w:bottom w:val="single" w:sz="4" w:space="0" w:color="auto"/>
              <w:right w:val="single" w:sz="4" w:space="0" w:color="auto"/>
            </w:tcBorders>
            <w:vAlign w:val="center"/>
          </w:tcPr>
          <w:p w14:paraId="63CCCC5A" w14:textId="6C08C72C"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2700</w:t>
            </w:r>
          </w:p>
        </w:tc>
        <w:tc>
          <w:tcPr>
            <w:tcW w:w="877" w:type="dxa"/>
            <w:tcBorders>
              <w:top w:val="nil"/>
              <w:left w:val="nil"/>
              <w:bottom w:val="single" w:sz="4" w:space="0" w:color="auto"/>
              <w:right w:val="single" w:sz="4" w:space="0" w:color="auto"/>
            </w:tcBorders>
            <w:vAlign w:val="center"/>
          </w:tcPr>
          <w:p w14:paraId="42C88F02" w14:textId="27CDD22E"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2700</w:t>
            </w:r>
          </w:p>
        </w:tc>
        <w:tc>
          <w:tcPr>
            <w:tcW w:w="877" w:type="dxa"/>
            <w:tcBorders>
              <w:top w:val="nil"/>
              <w:left w:val="nil"/>
              <w:bottom w:val="single" w:sz="4" w:space="0" w:color="auto"/>
              <w:right w:val="single" w:sz="4" w:space="0" w:color="auto"/>
            </w:tcBorders>
            <w:vAlign w:val="center"/>
          </w:tcPr>
          <w:p w14:paraId="2323124D" w14:textId="1E04F778"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2700</w:t>
            </w:r>
          </w:p>
        </w:tc>
      </w:tr>
      <w:tr w:rsidR="005D0FD0" w:rsidRPr="00B575E8" w14:paraId="34126C4A" w14:textId="77777777" w:rsidTr="00A912F5">
        <w:trPr>
          <w:trHeight w:val="99"/>
        </w:trPr>
        <w:tc>
          <w:tcPr>
            <w:tcW w:w="5996" w:type="dxa"/>
            <w:vMerge/>
            <w:tcBorders>
              <w:left w:val="single" w:sz="4" w:space="0" w:color="auto"/>
              <w:bottom w:val="single" w:sz="4" w:space="0" w:color="auto"/>
              <w:right w:val="single" w:sz="4" w:space="0" w:color="auto"/>
            </w:tcBorders>
            <w:vAlign w:val="center"/>
          </w:tcPr>
          <w:p w14:paraId="2F33E6AA" w14:textId="77777777"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p>
        </w:tc>
        <w:tc>
          <w:tcPr>
            <w:tcW w:w="1413" w:type="dxa"/>
            <w:gridSpan w:val="2"/>
            <w:tcBorders>
              <w:top w:val="nil"/>
              <w:left w:val="nil"/>
              <w:bottom w:val="single" w:sz="4" w:space="0" w:color="auto"/>
              <w:right w:val="single" w:sz="4" w:space="0" w:color="auto"/>
            </w:tcBorders>
            <w:vAlign w:val="center"/>
          </w:tcPr>
          <w:p w14:paraId="7524CCD7" w14:textId="3F967862"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Брой съоръжения</w:t>
            </w:r>
          </w:p>
        </w:tc>
        <w:tc>
          <w:tcPr>
            <w:tcW w:w="928" w:type="dxa"/>
            <w:tcBorders>
              <w:top w:val="nil"/>
              <w:left w:val="nil"/>
              <w:bottom w:val="single" w:sz="4" w:space="0" w:color="auto"/>
              <w:right w:val="single" w:sz="4" w:space="0" w:color="auto"/>
            </w:tcBorders>
            <w:vAlign w:val="center"/>
          </w:tcPr>
          <w:p w14:paraId="1FD34014" w14:textId="0A950D83"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81</w:t>
            </w:r>
          </w:p>
        </w:tc>
        <w:tc>
          <w:tcPr>
            <w:tcW w:w="877" w:type="dxa"/>
            <w:tcBorders>
              <w:top w:val="nil"/>
              <w:left w:val="nil"/>
              <w:bottom w:val="single" w:sz="4" w:space="0" w:color="auto"/>
              <w:right w:val="single" w:sz="4" w:space="0" w:color="auto"/>
            </w:tcBorders>
            <w:vAlign w:val="center"/>
          </w:tcPr>
          <w:p w14:paraId="064E0F5E" w14:textId="13342020"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81</w:t>
            </w:r>
          </w:p>
        </w:tc>
        <w:tc>
          <w:tcPr>
            <w:tcW w:w="877" w:type="dxa"/>
            <w:tcBorders>
              <w:top w:val="nil"/>
              <w:left w:val="nil"/>
              <w:bottom w:val="single" w:sz="4" w:space="0" w:color="auto"/>
              <w:right w:val="single" w:sz="4" w:space="0" w:color="auto"/>
            </w:tcBorders>
            <w:vAlign w:val="center"/>
          </w:tcPr>
          <w:p w14:paraId="7BB0434A" w14:textId="51C134AE"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81</w:t>
            </w:r>
          </w:p>
        </w:tc>
      </w:tr>
      <w:tr w:rsidR="005D0FD0" w:rsidRPr="00B575E8" w14:paraId="7AC0C872" w14:textId="77777777" w:rsidTr="00A912F5">
        <w:trPr>
          <w:trHeight w:val="99"/>
        </w:trPr>
        <w:tc>
          <w:tcPr>
            <w:tcW w:w="5996" w:type="dxa"/>
            <w:tcBorders>
              <w:top w:val="nil"/>
              <w:left w:val="single" w:sz="4" w:space="0" w:color="auto"/>
              <w:bottom w:val="single" w:sz="4" w:space="0" w:color="auto"/>
              <w:right w:val="single" w:sz="4" w:space="0" w:color="auto"/>
            </w:tcBorders>
            <w:vAlign w:val="center"/>
          </w:tcPr>
          <w:p w14:paraId="5BBEEABC" w14:textId="16E67273"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10. </w:t>
            </w:r>
            <w:proofErr w:type="spellStart"/>
            <w:r w:rsidRPr="00E07D0A">
              <w:rPr>
                <w:rFonts w:ascii="Times New Roman" w:hAnsi="Times New Roman" w:cs="Times New Roman"/>
                <w:color w:val="000000"/>
                <w:sz w:val="16"/>
                <w:szCs w:val="16"/>
                <w:lang w:val="en-US"/>
              </w:rPr>
              <w:t>Подготвени</w:t>
            </w:r>
            <w:proofErr w:type="spellEnd"/>
            <w:r w:rsidRPr="00E07D0A">
              <w:rPr>
                <w:rFonts w:ascii="Times New Roman" w:hAnsi="Times New Roman" w:cs="Times New Roman"/>
                <w:color w:val="000000"/>
                <w:sz w:val="16"/>
                <w:szCs w:val="16"/>
                <w:lang w:val="en-US"/>
              </w:rPr>
              <w:t xml:space="preserve"> предложения на </w:t>
            </w:r>
            <w:proofErr w:type="spellStart"/>
            <w:r w:rsidRPr="00E07D0A">
              <w:rPr>
                <w:rFonts w:ascii="Times New Roman" w:hAnsi="Times New Roman" w:cs="Times New Roman"/>
                <w:color w:val="000000"/>
                <w:sz w:val="16"/>
                <w:szCs w:val="16"/>
                <w:lang w:val="en-US"/>
              </w:rPr>
              <w:t>нормативни</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актове</w:t>
            </w:r>
            <w:proofErr w:type="spellEnd"/>
            <w:r w:rsidRPr="00E07D0A">
              <w:rPr>
                <w:rFonts w:ascii="Times New Roman" w:hAnsi="Times New Roman" w:cs="Times New Roman"/>
                <w:color w:val="000000"/>
                <w:sz w:val="16"/>
                <w:szCs w:val="16"/>
                <w:lang w:val="en-US"/>
              </w:rPr>
              <w:t xml:space="preserve">, свързани с </w:t>
            </w:r>
            <w:proofErr w:type="spellStart"/>
            <w:r w:rsidRPr="00E07D0A">
              <w:rPr>
                <w:rFonts w:ascii="Times New Roman" w:hAnsi="Times New Roman" w:cs="Times New Roman"/>
                <w:color w:val="000000"/>
                <w:sz w:val="16"/>
                <w:szCs w:val="16"/>
                <w:lang w:val="en-US"/>
              </w:rPr>
              <w:t>дейността</w:t>
            </w:r>
            <w:proofErr w:type="spellEnd"/>
            <w:r w:rsidRPr="00E07D0A">
              <w:rPr>
                <w:rFonts w:ascii="Times New Roman" w:hAnsi="Times New Roman" w:cs="Times New Roman"/>
                <w:color w:val="000000"/>
                <w:sz w:val="16"/>
                <w:szCs w:val="16"/>
                <w:lang w:val="en-US"/>
              </w:rPr>
              <w:t xml:space="preserve"> “Разработване и управление </w:t>
            </w:r>
            <w:proofErr w:type="spellStart"/>
            <w:r w:rsidRPr="00E07D0A">
              <w:rPr>
                <w:rFonts w:ascii="Times New Roman" w:hAnsi="Times New Roman" w:cs="Times New Roman"/>
                <w:color w:val="000000"/>
                <w:sz w:val="16"/>
                <w:szCs w:val="16"/>
                <w:lang w:val="en-US"/>
              </w:rPr>
              <w:t>режимите</w:t>
            </w:r>
            <w:proofErr w:type="spellEnd"/>
            <w:r w:rsidRPr="00E07D0A">
              <w:rPr>
                <w:rFonts w:ascii="Times New Roman" w:hAnsi="Times New Roman" w:cs="Times New Roman"/>
                <w:color w:val="000000"/>
                <w:sz w:val="16"/>
                <w:szCs w:val="16"/>
                <w:lang w:val="en-US"/>
              </w:rPr>
              <w:t xml:space="preserve"> на ползване на републиканската пътна мрежа и събиране на </w:t>
            </w:r>
            <w:proofErr w:type="spellStart"/>
            <w:r w:rsidRPr="00E07D0A">
              <w:rPr>
                <w:rFonts w:ascii="Times New Roman" w:hAnsi="Times New Roman" w:cs="Times New Roman"/>
                <w:color w:val="000000"/>
                <w:sz w:val="16"/>
                <w:szCs w:val="16"/>
                <w:lang w:val="en-US"/>
              </w:rPr>
              <w:t>дължимите</w:t>
            </w:r>
            <w:proofErr w:type="spellEnd"/>
            <w:r w:rsidRPr="00E07D0A">
              <w:rPr>
                <w:rFonts w:ascii="Times New Roman" w:hAnsi="Times New Roman" w:cs="Times New Roman"/>
                <w:color w:val="000000"/>
                <w:sz w:val="16"/>
                <w:szCs w:val="16"/>
                <w:lang w:val="en-US"/>
              </w:rPr>
              <w:t xml:space="preserve"> за това такси”</w:t>
            </w:r>
          </w:p>
        </w:tc>
        <w:tc>
          <w:tcPr>
            <w:tcW w:w="1413" w:type="dxa"/>
            <w:gridSpan w:val="2"/>
            <w:tcBorders>
              <w:top w:val="nil"/>
              <w:left w:val="nil"/>
              <w:bottom w:val="single" w:sz="4" w:space="0" w:color="auto"/>
              <w:right w:val="single" w:sz="4" w:space="0" w:color="auto"/>
            </w:tcBorders>
            <w:vAlign w:val="center"/>
          </w:tcPr>
          <w:p w14:paraId="46401EEA" w14:textId="60094ACC"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Брой</w:t>
            </w:r>
          </w:p>
        </w:tc>
        <w:tc>
          <w:tcPr>
            <w:tcW w:w="928" w:type="dxa"/>
            <w:tcBorders>
              <w:top w:val="nil"/>
              <w:left w:val="nil"/>
              <w:bottom w:val="single" w:sz="4" w:space="0" w:color="auto"/>
              <w:right w:val="single" w:sz="4" w:space="0" w:color="auto"/>
            </w:tcBorders>
            <w:vAlign w:val="center"/>
          </w:tcPr>
          <w:p w14:paraId="24EED113" w14:textId="5F876194"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1</w:t>
            </w:r>
          </w:p>
        </w:tc>
        <w:tc>
          <w:tcPr>
            <w:tcW w:w="877" w:type="dxa"/>
            <w:tcBorders>
              <w:top w:val="nil"/>
              <w:left w:val="nil"/>
              <w:bottom w:val="single" w:sz="4" w:space="0" w:color="auto"/>
              <w:right w:val="single" w:sz="4" w:space="0" w:color="auto"/>
            </w:tcBorders>
            <w:vAlign w:val="center"/>
          </w:tcPr>
          <w:p w14:paraId="78D7861D" w14:textId="67B75310"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1</w:t>
            </w:r>
          </w:p>
        </w:tc>
        <w:tc>
          <w:tcPr>
            <w:tcW w:w="877" w:type="dxa"/>
            <w:tcBorders>
              <w:top w:val="nil"/>
              <w:left w:val="nil"/>
              <w:bottom w:val="single" w:sz="4" w:space="0" w:color="auto"/>
              <w:right w:val="single" w:sz="4" w:space="0" w:color="auto"/>
            </w:tcBorders>
            <w:vAlign w:val="center"/>
          </w:tcPr>
          <w:p w14:paraId="7F40F9EC" w14:textId="7EFA8704"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1</w:t>
            </w:r>
          </w:p>
        </w:tc>
      </w:tr>
      <w:tr w:rsidR="005D0FD0" w:rsidRPr="00B575E8" w14:paraId="17613212" w14:textId="77777777" w:rsidTr="00A912F5">
        <w:trPr>
          <w:trHeight w:val="99"/>
        </w:trPr>
        <w:tc>
          <w:tcPr>
            <w:tcW w:w="5996" w:type="dxa"/>
            <w:tcBorders>
              <w:top w:val="nil"/>
              <w:left w:val="single" w:sz="4" w:space="0" w:color="auto"/>
              <w:bottom w:val="single" w:sz="4" w:space="0" w:color="auto"/>
              <w:right w:val="single" w:sz="4" w:space="0" w:color="auto"/>
            </w:tcBorders>
            <w:vAlign w:val="center"/>
          </w:tcPr>
          <w:p w14:paraId="3895CDC6" w14:textId="50650B84"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11. Укрепване на </w:t>
            </w:r>
            <w:proofErr w:type="spellStart"/>
            <w:r w:rsidRPr="00E07D0A">
              <w:rPr>
                <w:rFonts w:ascii="Times New Roman" w:hAnsi="Times New Roman" w:cs="Times New Roman"/>
                <w:color w:val="000000"/>
                <w:sz w:val="16"/>
                <w:szCs w:val="16"/>
                <w:lang w:val="en-US"/>
              </w:rPr>
              <w:t>свлачища</w:t>
            </w:r>
            <w:proofErr w:type="spellEnd"/>
          </w:p>
        </w:tc>
        <w:tc>
          <w:tcPr>
            <w:tcW w:w="1413" w:type="dxa"/>
            <w:gridSpan w:val="2"/>
            <w:tcBorders>
              <w:top w:val="nil"/>
              <w:left w:val="nil"/>
              <w:bottom w:val="single" w:sz="4" w:space="0" w:color="auto"/>
              <w:right w:val="single" w:sz="4" w:space="0" w:color="auto"/>
            </w:tcBorders>
            <w:vAlign w:val="center"/>
          </w:tcPr>
          <w:p w14:paraId="6603EB96" w14:textId="56A421E9"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Брой</w:t>
            </w:r>
          </w:p>
        </w:tc>
        <w:tc>
          <w:tcPr>
            <w:tcW w:w="928" w:type="dxa"/>
            <w:tcBorders>
              <w:top w:val="nil"/>
              <w:left w:val="nil"/>
              <w:bottom w:val="single" w:sz="4" w:space="0" w:color="auto"/>
              <w:right w:val="single" w:sz="4" w:space="0" w:color="auto"/>
            </w:tcBorders>
            <w:vAlign w:val="center"/>
          </w:tcPr>
          <w:p w14:paraId="3F71BE59" w14:textId="71B5CC45"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21</w:t>
            </w:r>
          </w:p>
        </w:tc>
        <w:tc>
          <w:tcPr>
            <w:tcW w:w="877" w:type="dxa"/>
            <w:tcBorders>
              <w:top w:val="nil"/>
              <w:left w:val="nil"/>
              <w:bottom w:val="single" w:sz="4" w:space="0" w:color="auto"/>
              <w:right w:val="single" w:sz="4" w:space="0" w:color="auto"/>
            </w:tcBorders>
            <w:vAlign w:val="center"/>
          </w:tcPr>
          <w:p w14:paraId="09A0228B" w14:textId="666A7118"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11</w:t>
            </w:r>
          </w:p>
        </w:tc>
        <w:tc>
          <w:tcPr>
            <w:tcW w:w="877" w:type="dxa"/>
            <w:tcBorders>
              <w:top w:val="nil"/>
              <w:left w:val="nil"/>
              <w:bottom w:val="single" w:sz="4" w:space="0" w:color="auto"/>
              <w:right w:val="single" w:sz="4" w:space="0" w:color="auto"/>
            </w:tcBorders>
            <w:vAlign w:val="center"/>
          </w:tcPr>
          <w:p w14:paraId="5F59E98A" w14:textId="1C8193A4"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2</w:t>
            </w:r>
          </w:p>
        </w:tc>
      </w:tr>
      <w:tr w:rsidR="005D0FD0" w:rsidRPr="00B575E8" w14:paraId="37103A7E" w14:textId="77777777" w:rsidTr="00A912F5">
        <w:trPr>
          <w:trHeight w:val="99"/>
        </w:trPr>
        <w:tc>
          <w:tcPr>
            <w:tcW w:w="5996" w:type="dxa"/>
            <w:tcBorders>
              <w:top w:val="nil"/>
              <w:left w:val="single" w:sz="4" w:space="0" w:color="auto"/>
              <w:bottom w:val="single" w:sz="4" w:space="0" w:color="auto"/>
              <w:right w:val="single" w:sz="4" w:space="0" w:color="auto"/>
            </w:tcBorders>
            <w:vAlign w:val="center"/>
          </w:tcPr>
          <w:p w14:paraId="7A4BA4D7" w14:textId="1DDB9074"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12. </w:t>
            </w:r>
            <w:proofErr w:type="spellStart"/>
            <w:r w:rsidRPr="00E07D0A">
              <w:rPr>
                <w:rFonts w:ascii="Times New Roman" w:hAnsi="Times New Roman" w:cs="Times New Roman"/>
                <w:color w:val="000000"/>
                <w:sz w:val="16"/>
                <w:szCs w:val="16"/>
                <w:lang w:val="en-US"/>
              </w:rPr>
              <w:t>Изготвени</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идейни</w:t>
            </w:r>
            <w:proofErr w:type="spellEnd"/>
            <w:r w:rsidRPr="00E07D0A">
              <w:rPr>
                <w:rFonts w:ascii="Times New Roman" w:hAnsi="Times New Roman" w:cs="Times New Roman"/>
                <w:color w:val="000000"/>
                <w:sz w:val="16"/>
                <w:szCs w:val="16"/>
                <w:lang w:val="en-US"/>
              </w:rPr>
              <w:t xml:space="preserve"> и технически проекти за обекти от РПМ – за основен ремонт и </w:t>
            </w:r>
            <w:proofErr w:type="spellStart"/>
            <w:r w:rsidRPr="00E07D0A">
              <w:rPr>
                <w:rFonts w:ascii="Times New Roman" w:hAnsi="Times New Roman" w:cs="Times New Roman"/>
                <w:color w:val="000000"/>
                <w:sz w:val="16"/>
                <w:szCs w:val="16"/>
                <w:lang w:val="en-US"/>
              </w:rPr>
              <w:t>ново</w:t>
            </w:r>
            <w:proofErr w:type="spellEnd"/>
            <w:r w:rsidRPr="00E07D0A">
              <w:rPr>
                <w:rFonts w:ascii="Times New Roman" w:hAnsi="Times New Roman" w:cs="Times New Roman"/>
                <w:color w:val="000000"/>
                <w:sz w:val="16"/>
                <w:szCs w:val="16"/>
                <w:lang w:val="en-US"/>
              </w:rPr>
              <w:t xml:space="preserve"> строителство, в </w:t>
            </w:r>
            <w:proofErr w:type="spellStart"/>
            <w:r w:rsidRPr="00E07D0A">
              <w:rPr>
                <w:rFonts w:ascii="Times New Roman" w:hAnsi="Times New Roman" w:cs="Times New Roman"/>
                <w:color w:val="000000"/>
                <w:sz w:val="16"/>
                <w:szCs w:val="16"/>
                <w:lang w:val="en-US"/>
              </w:rPr>
              <w:t>т.ч</w:t>
            </w:r>
            <w:proofErr w:type="spellEnd"/>
            <w:r w:rsidRPr="00E07D0A">
              <w:rPr>
                <w:rFonts w:ascii="Times New Roman" w:hAnsi="Times New Roman" w:cs="Times New Roman"/>
                <w:color w:val="000000"/>
                <w:sz w:val="16"/>
                <w:szCs w:val="16"/>
                <w:lang w:val="en-US"/>
              </w:rPr>
              <w:t xml:space="preserve">. и </w:t>
            </w:r>
            <w:proofErr w:type="spellStart"/>
            <w:r w:rsidRPr="00E07D0A">
              <w:rPr>
                <w:rFonts w:ascii="Times New Roman" w:hAnsi="Times New Roman" w:cs="Times New Roman"/>
                <w:color w:val="000000"/>
                <w:sz w:val="16"/>
                <w:szCs w:val="16"/>
                <w:lang w:val="en-US"/>
              </w:rPr>
              <w:t>комплексни</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доклади</w:t>
            </w:r>
            <w:proofErr w:type="spellEnd"/>
            <w:r w:rsidRPr="00E07D0A">
              <w:rPr>
                <w:rFonts w:ascii="Times New Roman" w:hAnsi="Times New Roman" w:cs="Times New Roman"/>
                <w:color w:val="000000"/>
                <w:sz w:val="16"/>
                <w:szCs w:val="16"/>
                <w:lang w:val="en-US"/>
              </w:rPr>
              <w:t xml:space="preserve"> за оценка на </w:t>
            </w:r>
            <w:proofErr w:type="spellStart"/>
            <w:r w:rsidRPr="00E07D0A">
              <w:rPr>
                <w:rFonts w:ascii="Times New Roman" w:hAnsi="Times New Roman" w:cs="Times New Roman"/>
                <w:color w:val="000000"/>
                <w:sz w:val="16"/>
                <w:szCs w:val="16"/>
                <w:lang w:val="en-US"/>
              </w:rPr>
              <w:t>съответствието</w:t>
            </w:r>
            <w:proofErr w:type="spellEnd"/>
            <w:r w:rsidRPr="00E07D0A">
              <w:rPr>
                <w:rFonts w:ascii="Times New Roman" w:hAnsi="Times New Roman" w:cs="Times New Roman"/>
                <w:color w:val="000000"/>
                <w:sz w:val="16"/>
                <w:szCs w:val="16"/>
                <w:lang w:val="en-US"/>
              </w:rPr>
              <w:t xml:space="preserve"> на инвестиционните проекти с основните изисквания към строежите</w:t>
            </w:r>
          </w:p>
        </w:tc>
        <w:tc>
          <w:tcPr>
            <w:tcW w:w="1413" w:type="dxa"/>
            <w:gridSpan w:val="2"/>
            <w:tcBorders>
              <w:top w:val="nil"/>
              <w:left w:val="nil"/>
              <w:bottom w:val="single" w:sz="4" w:space="0" w:color="auto"/>
              <w:right w:val="single" w:sz="4" w:space="0" w:color="auto"/>
            </w:tcBorders>
            <w:vAlign w:val="center"/>
          </w:tcPr>
          <w:p w14:paraId="42FFD047" w14:textId="3B1621D9"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Брой</w:t>
            </w:r>
          </w:p>
        </w:tc>
        <w:tc>
          <w:tcPr>
            <w:tcW w:w="928" w:type="dxa"/>
            <w:tcBorders>
              <w:top w:val="nil"/>
              <w:left w:val="nil"/>
              <w:bottom w:val="single" w:sz="4" w:space="0" w:color="auto"/>
              <w:right w:val="single" w:sz="4" w:space="0" w:color="auto"/>
            </w:tcBorders>
            <w:vAlign w:val="center"/>
          </w:tcPr>
          <w:p w14:paraId="6AE61D84" w14:textId="5B1D67BC"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12</w:t>
            </w:r>
          </w:p>
        </w:tc>
        <w:tc>
          <w:tcPr>
            <w:tcW w:w="877" w:type="dxa"/>
            <w:tcBorders>
              <w:top w:val="nil"/>
              <w:left w:val="nil"/>
              <w:bottom w:val="single" w:sz="4" w:space="0" w:color="auto"/>
              <w:right w:val="single" w:sz="4" w:space="0" w:color="auto"/>
            </w:tcBorders>
            <w:vAlign w:val="center"/>
          </w:tcPr>
          <w:p w14:paraId="1907361C" w14:textId="12217256"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11</w:t>
            </w:r>
          </w:p>
        </w:tc>
        <w:tc>
          <w:tcPr>
            <w:tcW w:w="877" w:type="dxa"/>
            <w:tcBorders>
              <w:top w:val="nil"/>
              <w:left w:val="nil"/>
              <w:bottom w:val="single" w:sz="4" w:space="0" w:color="auto"/>
              <w:right w:val="single" w:sz="4" w:space="0" w:color="auto"/>
            </w:tcBorders>
            <w:vAlign w:val="center"/>
          </w:tcPr>
          <w:p w14:paraId="44B38C0A" w14:textId="282C1B52"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n-US"/>
              </w:rPr>
              <w:t>4</w:t>
            </w:r>
          </w:p>
        </w:tc>
      </w:tr>
      <w:tr w:rsidR="005D0FD0" w:rsidRPr="00B575E8" w14:paraId="636F45D1" w14:textId="77777777" w:rsidTr="00A912F5">
        <w:trPr>
          <w:trHeight w:val="99"/>
        </w:trPr>
        <w:tc>
          <w:tcPr>
            <w:tcW w:w="5996" w:type="dxa"/>
            <w:tcBorders>
              <w:top w:val="nil"/>
              <w:left w:val="single" w:sz="4" w:space="0" w:color="auto"/>
              <w:bottom w:val="single" w:sz="4" w:space="0" w:color="auto"/>
              <w:right w:val="single" w:sz="4" w:space="0" w:color="auto"/>
            </w:tcBorders>
            <w:vAlign w:val="center"/>
          </w:tcPr>
          <w:p w14:paraId="7896C5ED" w14:textId="421CE2CE"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13. </w:t>
            </w:r>
            <w:proofErr w:type="spellStart"/>
            <w:r w:rsidRPr="00E07D0A">
              <w:rPr>
                <w:rFonts w:ascii="Times New Roman" w:hAnsi="Times New Roman" w:cs="Times New Roman"/>
                <w:color w:val="000000"/>
                <w:sz w:val="16"/>
                <w:szCs w:val="16"/>
                <w:lang w:val="en-US"/>
              </w:rPr>
              <w:t>Съставени</w:t>
            </w:r>
            <w:proofErr w:type="spellEnd"/>
            <w:r w:rsidRPr="00E07D0A">
              <w:rPr>
                <w:rFonts w:ascii="Times New Roman" w:hAnsi="Times New Roman" w:cs="Times New Roman"/>
                <w:color w:val="000000"/>
                <w:sz w:val="16"/>
                <w:szCs w:val="16"/>
                <w:lang w:val="en-US"/>
              </w:rPr>
              <w:t xml:space="preserve"> АУАН и </w:t>
            </w:r>
            <w:proofErr w:type="spellStart"/>
            <w:r w:rsidRPr="00E07D0A">
              <w:rPr>
                <w:rFonts w:ascii="Times New Roman" w:hAnsi="Times New Roman" w:cs="Times New Roman"/>
                <w:color w:val="000000"/>
                <w:sz w:val="16"/>
                <w:szCs w:val="16"/>
                <w:lang w:val="en-US"/>
              </w:rPr>
              <w:t>издадени</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електронни</w:t>
            </w:r>
            <w:proofErr w:type="spellEnd"/>
            <w:r w:rsidRPr="00E07D0A">
              <w:rPr>
                <w:rFonts w:ascii="Times New Roman" w:hAnsi="Times New Roman" w:cs="Times New Roman"/>
                <w:color w:val="000000"/>
                <w:sz w:val="16"/>
                <w:szCs w:val="16"/>
                <w:lang w:val="en-US"/>
              </w:rPr>
              <w:t xml:space="preserve"> фишове</w:t>
            </w:r>
          </w:p>
        </w:tc>
        <w:tc>
          <w:tcPr>
            <w:tcW w:w="1413" w:type="dxa"/>
            <w:gridSpan w:val="2"/>
            <w:tcBorders>
              <w:top w:val="nil"/>
              <w:left w:val="nil"/>
              <w:bottom w:val="single" w:sz="4" w:space="0" w:color="auto"/>
              <w:right w:val="single" w:sz="4" w:space="0" w:color="auto"/>
            </w:tcBorders>
            <w:vAlign w:val="center"/>
          </w:tcPr>
          <w:p w14:paraId="4B34136D" w14:textId="69D5CC87"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Брой</w:t>
            </w:r>
          </w:p>
        </w:tc>
        <w:tc>
          <w:tcPr>
            <w:tcW w:w="928" w:type="dxa"/>
            <w:tcBorders>
              <w:top w:val="nil"/>
              <w:left w:val="nil"/>
              <w:bottom w:val="single" w:sz="4" w:space="0" w:color="auto"/>
              <w:right w:val="single" w:sz="4" w:space="0" w:color="auto"/>
            </w:tcBorders>
            <w:vAlign w:val="center"/>
          </w:tcPr>
          <w:p w14:paraId="27DA2008" w14:textId="4A14372D"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17000</w:t>
            </w:r>
          </w:p>
        </w:tc>
        <w:tc>
          <w:tcPr>
            <w:tcW w:w="877" w:type="dxa"/>
            <w:tcBorders>
              <w:top w:val="nil"/>
              <w:left w:val="nil"/>
              <w:bottom w:val="single" w:sz="4" w:space="0" w:color="auto"/>
              <w:right w:val="single" w:sz="4" w:space="0" w:color="auto"/>
            </w:tcBorders>
            <w:vAlign w:val="center"/>
          </w:tcPr>
          <w:p w14:paraId="760B87CD" w14:textId="049594EA"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17000</w:t>
            </w:r>
          </w:p>
        </w:tc>
        <w:tc>
          <w:tcPr>
            <w:tcW w:w="877" w:type="dxa"/>
            <w:tcBorders>
              <w:top w:val="nil"/>
              <w:left w:val="nil"/>
              <w:bottom w:val="single" w:sz="4" w:space="0" w:color="auto"/>
              <w:right w:val="single" w:sz="4" w:space="0" w:color="auto"/>
            </w:tcBorders>
            <w:vAlign w:val="center"/>
          </w:tcPr>
          <w:p w14:paraId="3365CCD1" w14:textId="797E8722"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17000</w:t>
            </w:r>
          </w:p>
        </w:tc>
      </w:tr>
      <w:tr w:rsidR="005D0FD0" w:rsidRPr="00B575E8" w14:paraId="257C683F" w14:textId="77777777" w:rsidTr="00A912F5">
        <w:trPr>
          <w:trHeight w:val="99"/>
        </w:trPr>
        <w:tc>
          <w:tcPr>
            <w:tcW w:w="5996" w:type="dxa"/>
            <w:tcBorders>
              <w:top w:val="nil"/>
              <w:left w:val="single" w:sz="4" w:space="0" w:color="auto"/>
              <w:bottom w:val="single" w:sz="4" w:space="0" w:color="auto"/>
              <w:right w:val="single" w:sz="4" w:space="0" w:color="auto"/>
            </w:tcBorders>
            <w:vAlign w:val="center"/>
          </w:tcPr>
          <w:p w14:paraId="00324EE1" w14:textId="780FF42A" w:rsidR="005D0FD0" w:rsidRPr="00E07D0A" w:rsidRDefault="005D0FD0" w:rsidP="005D0FD0">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 xml:space="preserve">14. </w:t>
            </w:r>
            <w:proofErr w:type="spellStart"/>
            <w:r w:rsidRPr="00E07D0A">
              <w:rPr>
                <w:rFonts w:ascii="Times New Roman" w:hAnsi="Times New Roman" w:cs="Times New Roman"/>
                <w:color w:val="000000"/>
                <w:sz w:val="16"/>
                <w:szCs w:val="16"/>
                <w:lang w:val="en-US"/>
              </w:rPr>
              <w:t>Платени</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компенсаторни</w:t>
            </w:r>
            <w:proofErr w:type="spellEnd"/>
            <w:r w:rsidRPr="00E07D0A">
              <w:rPr>
                <w:rFonts w:ascii="Times New Roman" w:hAnsi="Times New Roman" w:cs="Times New Roman"/>
                <w:color w:val="000000"/>
                <w:sz w:val="16"/>
                <w:szCs w:val="16"/>
                <w:lang w:val="en-US"/>
              </w:rPr>
              <w:t xml:space="preserve"> такси преди </w:t>
            </w:r>
            <w:proofErr w:type="spellStart"/>
            <w:r w:rsidRPr="00E07D0A">
              <w:rPr>
                <w:rFonts w:ascii="Times New Roman" w:hAnsi="Times New Roman" w:cs="Times New Roman"/>
                <w:color w:val="000000"/>
                <w:sz w:val="16"/>
                <w:szCs w:val="16"/>
                <w:lang w:val="en-US"/>
              </w:rPr>
              <w:t>съставяне</w:t>
            </w:r>
            <w:proofErr w:type="spellEnd"/>
            <w:r w:rsidRPr="00E07D0A">
              <w:rPr>
                <w:rFonts w:ascii="Times New Roman" w:hAnsi="Times New Roman" w:cs="Times New Roman"/>
                <w:color w:val="000000"/>
                <w:sz w:val="16"/>
                <w:szCs w:val="16"/>
                <w:lang w:val="en-US"/>
              </w:rPr>
              <w:t xml:space="preserve"> на АУАН/</w:t>
            </w:r>
            <w:proofErr w:type="spellStart"/>
            <w:r w:rsidRPr="00E07D0A">
              <w:rPr>
                <w:rFonts w:ascii="Times New Roman" w:hAnsi="Times New Roman" w:cs="Times New Roman"/>
                <w:color w:val="000000"/>
                <w:sz w:val="16"/>
                <w:szCs w:val="16"/>
                <w:lang w:val="en-US"/>
              </w:rPr>
              <w:t>фиш</w:t>
            </w:r>
            <w:proofErr w:type="spellEnd"/>
          </w:p>
        </w:tc>
        <w:tc>
          <w:tcPr>
            <w:tcW w:w="1413" w:type="dxa"/>
            <w:gridSpan w:val="2"/>
            <w:tcBorders>
              <w:top w:val="nil"/>
              <w:left w:val="nil"/>
              <w:bottom w:val="single" w:sz="4" w:space="0" w:color="auto"/>
              <w:right w:val="single" w:sz="4" w:space="0" w:color="auto"/>
            </w:tcBorders>
            <w:vAlign w:val="center"/>
          </w:tcPr>
          <w:p w14:paraId="2508C8DC" w14:textId="2481D034"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Брой</w:t>
            </w:r>
          </w:p>
        </w:tc>
        <w:tc>
          <w:tcPr>
            <w:tcW w:w="928" w:type="dxa"/>
            <w:tcBorders>
              <w:top w:val="nil"/>
              <w:left w:val="nil"/>
              <w:bottom w:val="single" w:sz="4" w:space="0" w:color="auto"/>
              <w:right w:val="single" w:sz="4" w:space="0" w:color="auto"/>
            </w:tcBorders>
            <w:vAlign w:val="center"/>
          </w:tcPr>
          <w:p w14:paraId="5D0E5F76" w14:textId="231D2260"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69000</w:t>
            </w:r>
          </w:p>
        </w:tc>
        <w:tc>
          <w:tcPr>
            <w:tcW w:w="877" w:type="dxa"/>
            <w:tcBorders>
              <w:top w:val="nil"/>
              <w:left w:val="nil"/>
              <w:bottom w:val="single" w:sz="4" w:space="0" w:color="auto"/>
              <w:right w:val="single" w:sz="4" w:space="0" w:color="auto"/>
            </w:tcBorders>
            <w:vAlign w:val="center"/>
          </w:tcPr>
          <w:p w14:paraId="0B711B4B" w14:textId="2FBC7B4B"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69000</w:t>
            </w:r>
          </w:p>
        </w:tc>
        <w:tc>
          <w:tcPr>
            <w:tcW w:w="877" w:type="dxa"/>
            <w:tcBorders>
              <w:top w:val="nil"/>
              <w:left w:val="nil"/>
              <w:bottom w:val="single" w:sz="4" w:space="0" w:color="auto"/>
              <w:right w:val="single" w:sz="4" w:space="0" w:color="auto"/>
            </w:tcBorders>
            <w:vAlign w:val="center"/>
          </w:tcPr>
          <w:p w14:paraId="0D30D588" w14:textId="6CD2AB7C" w:rsidR="005D0FD0" w:rsidRPr="00E07D0A" w:rsidRDefault="005D0FD0" w:rsidP="005D0FD0">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69000</w:t>
            </w:r>
          </w:p>
        </w:tc>
      </w:tr>
      <w:tr w:rsidR="00A912F5" w:rsidRPr="00B575E8" w14:paraId="03CAD4FD" w14:textId="77777777" w:rsidTr="00E07D0A">
        <w:trPr>
          <w:trHeight w:val="563"/>
        </w:trPr>
        <w:tc>
          <w:tcPr>
            <w:tcW w:w="5996" w:type="dxa"/>
            <w:tcBorders>
              <w:top w:val="nil"/>
              <w:left w:val="single" w:sz="4" w:space="0" w:color="auto"/>
              <w:bottom w:val="single" w:sz="4" w:space="0" w:color="auto"/>
              <w:right w:val="single" w:sz="4" w:space="0" w:color="auto"/>
            </w:tcBorders>
            <w:vAlign w:val="center"/>
          </w:tcPr>
          <w:p w14:paraId="346E0E56" w14:textId="3ECC5B4A" w:rsidR="00A912F5" w:rsidRPr="00E07D0A" w:rsidRDefault="00A912F5" w:rsidP="005D0FD0">
            <w:pPr>
              <w:spacing w:after="0" w:line="240" w:lineRule="auto"/>
              <w:rPr>
                <w:rFonts w:ascii="Times New Roman" w:hAnsi="Times New Roman" w:cs="Times New Roman"/>
                <w:color w:val="000000"/>
                <w:sz w:val="16"/>
                <w:szCs w:val="16"/>
                <w:lang w:val="en-US"/>
              </w:rPr>
            </w:pPr>
            <w:r w:rsidRPr="00E07D0A">
              <w:rPr>
                <w:rFonts w:ascii="Times New Roman" w:hAnsi="Times New Roman" w:cs="Times New Roman"/>
                <w:color w:val="000000"/>
                <w:sz w:val="16"/>
                <w:szCs w:val="16"/>
                <w:lang w:val="en-US"/>
              </w:rPr>
              <w:t xml:space="preserve">15. </w:t>
            </w:r>
            <w:proofErr w:type="spellStart"/>
            <w:r w:rsidRPr="00E07D0A">
              <w:rPr>
                <w:rFonts w:ascii="Times New Roman" w:hAnsi="Times New Roman" w:cs="Times New Roman"/>
                <w:color w:val="000000"/>
                <w:sz w:val="16"/>
                <w:szCs w:val="16"/>
                <w:lang w:val="en-US"/>
              </w:rPr>
              <w:t>Изготвени</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идейни</w:t>
            </w:r>
            <w:proofErr w:type="spellEnd"/>
            <w:r w:rsidRPr="00E07D0A">
              <w:rPr>
                <w:rFonts w:ascii="Times New Roman" w:hAnsi="Times New Roman" w:cs="Times New Roman"/>
                <w:color w:val="000000"/>
                <w:sz w:val="16"/>
                <w:szCs w:val="16"/>
                <w:lang w:val="en-US"/>
              </w:rPr>
              <w:t xml:space="preserve"> и технически проекти за обекти от РПМ - за основен ремонт и </w:t>
            </w:r>
            <w:proofErr w:type="spellStart"/>
            <w:r w:rsidRPr="00E07D0A">
              <w:rPr>
                <w:rFonts w:ascii="Times New Roman" w:hAnsi="Times New Roman" w:cs="Times New Roman"/>
                <w:color w:val="000000"/>
                <w:sz w:val="16"/>
                <w:szCs w:val="16"/>
                <w:lang w:val="en-US"/>
              </w:rPr>
              <w:t>ново</w:t>
            </w:r>
            <w:proofErr w:type="spellEnd"/>
            <w:r w:rsidRPr="00E07D0A">
              <w:rPr>
                <w:rFonts w:ascii="Times New Roman" w:hAnsi="Times New Roman" w:cs="Times New Roman"/>
                <w:color w:val="000000"/>
                <w:sz w:val="16"/>
                <w:szCs w:val="16"/>
                <w:lang w:val="en-US"/>
              </w:rPr>
              <w:t xml:space="preserve"> строителство, в </w:t>
            </w:r>
            <w:proofErr w:type="spellStart"/>
            <w:r w:rsidRPr="00E07D0A">
              <w:rPr>
                <w:rFonts w:ascii="Times New Roman" w:hAnsi="Times New Roman" w:cs="Times New Roman"/>
                <w:color w:val="000000"/>
                <w:sz w:val="16"/>
                <w:szCs w:val="16"/>
                <w:lang w:val="en-US"/>
              </w:rPr>
              <w:t>т.ч</w:t>
            </w:r>
            <w:proofErr w:type="spellEnd"/>
            <w:r w:rsidRPr="00E07D0A">
              <w:rPr>
                <w:rFonts w:ascii="Times New Roman" w:hAnsi="Times New Roman" w:cs="Times New Roman"/>
                <w:color w:val="000000"/>
                <w:sz w:val="16"/>
                <w:szCs w:val="16"/>
                <w:lang w:val="en-US"/>
              </w:rPr>
              <w:t xml:space="preserve">. и </w:t>
            </w:r>
            <w:proofErr w:type="spellStart"/>
            <w:r w:rsidRPr="00E07D0A">
              <w:rPr>
                <w:rFonts w:ascii="Times New Roman" w:hAnsi="Times New Roman" w:cs="Times New Roman"/>
                <w:color w:val="000000"/>
                <w:sz w:val="16"/>
                <w:szCs w:val="16"/>
                <w:lang w:val="en-US"/>
              </w:rPr>
              <w:t>комплексни</w:t>
            </w:r>
            <w:proofErr w:type="spellEnd"/>
            <w:r w:rsidRPr="00E07D0A">
              <w:rPr>
                <w:rFonts w:ascii="Times New Roman" w:hAnsi="Times New Roman" w:cs="Times New Roman"/>
                <w:color w:val="000000"/>
                <w:sz w:val="16"/>
                <w:szCs w:val="16"/>
                <w:lang w:val="en-US"/>
              </w:rPr>
              <w:t xml:space="preserve"> </w:t>
            </w:r>
            <w:proofErr w:type="spellStart"/>
            <w:r w:rsidRPr="00E07D0A">
              <w:rPr>
                <w:rFonts w:ascii="Times New Roman" w:hAnsi="Times New Roman" w:cs="Times New Roman"/>
                <w:color w:val="000000"/>
                <w:sz w:val="16"/>
                <w:szCs w:val="16"/>
                <w:lang w:val="en-US"/>
              </w:rPr>
              <w:t>доклади</w:t>
            </w:r>
            <w:proofErr w:type="spellEnd"/>
            <w:r w:rsidRPr="00E07D0A">
              <w:rPr>
                <w:rFonts w:ascii="Times New Roman" w:hAnsi="Times New Roman" w:cs="Times New Roman"/>
                <w:color w:val="000000"/>
                <w:sz w:val="16"/>
                <w:szCs w:val="16"/>
                <w:lang w:val="en-US"/>
              </w:rPr>
              <w:t xml:space="preserve"> за оценка на </w:t>
            </w:r>
            <w:proofErr w:type="spellStart"/>
            <w:r w:rsidRPr="00E07D0A">
              <w:rPr>
                <w:rFonts w:ascii="Times New Roman" w:hAnsi="Times New Roman" w:cs="Times New Roman"/>
                <w:color w:val="000000"/>
                <w:sz w:val="16"/>
                <w:szCs w:val="16"/>
                <w:lang w:val="en-US"/>
              </w:rPr>
              <w:t>съответствието</w:t>
            </w:r>
            <w:proofErr w:type="spellEnd"/>
            <w:r w:rsidRPr="00E07D0A">
              <w:rPr>
                <w:rFonts w:ascii="Times New Roman" w:hAnsi="Times New Roman" w:cs="Times New Roman"/>
                <w:color w:val="000000"/>
                <w:sz w:val="16"/>
                <w:szCs w:val="16"/>
                <w:lang w:val="en-US"/>
              </w:rPr>
              <w:t xml:space="preserve"> на инвестиционните проекти с основните изисквания към строежите</w:t>
            </w:r>
          </w:p>
        </w:tc>
        <w:tc>
          <w:tcPr>
            <w:tcW w:w="1413" w:type="dxa"/>
            <w:gridSpan w:val="2"/>
            <w:tcBorders>
              <w:top w:val="nil"/>
              <w:left w:val="nil"/>
              <w:bottom w:val="single" w:sz="4" w:space="0" w:color="auto"/>
              <w:right w:val="single" w:sz="4" w:space="0" w:color="auto"/>
            </w:tcBorders>
            <w:vAlign w:val="center"/>
          </w:tcPr>
          <w:p w14:paraId="7D28D181" w14:textId="0F5A337F" w:rsidR="00A912F5" w:rsidRPr="00E07D0A" w:rsidRDefault="00A912F5" w:rsidP="005D0FD0">
            <w:pPr>
              <w:spacing w:after="0" w:line="240" w:lineRule="auto"/>
              <w:jc w:val="center"/>
              <w:rPr>
                <w:rFonts w:ascii="Times New Roman" w:hAnsi="Times New Roman" w:cs="Times New Roman"/>
                <w:color w:val="000000"/>
                <w:sz w:val="16"/>
                <w:szCs w:val="16"/>
              </w:rPr>
            </w:pPr>
            <w:r w:rsidRPr="00E07D0A">
              <w:rPr>
                <w:rFonts w:ascii="Times New Roman" w:hAnsi="Times New Roman" w:cs="Times New Roman"/>
                <w:color w:val="000000"/>
                <w:sz w:val="16"/>
                <w:szCs w:val="16"/>
              </w:rPr>
              <w:t>Брой</w:t>
            </w:r>
          </w:p>
        </w:tc>
        <w:tc>
          <w:tcPr>
            <w:tcW w:w="928" w:type="dxa"/>
            <w:tcBorders>
              <w:top w:val="nil"/>
              <w:left w:val="nil"/>
              <w:bottom w:val="single" w:sz="4" w:space="0" w:color="auto"/>
              <w:right w:val="single" w:sz="4" w:space="0" w:color="auto"/>
            </w:tcBorders>
            <w:vAlign w:val="center"/>
          </w:tcPr>
          <w:p w14:paraId="4E664FBB" w14:textId="77777777" w:rsidR="00A912F5" w:rsidRPr="00E07D0A" w:rsidRDefault="00A912F5" w:rsidP="005D0FD0">
            <w:pPr>
              <w:spacing w:after="0" w:line="240" w:lineRule="auto"/>
              <w:jc w:val="center"/>
              <w:rPr>
                <w:rFonts w:ascii="Times New Roman" w:hAnsi="Times New Roman" w:cs="Times New Roman"/>
                <w:color w:val="000000"/>
                <w:sz w:val="16"/>
                <w:szCs w:val="16"/>
              </w:rPr>
            </w:pPr>
            <w:r w:rsidRPr="00E07D0A">
              <w:rPr>
                <w:rFonts w:ascii="Times New Roman" w:hAnsi="Times New Roman" w:cs="Times New Roman"/>
                <w:color w:val="000000"/>
                <w:sz w:val="16"/>
                <w:szCs w:val="16"/>
              </w:rPr>
              <w:t>12-КДОС</w:t>
            </w:r>
          </w:p>
          <w:p w14:paraId="21FA4105" w14:textId="0876B96A" w:rsidR="00A912F5" w:rsidRPr="00E07D0A" w:rsidRDefault="00A912F5" w:rsidP="005D0FD0">
            <w:pPr>
              <w:spacing w:after="0" w:line="240" w:lineRule="auto"/>
              <w:jc w:val="center"/>
              <w:rPr>
                <w:rFonts w:ascii="Times New Roman" w:hAnsi="Times New Roman" w:cs="Times New Roman"/>
                <w:color w:val="000000"/>
                <w:sz w:val="16"/>
                <w:szCs w:val="16"/>
              </w:rPr>
            </w:pPr>
            <w:r w:rsidRPr="00E07D0A">
              <w:rPr>
                <w:rFonts w:ascii="Times New Roman" w:hAnsi="Times New Roman" w:cs="Times New Roman"/>
                <w:color w:val="000000"/>
                <w:sz w:val="16"/>
                <w:szCs w:val="16"/>
              </w:rPr>
              <w:t>12-ТП</w:t>
            </w:r>
          </w:p>
        </w:tc>
        <w:tc>
          <w:tcPr>
            <w:tcW w:w="877" w:type="dxa"/>
            <w:tcBorders>
              <w:top w:val="nil"/>
              <w:left w:val="nil"/>
              <w:bottom w:val="single" w:sz="4" w:space="0" w:color="auto"/>
              <w:right w:val="single" w:sz="4" w:space="0" w:color="auto"/>
            </w:tcBorders>
            <w:vAlign w:val="center"/>
          </w:tcPr>
          <w:p w14:paraId="6120A529" w14:textId="77777777" w:rsidR="00A912F5" w:rsidRPr="00E07D0A" w:rsidRDefault="00A912F5" w:rsidP="005D0FD0">
            <w:pPr>
              <w:spacing w:after="0" w:line="240" w:lineRule="auto"/>
              <w:jc w:val="center"/>
              <w:rPr>
                <w:rFonts w:ascii="Times New Roman" w:hAnsi="Times New Roman" w:cs="Times New Roman"/>
                <w:color w:val="000000"/>
                <w:sz w:val="16"/>
                <w:szCs w:val="16"/>
              </w:rPr>
            </w:pPr>
            <w:r w:rsidRPr="00E07D0A">
              <w:rPr>
                <w:rFonts w:ascii="Times New Roman" w:hAnsi="Times New Roman" w:cs="Times New Roman"/>
                <w:color w:val="000000"/>
                <w:sz w:val="16"/>
                <w:szCs w:val="16"/>
              </w:rPr>
              <w:t>6-КДОС</w:t>
            </w:r>
          </w:p>
          <w:p w14:paraId="189D19BC" w14:textId="1769C99E" w:rsidR="00A912F5" w:rsidRPr="00E07D0A" w:rsidRDefault="00A912F5" w:rsidP="005D0FD0">
            <w:pPr>
              <w:spacing w:after="0" w:line="240" w:lineRule="auto"/>
              <w:jc w:val="center"/>
              <w:rPr>
                <w:rFonts w:ascii="Times New Roman" w:hAnsi="Times New Roman" w:cs="Times New Roman"/>
                <w:color w:val="000000"/>
                <w:sz w:val="16"/>
                <w:szCs w:val="16"/>
              </w:rPr>
            </w:pPr>
            <w:r w:rsidRPr="00E07D0A">
              <w:rPr>
                <w:rFonts w:ascii="Times New Roman" w:hAnsi="Times New Roman" w:cs="Times New Roman"/>
                <w:color w:val="000000"/>
                <w:sz w:val="16"/>
                <w:szCs w:val="16"/>
              </w:rPr>
              <w:t>6-ТП</w:t>
            </w:r>
          </w:p>
        </w:tc>
        <w:tc>
          <w:tcPr>
            <w:tcW w:w="877" w:type="dxa"/>
            <w:tcBorders>
              <w:top w:val="nil"/>
              <w:left w:val="nil"/>
              <w:bottom w:val="single" w:sz="4" w:space="0" w:color="auto"/>
              <w:right w:val="single" w:sz="4" w:space="0" w:color="auto"/>
            </w:tcBorders>
            <w:vAlign w:val="center"/>
          </w:tcPr>
          <w:p w14:paraId="551507DF" w14:textId="77777777" w:rsidR="00A912F5" w:rsidRPr="00E07D0A" w:rsidRDefault="00A912F5" w:rsidP="005D0FD0">
            <w:pPr>
              <w:spacing w:after="0" w:line="240" w:lineRule="auto"/>
              <w:jc w:val="center"/>
              <w:rPr>
                <w:rFonts w:ascii="Times New Roman" w:hAnsi="Times New Roman" w:cs="Times New Roman"/>
                <w:color w:val="000000"/>
                <w:sz w:val="16"/>
                <w:szCs w:val="16"/>
              </w:rPr>
            </w:pPr>
            <w:r w:rsidRPr="00E07D0A">
              <w:rPr>
                <w:rFonts w:ascii="Times New Roman" w:hAnsi="Times New Roman" w:cs="Times New Roman"/>
                <w:color w:val="000000"/>
                <w:sz w:val="16"/>
                <w:szCs w:val="16"/>
              </w:rPr>
              <w:t>1-КДОС</w:t>
            </w:r>
          </w:p>
          <w:p w14:paraId="5DF10E9F" w14:textId="7A3C5B3E" w:rsidR="00A912F5" w:rsidRPr="00E07D0A" w:rsidRDefault="00A912F5" w:rsidP="005D0FD0">
            <w:pPr>
              <w:spacing w:after="0" w:line="240" w:lineRule="auto"/>
              <w:jc w:val="center"/>
              <w:rPr>
                <w:rFonts w:ascii="Times New Roman" w:hAnsi="Times New Roman" w:cs="Times New Roman"/>
                <w:color w:val="000000"/>
                <w:sz w:val="16"/>
                <w:szCs w:val="16"/>
              </w:rPr>
            </w:pPr>
            <w:r w:rsidRPr="00E07D0A">
              <w:rPr>
                <w:rFonts w:ascii="Times New Roman" w:hAnsi="Times New Roman" w:cs="Times New Roman"/>
                <w:color w:val="000000"/>
                <w:sz w:val="16"/>
                <w:szCs w:val="16"/>
              </w:rPr>
              <w:t>1-ТП</w:t>
            </w:r>
          </w:p>
        </w:tc>
      </w:tr>
    </w:tbl>
    <w:p w14:paraId="71D8E76E" w14:textId="08369C03" w:rsidR="003B488F" w:rsidRPr="00B575E8" w:rsidRDefault="002A507C" w:rsidP="00684F47">
      <w:pPr>
        <w:tabs>
          <w:tab w:val="left" w:pos="851"/>
        </w:tabs>
        <w:spacing w:after="0" w:line="240" w:lineRule="auto"/>
        <w:ind w:firstLine="567"/>
        <w:contextualSpacing/>
        <w:jc w:val="both"/>
        <w:rPr>
          <w:rFonts w:ascii="Times New Roman" w:eastAsia="Calibri" w:hAnsi="Times New Roman" w:cs="Times New Roman"/>
          <w:b/>
          <w:i/>
          <w:color w:val="0000CC"/>
        </w:rPr>
      </w:pPr>
      <w:r w:rsidRPr="00B575E8">
        <w:rPr>
          <w:rFonts w:ascii="Times New Roman" w:eastAsia="Calibri" w:hAnsi="Times New Roman" w:cs="Times New Roman"/>
          <w:b/>
          <w:i/>
          <w:color w:val="0000CC"/>
        </w:rPr>
        <w:t>Описание на показателите</w:t>
      </w:r>
    </w:p>
    <w:p w14:paraId="3F23EECE" w14:textId="4D84E530" w:rsidR="002A507C" w:rsidRPr="00B575E8" w:rsidRDefault="002A507C" w:rsidP="002E16FE">
      <w:pPr>
        <w:pStyle w:val="ListParagraph"/>
        <w:numPr>
          <w:ilvl w:val="0"/>
          <w:numId w:val="60"/>
        </w:numPr>
        <w:tabs>
          <w:tab w:val="left" w:pos="851"/>
        </w:tabs>
        <w:spacing w:after="0" w:line="240" w:lineRule="auto"/>
        <w:ind w:left="0" w:firstLine="567"/>
        <w:jc w:val="both"/>
        <w:rPr>
          <w:rFonts w:ascii="Times New Roman" w:hAnsi="Times New Roman"/>
          <w:color w:val="000000" w:themeColor="text1"/>
        </w:rPr>
      </w:pPr>
      <w:r w:rsidRPr="00B575E8">
        <w:rPr>
          <w:rFonts w:ascii="Times New Roman" w:hAnsi="Times New Roman"/>
          <w:color w:val="000000" w:themeColor="text1"/>
        </w:rPr>
        <w:t>Показател „Пътни отсечки от общинската пътна мрежа, включени/изменени в списъка на общинските пътища“ - стойността на показателя е на база одобрени пътни трасета с Решение на Министерския съвет, които са изменени или включени в списъка на общинските пътища.</w:t>
      </w:r>
    </w:p>
    <w:p w14:paraId="50F6586A" w14:textId="1C2797CC" w:rsidR="002A507C" w:rsidRPr="00E07D0A" w:rsidRDefault="002A507C" w:rsidP="002E16FE">
      <w:pPr>
        <w:pStyle w:val="ListParagraph"/>
        <w:numPr>
          <w:ilvl w:val="0"/>
          <w:numId w:val="60"/>
        </w:numPr>
        <w:tabs>
          <w:tab w:val="left" w:pos="851"/>
        </w:tabs>
        <w:spacing w:after="0" w:line="240" w:lineRule="auto"/>
        <w:ind w:left="0" w:firstLine="567"/>
        <w:jc w:val="both"/>
        <w:rPr>
          <w:rFonts w:ascii="Times New Roman" w:hAnsi="Times New Roman"/>
          <w:color w:val="000000" w:themeColor="text1"/>
        </w:rPr>
      </w:pPr>
      <w:r w:rsidRPr="00B575E8">
        <w:rPr>
          <w:rFonts w:ascii="Times New Roman" w:hAnsi="Times New Roman"/>
          <w:color w:val="000000" w:themeColor="text1"/>
        </w:rPr>
        <w:t xml:space="preserve">Показател „Извършен основен ремонт и/или реконструкция на пътен обект“ - целевата стойност за изпълнение на показателя е посочен за годината, в която е завършен пътния обект и е въведен в </w:t>
      </w:r>
      <w:r w:rsidRPr="00E07D0A">
        <w:rPr>
          <w:rFonts w:ascii="Times New Roman" w:hAnsi="Times New Roman"/>
          <w:color w:val="000000" w:themeColor="text1"/>
        </w:rPr>
        <w:t xml:space="preserve">експлоатация с Разрешение за ползване.  </w:t>
      </w:r>
    </w:p>
    <w:p w14:paraId="29336751" w14:textId="0ADDB884" w:rsidR="009A6549" w:rsidRPr="00E07D0A" w:rsidRDefault="009A6549" w:rsidP="00684F47">
      <w:pPr>
        <w:pStyle w:val="ListParagraph"/>
        <w:numPr>
          <w:ilvl w:val="0"/>
          <w:numId w:val="12"/>
        </w:numPr>
        <w:tabs>
          <w:tab w:val="left" w:pos="851"/>
        </w:tabs>
        <w:spacing w:after="0" w:line="240" w:lineRule="auto"/>
        <w:ind w:left="0" w:firstLine="567"/>
        <w:jc w:val="both"/>
        <w:rPr>
          <w:rFonts w:ascii="Times New Roman" w:hAnsi="Times New Roman"/>
          <w:b/>
          <w:i/>
          <w:color w:val="0000CC"/>
        </w:rPr>
      </w:pPr>
      <w:r w:rsidRPr="00E07D0A">
        <w:rPr>
          <w:rFonts w:ascii="Times New Roman" w:hAnsi="Times New Roman"/>
          <w:b/>
          <w:i/>
          <w:color w:val="0000CC"/>
        </w:rPr>
        <w:t>Външни фактори, които могат да окажат въздействие върху пости</w:t>
      </w:r>
      <w:r w:rsidR="00915264" w:rsidRPr="00E07D0A">
        <w:rPr>
          <w:rFonts w:ascii="Times New Roman" w:hAnsi="Times New Roman"/>
          <w:b/>
          <w:i/>
          <w:color w:val="0000CC"/>
        </w:rPr>
        <w:t xml:space="preserve">гането на целите на програмата </w:t>
      </w:r>
    </w:p>
    <w:p w14:paraId="32D8DA25" w14:textId="77777777" w:rsidR="00432E5D" w:rsidRPr="00E07D0A" w:rsidRDefault="00432E5D" w:rsidP="002E16FE">
      <w:pPr>
        <w:pStyle w:val="ListParagraph"/>
        <w:numPr>
          <w:ilvl w:val="0"/>
          <w:numId w:val="62"/>
        </w:numPr>
        <w:tabs>
          <w:tab w:val="left" w:pos="851"/>
        </w:tabs>
        <w:spacing w:before="120" w:after="120" w:line="240" w:lineRule="auto"/>
        <w:ind w:left="0" w:right="46" w:firstLine="567"/>
        <w:jc w:val="both"/>
        <w:rPr>
          <w:rFonts w:ascii="Times New Roman" w:hAnsi="Times New Roman"/>
          <w:color w:val="000000" w:themeColor="text1"/>
        </w:rPr>
      </w:pPr>
      <w:r w:rsidRPr="00E07D0A">
        <w:rPr>
          <w:rFonts w:ascii="Times New Roman" w:hAnsi="Times New Roman"/>
          <w:color w:val="000000" w:themeColor="text1"/>
        </w:rPr>
        <w:t xml:space="preserve">Възникване на проблеми с осигуряване на необходимия финансов ресурс;  </w:t>
      </w:r>
    </w:p>
    <w:p w14:paraId="44359BA0" w14:textId="77777777" w:rsidR="00432E5D" w:rsidRPr="00E07D0A" w:rsidRDefault="00432E5D" w:rsidP="002E16FE">
      <w:pPr>
        <w:pStyle w:val="ListParagraph"/>
        <w:numPr>
          <w:ilvl w:val="0"/>
          <w:numId w:val="62"/>
        </w:numPr>
        <w:tabs>
          <w:tab w:val="left" w:pos="851"/>
        </w:tabs>
        <w:spacing w:before="120" w:after="120" w:line="240" w:lineRule="auto"/>
        <w:ind w:left="0" w:right="46" w:firstLine="567"/>
        <w:jc w:val="both"/>
        <w:rPr>
          <w:rFonts w:ascii="Times New Roman" w:hAnsi="Times New Roman"/>
          <w:color w:val="000000" w:themeColor="text1"/>
        </w:rPr>
      </w:pPr>
      <w:r w:rsidRPr="00E07D0A">
        <w:rPr>
          <w:rFonts w:ascii="Times New Roman" w:hAnsi="Times New Roman"/>
          <w:color w:val="000000" w:themeColor="text1"/>
        </w:rPr>
        <w:t xml:space="preserve">Форсмажорни събития при изпълнение на строително-монтажните работи; </w:t>
      </w:r>
    </w:p>
    <w:p w14:paraId="57A02F53" w14:textId="77777777" w:rsidR="00432E5D" w:rsidRPr="00E07D0A" w:rsidRDefault="00432E5D" w:rsidP="002E16FE">
      <w:pPr>
        <w:pStyle w:val="ListParagraph"/>
        <w:numPr>
          <w:ilvl w:val="0"/>
          <w:numId w:val="62"/>
        </w:numPr>
        <w:tabs>
          <w:tab w:val="left" w:pos="851"/>
        </w:tabs>
        <w:spacing w:before="120" w:after="120" w:line="240" w:lineRule="auto"/>
        <w:ind w:left="0" w:right="46" w:firstLine="567"/>
        <w:jc w:val="both"/>
        <w:rPr>
          <w:rFonts w:ascii="Times New Roman" w:hAnsi="Times New Roman"/>
          <w:color w:val="000000" w:themeColor="text1"/>
        </w:rPr>
      </w:pPr>
      <w:r w:rsidRPr="00E07D0A">
        <w:rPr>
          <w:rFonts w:ascii="Times New Roman" w:hAnsi="Times New Roman"/>
          <w:color w:val="000000" w:themeColor="text1"/>
        </w:rPr>
        <w:t xml:space="preserve">Отказ от изпълнение на договор; </w:t>
      </w:r>
    </w:p>
    <w:p w14:paraId="590B9BC4" w14:textId="77777777" w:rsidR="00432E5D" w:rsidRPr="00E07D0A" w:rsidRDefault="00432E5D" w:rsidP="002E16FE">
      <w:pPr>
        <w:pStyle w:val="ListParagraph"/>
        <w:numPr>
          <w:ilvl w:val="0"/>
          <w:numId w:val="62"/>
        </w:numPr>
        <w:tabs>
          <w:tab w:val="left" w:pos="851"/>
        </w:tabs>
        <w:spacing w:before="120" w:after="120" w:line="240" w:lineRule="auto"/>
        <w:ind w:left="0" w:right="46" w:firstLine="567"/>
        <w:jc w:val="both"/>
        <w:rPr>
          <w:rFonts w:ascii="Times New Roman" w:hAnsi="Times New Roman"/>
          <w:color w:val="000000" w:themeColor="text1"/>
        </w:rPr>
      </w:pPr>
      <w:r w:rsidRPr="00E07D0A">
        <w:rPr>
          <w:rFonts w:ascii="Times New Roman" w:hAnsi="Times New Roman"/>
          <w:color w:val="000000" w:themeColor="text1"/>
        </w:rPr>
        <w:t>Забавяне при провеждане на процедури по ЗОП от страна на общинските администрации, съответно обжалване на проведени от тях процедури по ЗОП;</w:t>
      </w:r>
    </w:p>
    <w:p w14:paraId="2D6393E2" w14:textId="77777777" w:rsidR="00432E5D" w:rsidRPr="00E07D0A" w:rsidRDefault="00432E5D" w:rsidP="002E16FE">
      <w:pPr>
        <w:pStyle w:val="ListParagraph"/>
        <w:numPr>
          <w:ilvl w:val="0"/>
          <w:numId w:val="62"/>
        </w:numPr>
        <w:tabs>
          <w:tab w:val="left" w:pos="851"/>
        </w:tabs>
        <w:spacing w:after="0" w:line="240" w:lineRule="auto"/>
        <w:ind w:left="0" w:right="46" w:firstLine="567"/>
        <w:jc w:val="both"/>
        <w:rPr>
          <w:rFonts w:ascii="Times New Roman" w:hAnsi="Times New Roman"/>
          <w:color w:val="000000" w:themeColor="text1"/>
        </w:rPr>
      </w:pPr>
      <w:r w:rsidRPr="00E07D0A">
        <w:rPr>
          <w:rFonts w:ascii="Times New Roman" w:hAnsi="Times New Roman"/>
          <w:color w:val="000000" w:themeColor="text1"/>
        </w:rPr>
        <w:t>Липса на предложения от общинските администрации за включване на нови пътни трасета в списъка на общинските пътища.</w:t>
      </w:r>
    </w:p>
    <w:p w14:paraId="414419B8" w14:textId="77777777" w:rsidR="009D1107" w:rsidRPr="00E07D0A" w:rsidRDefault="009A6549" w:rsidP="00684F47">
      <w:pPr>
        <w:numPr>
          <w:ilvl w:val="0"/>
          <w:numId w:val="12"/>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E07D0A">
        <w:rPr>
          <w:rFonts w:ascii="Times New Roman" w:eastAsia="Calibri" w:hAnsi="Times New Roman" w:cs="Times New Roman"/>
          <w:b/>
          <w:i/>
          <w:color w:val="0000CC"/>
        </w:rPr>
        <w:t>Информация за нали</w:t>
      </w:r>
      <w:r w:rsidR="00544A91" w:rsidRPr="00E07D0A">
        <w:rPr>
          <w:rFonts w:ascii="Times New Roman" w:eastAsia="Calibri" w:hAnsi="Times New Roman" w:cs="Times New Roman"/>
          <w:b/>
          <w:i/>
          <w:color w:val="0000CC"/>
        </w:rPr>
        <w:t>чността и качеството на данните</w:t>
      </w:r>
    </w:p>
    <w:p w14:paraId="6C9B6CED" w14:textId="77777777" w:rsidR="009D1107" w:rsidRPr="00B575E8" w:rsidRDefault="00E1060F" w:rsidP="00684F47">
      <w:pPr>
        <w:numPr>
          <w:ilvl w:val="0"/>
          <w:numId w:val="19"/>
        </w:numPr>
        <w:tabs>
          <w:tab w:val="left" w:pos="851"/>
        </w:tabs>
        <w:spacing w:after="0" w:line="240" w:lineRule="auto"/>
        <w:ind w:left="0" w:firstLine="567"/>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За подготовка на прогнозата са ползвани база данни на АПИ, както и данните, включени в указанията за подготовка на тригодишната бюджетна</w:t>
      </w:r>
      <w:r w:rsidRPr="00B575E8">
        <w:rPr>
          <w:rFonts w:ascii="Times New Roman" w:eastAsia="Times New Roman" w:hAnsi="Times New Roman" w:cs="Times New Roman"/>
          <w:lang w:eastAsia="bg-BG"/>
        </w:rPr>
        <w:t xml:space="preserve"> прогноза.</w:t>
      </w:r>
      <w:r w:rsidR="009D1107" w:rsidRPr="00B575E8">
        <w:rPr>
          <w:rFonts w:ascii="Times New Roman" w:eastAsia="Times New Roman" w:hAnsi="Times New Roman" w:cs="Times New Roman"/>
          <w:lang w:eastAsia="bg-BG"/>
        </w:rPr>
        <w:t>;</w:t>
      </w:r>
    </w:p>
    <w:p w14:paraId="21AEAC12" w14:textId="77777777" w:rsidR="00544A91" w:rsidRPr="00B575E8" w:rsidRDefault="00544A91" w:rsidP="00684F47">
      <w:pPr>
        <w:numPr>
          <w:ilvl w:val="0"/>
          <w:numId w:val="19"/>
        </w:numPr>
        <w:tabs>
          <w:tab w:val="left" w:pos="851"/>
        </w:tabs>
        <w:spacing w:after="0" w:line="240" w:lineRule="auto"/>
        <w:ind w:left="0" w:firstLine="567"/>
        <w:jc w:val="both"/>
        <w:rPr>
          <w:rFonts w:ascii="Times New Roman" w:eastAsia="Times New Roman" w:hAnsi="Times New Roman" w:cs="Times New Roman"/>
          <w:lang w:eastAsia="bg-BG"/>
        </w:rPr>
      </w:pPr>
      <w:r w:rsidRPr="00B575E8">
        <w:rPr>
          <w:rFonts w:ascii="Times New Roman" w:eastAsia="Times New Roman" w:hAnsi="Times New Roman" w:cs="Times New Roman"/>
          <w:lang w:eastAsia="bg-BG"/>
        </w:rPr>
        <w:t xml:space="preserve">НИХМ </w:t>
      </w:r>
      <w:r w:rsidR="00F33A3C" w:rsidRPr="00B575E8">
        <w:rPr>
          <w:rFonts w:ascii="Times New Roman" w:eastAsia="Times New Roman" w:hAnsi="Times New Roman" w:cs="Times New Roman"/>
          <w:lang w:eastAsia="bg-BG"/>
        </w:rPr>
        <w:t xml:space="preserve">и НАИМ </w:t>
      </w:r>
      <w:r w:rsidRPr="00B575E8">
        <w:rPr>
          <w:rFonts w:ascii="Times New Roman" w:eastAsia="Times New Roman" w:hAnsi="Times New Roman" w:cs="Times New Roman"/>
          <w:lang w:eastAsia="bg-BG"/>
        </w:rPr>
        <w:t>към БАН;</w:t>
      </w:r>
    </w:p>
    <w:p w14:paraId="450BFEA3" w14:textId="77777777" w:rsidR="00544A91" w:rsidRPr="00B575E8" w:rsidRDefault="00544A91" w:rsidP="00684F47">
      <w:pPr>
        <w:numPr>
          <w:ilvl w:val="0"/>
          <w:numId w:val="19"/>
        </w:numPr>
        <w:tabs>
          <w:tab w:val="left" w:pos="851"/>
        </w:tabs>
        <w:spacing w:after="0" w:line="240" w:lineRule="auto"/>
        <w:ind w:left="0" w:firstLine="567"/>
        <w:jc w:val="both"/>
        <w:rPr>
          <w:rFonts w:ascii="Times New Roman" w:eastAsia="Times New Roman" w:hAnsi="Times New Roman" w:cs="Times New Roman"/>
          <w:lang w:eastAsia="bg-BG"/>
        </w:rPr>
      </w:pPr>
      <w:r w:rsidRPr="00B575E8">
        <w:rPr>
          <w:rFonts w:ascii="Times New Roman" w:eastAsia="Times New Roman" w:hAnsi="Times New Roman" w:cs="Times New Roman"/>
          <w:lang w:eastAsia="bg-BG"/>
        </w:rPr>
        <w:t xml:space="preserve">Договорите за проектни и </w:t>
      </w:r>
      <w:proofErr w:type="spellStart"/>
      <w:r w:rsidRPr="00B575E8">
        <w:rPr>
          <w:rFonts w:ascii="Times New Roman" w:eastAsia="Times New Roman" w:hAnsi="Times New Roman" w:cs="Times New Roman"/>
          <w:lang w:eastAsia="bg-BG"/>
        </w:rPr>
        <w:t>предпроектни</w:t>
      </w:r>
      <w:proofErr w:type="spellEnd"/>
      <w:r w:rsidRPr="00B575E8">
        <w:rPr>
          <w:rFonts w:ascii="Times New Roman" w:eastAsia="Times New Roman" w:hAnsi="Times New Roman" w:cs="Times New Roman"/>
          <w:lang w:eastAsia="bg-BG"/>
        </w:rPr>
        <w:t xml:space="preserve"> проучвания и разработки;</w:t>
      </w:r>
    </w:p>
    <w:p w14:paraId="783493B8" w14:textId="77777777" w:rsidR="00544A91" w:rsidRPr="00B575E8" w:rsidRDefault="00544A91" w:rsidP="00684F47">
      <w:pPr>
        <w:numPr>
          <w:ilvl w:val="0"/>
          <w:numId w:val="19"/>
        </w:numPr>
        <w:tabs>
          <w:tab w:val="left" w:pos="851"/>
        </w:tabs>
        <w:spacing w:after="0" w:line="240" w:lineRule="auto"/>
        <w:ind w:left="0" w:firstLine="567"/>
        <w:jc w:val="both"/>
        <w:rPr>
          <w:rFonts w:ascii="Times New Roman" w:eastAsia="Times New Roman" w:hAnsi="Times New Roman" w:cs="Times New Roman"/>
          <w:lang w:eastAsia="bg-BG"/>
        </w:rPr>
      </w:pPr>
      <w:r w:rsidRPr="00B575E8">
        <w:rPr>
          <w:rFonts w:ascii="Times New Roman" w:eastAsia="Times New Roman" w:hAnsi="Times New Roman" w:cs="Times New Roman"/>
          <w:lang w:eastAsia="bg-BG"/>
        </w:rPr>
        <w:t>Националния статистически институт; Евростат и др</w:t>
      </w:r>
      <w:r w:rsidR="006169BB" w:rsidRPr="00B575E8">
        <w:rPr>
          <w:rFonts w:ascii="Times New Roman" w:eastAsia="Times New Roman" w:hAnsi="Times New Roman" w:cs="Times New Roman"/>
          <w:lang w:eastAsia="bg-BG"/>
        </w:rPr>
        <w:t>.</w:t>
      </w:r>
      <w:r w:rsidR="00E17FC3" w:rsidRPr="00B575E8">
        <w:rPr>
          <w:rFonts w:ascii="Times New Roman" w:eastAsia="Times New Roman" w:hAnsi="Times New Roman" w:cs="Times New Roman"/>
          <w:lang w:eastAsia="bg-BG"/>
        </w:rPr>
        <w:t>;</w:t>
      </w:r>
    </w:p>
    <w:p w14:paraId="5D277335" w14:textId="2A3D4725" w:rsidR="009D1107" w:rsidRPr="00B575E8" w:rsidRDefault="009D1107" w:rsidP="00684F47">
      <w:pPr>
        <w:numPr>
          <w:ilvl w:val="0"/>
          <w:numId w:val="19"/>
        </w:numPr>
        <w:tabs>
          <w:tab w:val="left" w:pos="851"/>
        </w:tabs>
        <w:spacing w:after="0" w:line="240" w:lineRule="auto"/>
        <w:ind w:left="0" w:firstLine="567"/>
        <w:jc w:val="both"/>
        <w:rPr>
          <w:rFonts w:ascii="Times New Roman" w:eastAsia="Times New Roman" w:hAnsi="Times New Roman" w:cs="Times New Roman"/>
          <w:lang w:eastAsia="bg-BG"/>
        </w:rPr>
      </w:pPr>
      <w:r w:rsidRPr="00B575E8">
        <w:rPr>
          <w:rFonts w:ascii="Times New Roman" w:eastAsia="Times New Roman" w:hAnsi="Times New Roman" w:cs="Times New Roman"/>
          <w:lang w:eastAsia="bg-BG"/>
        </w:rPr>
        <w:t>Дирекция „</w:t>
      </w:r>
      <w:r w:rsidR="0082263C" w:rsidRPr="00B575E8">
        <w:rPr>
          <w:rFonts w:ascii="Times New Roman" w:eastAsia="Times New Roman" w:hAnsi="Times New Roman" w:cs="Times New Roman"/>
          <w:lang w:eastAsia="bg-BG"/>
        </w:rPr>
        <w:t xml:space="preserve">ВиК и </w:t>
      </w:r>
      <w:r w:rsidR="005655C7" w:rsidRPr="00B575E8">
        <w:rPr>
          <w:rFonts w:ascii="Times New Roman" w:eastAsia="Times New Roman" w:hAnsi="Times New Roman" w:cs="Times New Roman"/>
          <w:lang w:eastAsia="bg-BG"/>
        </w:rPr>
        <w:t>благоустройствени дейности</w:t>
      </w:r>
      <w:r w:rsidRPr="00B575E8">
        <w:rPr>
          <w:rFonts w:ascii="Times New Roman" w:eastAsia="Times New Roman" w:hAnsi="Times New Roman" w:cs="Times New Roman"/>
          <w:lang w:eastAsia="bg-BG"/>
        </w:rPr>
        <w:t>“.</w:t>
      </w:r>
    </w:p>
    <w:p w14:paraId="4D7BAECA" w14:textId="77777777" w:rsidR="003146EA" w:rsidRPr="00B575E8" w:rsidRDefault="009A6549" w:rsidP="00684F47">
      <w:pPr>
        <w:numPr>
          <w:ilvl w:val="0"/>
          <w:numId w:val="12"/>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B575E8">
        <w:rPr>
          <w:rFonts w:ascii="Times New Roman" w:eastAsia="Calibri" w:hAnsi="Times New Roman" w:cs="Times New Roman"/>
          <w:b/>
          <w:i/>
          <w:color w:val="0000CC"/>
        </w:rPr>
        <w:t>Предоставяни по програмата продукти/услуги</w:t>
      </w:r>
    </w:p>
    <w:p w14:paraId="1CED62DC" w14:textId="77777777" w:rsidR="00D80A32" w:rsidRPr="00E07D0A" w:rsidRDefault="00D80A32" w:rsidP="00684F47">
      <w:pPr>
        <w:spacing w:after="0" w:line="240" w:lineRule="auto"/>
        <w:ind w:firstLine="567"/>
        <w:jc w:val="both"/>
        <w:rPr>
          <w:rFonts w:ascii="Times New Roman" w:eastAsia="Times New Roman" w:hAnsi="Times New Roman" w:cs="Times New Roman"/>
          <w:lang w:eastAsia="bg-BG"/>
        </w:rPr>
      </w:pPr>
      <w:r w:rsidRPr="00B575E8">
        <w:rPr>
          <w:rFonts w:ascii="Times New Roman" w:eastAsia="Times New Roman" w:hAnsi="Times New Roman" w:cs="Times New Roman"/>
          <w:lang w:eastAsia="bg-BG"/>
        </w:rPr>
        <w:t xml:space="preserve">Освен представените вече по програмата продукти и услуги, АПИ извършва ведомствени разходи /капиталови и текущи/, свързани основно с персонал, издръжка /сгради и оборудване/, капиталови разходи за </w:t>
      </w:r>
      <w:r w:rsidRPr="00E07D0A">
        <w:rPr>
          <w:rFonts w:ascii="Times New Roman" w:eastAsia="Times New Roman" w:hAnsi="Times New Roman" w:cs="Times New Roman"/>
          <w:lang w:eastAsia="bg-BG"/>
        </w:rPr>
        <w:t>хардуер и софтуер, копирни машини, факс апарати, автомобилни везни, транспортни средства, както и специализирана апаратура за Института по пътища и мостове.</w:t>
      </w:r>
    </w:p>
    <w:p w14:paraId="40E6462D" w14:textId="77777777" w:rsidR="00841855" w:rsidRPr="00E07D0A" w:rsidRDefault="00D80A32" w:rsidP="00684F47">
      <w:pPr>
        <w:spacing w:after="0" w:line="240" w:lineRule="auto"/>
        <w:ind w:firstLine="567"/>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 xml:space="preserve">Предоставяните чрез програмата продукти и услуги са насочени към всички стопански субекти и граждани, ползватели на републиканската пътна мрежа, както национални, така и чуждестранни.  </w:t>
      </w:r>
    </w:p>
    <w:p w14:paraId="5CADD3BA" w14:textId="0C55568E" w:rsidR="00D80A32" w:rsidRPr="00E07D0A" w:rsidRDefault="00D80A32" w:rsidP="00684F47">
      <w:pPr>
        <w:spacing w:after="0" w:line="240" w:lineRule="auto"/>
        <w:ind w:firstLine="567"/>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 xml:space="preserve">По програма “Рехабилитация и изграждане на пътна инфраструктура” се предоставят три вида продукти/услуги: </w:t>
      </w:r>
    </w:p>
    <w:p w14:paraId="13A0729F" w14:textId="69DB45D7" w:rsidR="00D80A32" w:rsidRPr="00E07D0A" w:rsidRDefault="00402739" w:rsidP="002E16FE">
      <w:pPr>
        <w:pStyle w:val="ListParagraph"/>
        <w:numPr>
          <w:ilvl w:val="0"/>
          <w:numId w:val="55"/>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 xml:space="preserve">Продукт/услуга: </w:t>
      </w:r>
      <w:r w:rsidR="00D80A32" w:rsidRPr="00E07D0A">
        <w:rPr>
          <w:rFonts w:ascii="Times New Roman" w:eastAsia="Times New Roman" w:hAnsi="Times New Roman"/>
          <w:lang w:eastAsia="bg-BG"/>
        </w:rPr>
        <w:t>Разработване и управление на програми за поддържане  и развитие</w:t>
      </w:r>
      <w:r w:rsidRPr="00E07D0A">
        <w:rPr>
          <w:rFonts w:ascii="Times New Roman" w:eastAsia="Times New Roman" w:hAnsi="Times New Roman"/>
          <w:lang w:eastAsia="bg-BG"/>
        </w:rPr>
        <w:t xml:space="preserve"> на републиканската пътна мрежа</w:t>
      </w:r>
      <w:r w:rsidR="00841855" w:rsidRPr="00E07D0A">
        <w:rPr>
          <w:rFonts w:ascii="Times New Roman" w:eastAsia="Times New Roman" w:hAnsi="Times New Roman"/>
          <w:lang w:eastAsia="bg-BG"/>
        </w:rPr>
        <w:t>;</w:t>
      </w:r>
    </w:p>
    <w:p w14:paraId="0D59EE65" w14:textId="1E04E962" w:rsidR="00D80A32" w:rsidRPr="00E07D0A" w:rsidRDefault="00402739" w:rsidP="002E16FE">
      <w:pPr>
        <w:pStyle w:val="ListParagraph"/>
        <w:numPr>
          <w:ilvl w:val="0"/>
          <w:numId w:val="55"/>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 xml:space="preserve">Продукт/услуга: </w:t>
      </w:r>
      <w:r w:rsidR="00D80A32" w:rsidRPr="00E07D0A">
        <w:rPr>
          <w:rFonts w:ascii="Times New Roman" w:eastAsia="Times New Roman" w:hAnsi="Times New Roman"/>
          <w:lang w:eastAsia="bg-BG"/>
        </w:rPr>
        <w:t>Разработване и управление режимите на ползване на републиканската пътна мрежа и събиране на дължимите за то</w:t>
      </w:r>
      <w:r w:rsidRPr="00E07D0A">
        <w:rPr>
          <w:rFonts w:ascii="Times New Roman" w:eastAsia="Times New Roman" w:hAnsi="Times New Roman"/>
          <w:lang w:eastAsia="bg-BG"/>
        </w:rPr>
        <w:t>ва такси</w:t>
      </w:r>
      <w:r w:rsidR="00841855" w:rsidRPr="00E07D0A">
        <w:rPr>
          <w:rFonts w:ascii="Times New Roman" w:eastAsia="Times New Roman" w:hAnsi="Times New Roman"/>
          <w:lang w:eastAsia="bg-BG"/>
        </w:rPr>
        <w:t>;</w:t>
      </w:r>
    </w:p>
    <w:p w14:paraId="4E1B47BF" w14:textId="5C4BBBD7" w:rsidR="003C4247" w:rsidRPr="00E07D0A" w:rsidRDefault="00402739" w:rsidP="002E16FE">
      <w:pPr>
        <w:pStyle w:val="ListParagraph"/>
        <w:numPr>
          <w:ilvl w:val="0"/>
          <w:numId w:val="55"/>
        </w:numPr>
        <w:tabs>
          <w:tab w:val="left" w:pos="851"/>
        </w:tabs>
        <w:spacing w:after="0" w:line="240" w:lineRule="auto"/>
        <w:ind w:left="0" w:firstLine="567"/>
        <w:jc w:val="both"/>
        <w:rPr>
          <w:rFonts w:ascii="Times New Roman" w:eastAsia="Times New Roman" w:hAnsi="Times New Roman"/>
          <w:lang w:eastAsia="bg-BG"/>
        </w:rPr>
      </w:pPr>
      <w:r w:rsidRPr="00E07D0A">
        <w:rPr>
          <w:rFonts w:ascii="Times New Roman" w:eastAsia="Times New Roman" w:hAnsi="Times New Roman"/>
          <w:lang w:eastAsia="bg-BG"/>
        </w:rPr>
        <w:t xml:space="preserve">Продукт/услуга: </w:t>
      </w:r>
      <w:r w:rsidR="00D80A32" w:rsidRPr="00E07D0A">
        <w:rPr>
          <w:rFonts w:ascii="Times New Roman" w:eastAsia="Times New Roman" w:hAnsi="Times New Roman"/>
          <w:lang w:eastAsia="bg-BG"/>
        </w:rPr>
        <w:t>Научно-изследователска, нормативна и приложна дейност в обл</w:t>
      </w:r>
      <w:r w:rsidRPr="00E07D0A">
        <w:rPr>
          <w:rFonts w:ascii="Times New Roman" w:eastAsia="Times New Roman" w:hAnsi="Times New Roman"/>
          <w:lang w:eastAsia="bg-BG"/>
        </w:rPr>
        <w:t>астта на пътната инфраструктура.</w:t>
      </w:r>
    </w:p>
    <w:p w14:paraId="079C46ED" w14:textId="77777777" w:rsidR="00FA25BD" w:rsidRPr="00E07D0A" w:rsidRDefault="00FA25BD" w:rsidP="00684F47">
      <w:pPr>
        <w:spacing w:after="0" w:line="240" w:lineRule="auto"/>
        <w:ind w:firstLine="567"/>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Други продукт/услуги свързани с дейността по програмата са:</w:t>
      </w:r>
    </w:p>
    <w:p w14:paraId="6F23FC85" w14:textId="1131373D" w:rsidR="00DB3D21" w:rsidRPr="00E07D0A" w:rsidRDefault="00DB3D21" w:rsidP="002E16FE">
      <w:pPr>
        <w:pStyle w:val="ListParagraph"/>
        <w:numPr>
          <w:ilvl w:val="0"/>
          <w:numId w:val="70"/>
        </w:numPr>
        <w:tabs>
          <w:tab w:val="left" w:pos="851"/>
        </w:tabs>
        <w:spacing w:after="0" w:line="240" w:lineRule="auto"/>
        <w:ind w:left="0" w:firstLine="567"/>
        <w:jc w:val="both"/>
        <w:rPr>
          <w:rFonts w:ascii="Times New Roman" w:eastAsia="Times New Roman" w:hAnsi="Times New Roman"/>
          <w:color w:val="000000"/>
          <w:lang w:eastAsia="bg-BG"/>
        </w:rPr>
      </w:pPr>
      <w:r w:rsidRPr="00E07D0A">
        <w:rPr>
          <w:rFonts w:ascii="Times New Roman" w:eastAsia="Times New Roman" w:hAnsi="Times New Roman"/>
          <w:color w:val="000000"/>
          <w:lang w:eastAsia="bg-BG"/>
        </w:rPr>
        <w:lastRenderedPageBreak/>
        <w:t>Продукт/услуга: Нормативна и приложна дейност в областта на пътното дело, Актуализиране на списъка на общинск</w:t>
      </w:r>
      <w:r w:rsidR="002639C2" w:rsidRPr="00E07D0A">
        <w:rPr>
          <w:rFonts w:ascii="Times New Roman" w:eastAsia="Times New Roman" w:hAnsi="Times New Roman"/>
          <w:color w:val="000000"/>
          <w:lang w:eastAsia="bg-BG"/>
        </w:rPr>
        <w:t>ите пътища в Република България.</w:t>
      </w:r>
    </w:p>
    <w:p w14:paraId="34F8EC43" w14:textId="7EAD6261" w:rsidR="00216F9B" w:rsidRPr="00E07D0A" w:rsidRDefault="00FC7E16" w:rsidP="00216F9B">
      <w:pPr>
        <w:pStyle w:val="ListParagraph"/>
        <w:tabs>
          <w:tab w:val="left" w:pos="851"/>
        </w:tabs>
        <w:spacing w:before="120" w:after="120" w:line="240" w:lineRule="auto"/>
        <w:ind w:left="0" w:firstLine="567"/>
        <w:jc w:val="both"/>
        <w:rPr>
          <w:rFonts w:ascii="Times New Roman" w:eastAsia="Times New Roman" w:hAnsi="Times New Roman"/>
          <w:color w:val="000000"/>
          <w:lang w:eastAsia="bg-BG"/>
        </w:rPr>
      </w:pPr>
      <w:r w:rsidRPr="00E07D0A">
        <w:rPr>
          <w:rFonts w:ascii="Times New Roman" w:eastAsia="Times New Roman" w:hAnsi="Times New Roman"/>
          <w:color w:val="000000"/>
          <w:lang w:eastAsia="bg-BG"/>
        </w:rPr>
        <w:t xml:space="preserve">Дейностите включват разглеждане на предложения от общинските администрации за включване на нови пътни участъци в списъка на общинските пътища или изменения на вече утвърдени пътища. През периода 2026-2028 г. са предвидени в списъка на общинските пътища да бъдат включени и/или изменени 3 бр. пътни отсечки въз основа на решения на Министерския съвет. Предвид непрекъсващия характер на постъпващата информация от общинските администрации, както и факта, че продукт/услугата е с постоянен характер, дейностите ще продължат и през периода 2026-2028 г. </w:t>
      </w:r>
      <w:r w:rsidR="00216F9B" w:rsidRPr="00E07D0A">
        <w:rPr>
          <w:rFonts w:ascii="Times New Roman" w:eastAsia="Times New Roman" w:hAnsi="Times New Roman"/>
          <w:color w:val="000000"/>
          <w:lang w:eastAsia="bg-BG"/>
        </w:rPr>
        <w:t xml:space="preserve"> </w:t>
      </w:r>
    </w:p>
    <w:p w14:paraId="33622409" w14:textId="63A46664" w:rsidR="00DB3D21" w:rsidRPr="00E07D0A" w:rsidRDefault="00DB3D21" w:rsidP="002E16FE">
      <w:pPr>
        <w:pStyle w:val="ListParagraph"/>
        <w:numPr>
          <w:ilvl w:val="0"/>
          <w:numId w:val="70"/>
        </w:numPr>
        <w:tabs>
          <w:tab w:val="left" w:pos="851"/>
        </w:tabs>
        <w:spacing w:before="120" w:after="120" w:line="240" w:lineRule="auto"/>
        <w:ind w:left="0" w:firstLine="567"/>
        <w:jc w:val="both"/>
        <w:rPr>
          <w:rFonts w:ascii="Times New Roman" w:eastAsia="Times New Roman" w:hAnsi="Times New Roman"/>
          <w:color w:val="000000"/>
          <w:lang w:eastAsia="bg-BG"/>
        </w:rPr>
      </w:pPr>
      <w:r w:rsidRPr="00E07D0A">
        <w:rPr>
          <w:rFonts w:ascii="Times New Roman" w:eastAsia="Times New Roman" w:hAnsi="Times New Roman"/>
          <w:color w:val="000000"/>
          <w:lang w:eastAsia="bg-BG"/>
        </w:rPr>
        <w:t xml:space="preserve">Продукт/услуга: Инфраструктурни проекти </w:t>
      </w:r>
    </w:p>
    <w:p w14:paraId="16ED5DCA" w14:textId="0F8429EB" w:rsidR="00216F9B" w:rsidRPr="00E07D0A" w:rsidRDefault="00EB61A5" w:rsidP="00216F9B">
      <w:pPr>
        <w:pStyle w:val="ListParagraph"/>
        <w:spacing w:line="240" w:lineRule="auto"/>
        <w:ind w:left="0" w:firstLine="567"/>
        <w:jc w:val="both"/>
        <w:rPr>
          <w:rFonts w:ascii="Times New Roman" w:eastAsia="Times New Roman" w:hAnsi="Times New Roman"/>
          <w:color w:val="000000"/>
          <w:lang w:eastAsia="bg-BG"/>
        </w:rPr>
      </w:pPr>
      <w:r w:rsidRPr="00E07D0A">
        <w:rPr>
          <w:rFonts w:ascii="Times New Roman" w:eastAsia="Times New Roman" w:hAnsi="Times New Roman"/>
          <w:color w:val="000000"/>
          <w:lang w:eastAsia="bg-BG"/>
        </w:rPr>
        <w:t>През периода при наличие на осигурено финансиране ще бъдат подпомогнати чрез споразумения за трансфер на средства обекти от общинската пътна мрежа.</w:t>
      </w:r>
    </w:p>
    <w:p w14:paraId="79FF76B0" w14:textId="77777777" w:rsidR="00DB3D21" w:rsidRPr="00E07D0A" w:rsidRDefault="00DB3D21" w:rsidP="002E16FE">
      <w:pPr>
        <w:pStyle w:val="ListParagraph"/>
        <w:numPr>
          <w:ilvl w:val="0"/>
          <w:numId w:val="70"/>
        </w:numPr>
        <w:tabs>
          <w:tab w:val="left" w:pos="851"/>
        </w:tabs>
        <w:spacing w:after="0" w:line="240" w:lineRule="auto"/>
        <w:ind w:left="0" w:firstLine="567"/>
        <w:jc w:val="both"/>
        <w:rPr>
          <w:rFonts w:ascii="Times New Roman" w:eastAsia="Times New Roman" w:hAnsi="Times New Roman"/>
          <w:color w:val="000000"/>
          <w:lang w:eastAsia="bg-BG"/>
        </w:rPr>
      </w:pPr>
      <w:r w:rsidRPr="00E07D0A">
        <w:rPr>
          <w:rFonts w:ascii="Times New Roman" w:eastAsia="Times New Roman" w:hAnsi="Times New Roman"/>
          <w:color w:val="000000"/>
          <w:lang w:eastAsia="bg-BG"/>
        </w:rPr>
        <w:t>Продукт/услуга: Поддържане/актуализация на база данни за състоянието на общинските пътища и съоръженията към тях</w:t>
      </w:r>
    </w:p>
    <w:p w14:paraId="586E37CE" w14:textId="6D61C651" w:rsidR="00216F9B" w:rsidRPr="00E07D0A" w:rsidRDefault="00EB61A5" w:rsidP="00674D80">
      <w:pPr>
        <w:tabs>
          <w:tab w:val="left" w:pos="851"/>
        </w:tabs>
        <w:spacing w:after="0" w:line="240" w:lineRule="auto"/>
        <w:ind w:firstLine="567"/>
        <w:jc w:val="both"/>
        <w:rPr>
          <w:rFonts w:ascii="Times New Roman" w:eastAsia="Calibri" w:hAnsi="Times New Roman"/>
          <w:lang w:val="en-US"/>
        </w:rPr>
      </w:pPr>
      <w:r w:rsidRPr="00E07D0A">
        <w:rPr>
          <w:rFonts w:ascii="Times New Roman" w:eastAsia="Times New Roman" w:hAnsi="Times New Roman"/>
          <w:color w:val="000000"/>
          <w:lang w:eastAsia="bg-BG"/>
        </w:rPr>
        <w:t xml:space="preserve">През периода ще продължат започналите на предходен етап, дейности по актуализиране/допълване на информацията, предоставяна от общинските администрации за състоянието на утвърдените общински пътища и съоръженията към тях </w:t>
      </w:r>
      <w:r w:rsidRPr="00E07D0A">
        <w:rPr>
          <w:rFonts w:ascii="Times New Roman" w:eastAsia="Times New Roman" w:hAnsi="Times New Roman"/>
          <w:color w:val="000000"/>
          <w:lang w:val="en-US" w:eastAsia="bg-BG"/>
        </w:rPr>
        <w:t>(</w:t>
      </w:r>
      <w:r w:rsidRPr="00E07D0A">
        <w:rPr>
          <w:rFonts w:ascii="Times New Roman" w:eastAsia="Times New Roman" w:hAnsi="Times New Roman"/>
          <w:color w:val="000000"/>
          <w:lang w:eastAsia="bg-BG"/>
        </w:rPr>
        <w:t>съгласно Решение №</w:t>
      </w:r>
      <w:r w:rsidRPr="00E07D0A">
        <w:rPr>
          <w:rFonts w:ascii="Times New Roman" w:eastAsia="Times New Roman" w:hAnsi="Times New Roman"/>
          <w:color w:val="000000"/>
          <w:lang w:val="en-US" w:eastAsia="bg-BG"/>
        </w:rPr>
        <w:t xml:space="preserve"> </w:t>
      </w:r>
      <w:r w:rsidRPr="00E07D0A">
        <w:rPr>
          <w:rFonts w:ascii="Times New Roman" w:eastAsia="Times New Roman" w:hAnsi="Times New Roman"/>
          <w:color w:val="000000"/>
          <w:lang w:eastAsia="bg-BG"/>
        </w:rPr>
        <w:t>236/2007 г. на Министерския съвет за утвърждаване на списък на общинските пътища и последващи негови изменения и допълнения</w:t>
      </w:r>
      <w:r w:rsidRPr="00E07D0A">
        <w:rPr>
          <w:rFonts w:ascii="Times New Roman" w:eastAsia="Times New Roman" w:hAnsi="Times New Roman"/>
          <w:color w:val="000000"/>
          <w:lang w:val="en-US" w:eastAsia="bg-BG"/>
        </w:rPr>
        <w:t>)</w:t>
      </w:r>
      <w:r w:rsidRPr="00E07D0A">
        <w:rPr>
          <w:rFonts w:ascii="Times New Roman" w:eastAsia="Times New Roman" w:hAnsi="Times New Roman"/>
          <w:color w:val="000000"/>
          <w:lang w:eastAsia="bg-BG"/>
        </w:rPr>
        <w:t xml:space="preserve">, включваща наименование, дължина, информация за експлоатационното състояние на пътното трасе и съоръжения/та в неговия обхват, проектна готовност и засегнато население. Информацията е основа за последващи инвестиционни инициативи на общинските администрации за развитието на общинската пътна мрежа и база за сравнение при анализиране на постъпилите искания от общините за последваща </w:t>
      </w:r>
      <w:proofErr w:type="spellStart"/>
      <w:r w:rsidRPr="00E07D0A">
        <w:rPr>
          <w:rFonts w:ascii="Times New Roman" w:eastAsia="Times New Roman" w:hAnsi="Times New Roman"/>
          <w:color w:val="000000"/>
          <w:lang w:eastAsia="bg-BG"/>
        </w:rPr>
        <w:t>приоритизация</w:t>
      </w:r>
      <w:proofErr w:type="spellEnd"/>
      <w:r w:rsidRPr="00E07D0A">
        <w:rPr>
          <w:rFonts w:ascii="Times New Roman" w:eastAsia="Times New Roman" w:hAnsi="Times New Roman"/>
          <w:color w:val="000000"/>
          <w:lang w:eastAsia="bg-BG"/>
        </w:rPr>
        <w:t xml:space="preserve"> за евентуално бъдещо финансово подпомагане.</w:t>
      </w:r>
    </w:p>
    <w:p w14:paraId="47AEDF87" w14:textId="77777777" w:rsidR="00674D80" w:rsidRPr="00E07D0A" w:rsidRDefault="00674D80" w:rsidP="002E16FE">
      <w:pPr>
        <w:pStyle w:val="ListParagraph"/>
        <w:numPr>
          <w:ilvl w:val="0"/>
          <w:numId w:val="55"/>
        </w:numPr>
        <w:tabs>
          <w:tab w:val="left" w:pos="851"/>
        </w:tabs>
        <w:spacing w:after="0" w:line="240" w:lineRule="auto"/>
        <w:ind w:left="0" w:firstLine="567"/>
        <w:jc w:val="both"/>
        <w:rPr>
          <w:rFonts w:ascii="Times New Roman" w:hAnsi="Times New Roman"/>
          <w:lang w:val="en-US"/>
        </w:rPr>
      </w:pPr>
      <w:proofErr w:type="spellStart"/>
      <w:r w:rsidRPr="00E07D0A">
        <w:rPr>
          <w:rFonts w:ascii="Times New Roman" w:hAnsi="Times New Roman"/>
          <w:lang w:val="en-US"/>
        </w:rPr>
        <w:t>Продукт</w:t>
      </w:r>
      <w:proofErr w:type="spellEnd"/>
      <w:r w:rsidRPr="00E07D0A">
        <w:rPr>
          <w:rFonts w:ascii="Times New Roman" w:hAnsi="Times New Roman"/>
          <w:lang w:val="en-US"/>
        </w:rPr>
        <w:t xml:space="preserve">/ услуга: Управление на </w:t>
      </w:r>
      <w:proofErr w:type="spellStart"/>
      <w:r w:rsidRPr="00E07D0A">
        <w:rPr>
          <w:rFonts w:ascii="Times New Roman" w:hAnsi="Times New Roman"/>
          <w:lang w:val="en-US"/>
        </w:rPr>
        <w:t>процесите</w:t>
      </w:r>
      <w:proofErr w:type="spellEnd"/>
      <w:r w:rsidRPr="00E07D0A">
        <w:rPr>
          <w:rFonts w:ascii="Times New Roman" w:hAnsi="Times New Roman"/>
          <w:lang w:val="en-US"/>
        </w:rPr>
        <w:t xml:space="preserve"> и свързаните с тях дейности по </w:t>
      </w:r>
      <w:proofErr w:type="spellStart"/>
      <w:r w:rsidRPr="00E07D0A">
        <w:rPr>
          <w:rFonts w:ascii="Times New Roman" w:hAnsi="Times New Roman"/>
          <w:lang w:val="en-US"/>
        </w:rPr>
        <w:t>опериране</w:t>
      </w:r>
      <w:proofErr w:type="spellEnd"/>
      <w:r w:rsidRPr="00E07D0A">
        <w:rPr>
          <w:rFonts w:ascii="Times New Roman" w:hAnsi="Times New Roman"/>
          <w:lang w:val="en-US"/>
        </w:rPr>
        <w:t xml:space="preserve"> на електронната система за събиране на пътни такси; </w:t>
      </w:r>
    </w:p>
    <w:p w14:paraId="1AC228D2" w14:textId="77777777" w:rsidR="00674D80" w:rsidRPr="00E07D0A" w:rsidRDefault="00674D80" w:rsidP="002E16FE">
      <w:pPr>
        <w:pStyle w:val="ListParagraph"/>
        <w:numPr>
          <w:ilvl w:val="0"/>
          <w:numId w:val="55"/>
        </w:numPr>
        <w:tabs>
          <w:tab w:val="left" w:pos="851"/>
        </w:tabs>
        <w:spacing w:after="0" w:line="240" w:lineRule="auto"/>
        <w:ind w:left="0" w:firstLine="567"/>
        <w:jc w:val="both"/>
        <w:rPr>
          <w:rFonts w:ascii="Times New Roman" w:hAnsi="Times New Roman"/>
          <w:lang w:val="en-US"/>
        </w:rPr>
      </w:pPr>
      <w:proofErr w:type="spellStart"/>
      <w:r w:rsidRPr="00E07D0A">
        <w:rPr>
          <w:rFonts w:ascii="Times New Roman" w:hAnsi="Times New Roman"/>
          <w:lang w:val="en-US"/>
        </w:rPr>
        <w:t>Продукт</w:t>
      </w:r>
      <w:proofErr w:type="spellEnd"/>
      <w:r w:rsidRPr="00E07D0A">
        <w:rPr>
          <w:rFonts w:ascii="Times New Roman" w:hAnsi="Times New Roman"/>
          <w:lang w:val="en-US"/>
        </w:rPr>
        <w:t xml:space="preserve">/услуга: Осигуряване на </w:t>
      </w:r>
      <w:proofErr w:type="spellStart"/>
      <w:r w:rsidRPr="00E07D0A">
        <w:rPr>
          <w:rFonts w:ascii="Times New Roman" w:hAnsi="Times New Roman"/>
          <w:lang w:val="en-US"/>
        </w:rPr>
        <w:t>дейността</w:t>
      </w:r>
      <w:proofErr w:type="spellEnd"/>
      <w:r w:rsidRPr="00E07D0A">
        <w:rPr>
          <w:rFonts w:ascii="Times New Roman" w:hAnsi="Times New Roman"/>
          <w:lang w:val="en-US"/>
        </w:rPr>
        <w:t xml:space="preserve"> по събиране на такси за ползване на платената пътна мрежа по време – </w:t>
      </w:r>
      <w:proofErr w:type="spellStart"/>
      <w:r w:rsidRPr="00E07D0A">
        <w:rPr>
          <w:rFonts w:ascii="Times New Roman" w:hAnsi="Times New Roman"/>
          <w:lang w:val="en-US"/>
        </w:rPr>
        <w:t>винетни</w:t>
      </w:r>
      <w:proofErr w:type="spellEnd"/>
      <w:r w:rsidRPr="00E07D0A">
        <w:rPr>
          <w:rFonts w:ascii="Times New Roman" w:hAnsi="Times New Roman"/>
          <w:lang w:val="en-US"/>
        </w:rPr>
        <w:t xml:space="preserve"> такси и такси за изминато разстояние – ТОЛ такси, по </w:t>
      </w:r>
      <w:proofErr w:type="spellStart"/>
      <w:r w:rsidRPr="00E07D0A">
        <w:rPr>
          <w:rFonts w:ascii="Times New Roman" w:hAnsi="Times New Roman"/>
          <w:lang w:val="en-US"/>
        </w:rPr>
        <w:t>републиканските</w:t>
      </w:r>
      <w:proofErr w:type="spellEnd"/>
      <w:r w:rsidRPr="00E07D0A">
        <w:rPr>
          <w:rFonts w:ascii="Times New Roman" w:hAnsi="Times New Roman"/>
          <w:lang w:val="en-US"/>
        </w:rPr>
        <w:t xml:space="preserve"> пътища в </w:t>
      </w:r>
      <w:proofErr w:type="spellStart"/>
      <w:r w:rsidRPr="00E07D0A">
        <w:rPr>
          <w:rFonts w:ascii="Times New Roman" w:hAnsi="Times New Roman"/>
          <w:lang w:val="en-US"/>
        </w:rPr>
        <w:t>обхвата</w:t>
      </w:r>
      <w:proofErr w:type="spellEnd"/>
      <w:r w:rsidRPr="00E07D0A">
        <w:rPr>
          <w:rFonts w:ascii="Times New Roman" w:hAnsi="Times New Roman"/>
          <w:lang w:val="en-US"/>
        </w:rPr>
        <w:t xml:space="preserve">, </w:t>
      </w:r>
      <w:proofErr w:type="spellStart"/>
      <w:r w:rsidRPr="00E07D0A">
        <w:rPr>
          <w:rFonts w:ascii="Times New Roman" w:hAnsi="Times New Roman"/>
          <w:lang w:val="en-US"/>
        </w:rPr>
        <w:t>определен</w:t>
      </w:r>
      <w:proofErr w:type="spellEnd"/>
      <w:r w:rsidRPr="00E07D0A">
        <w:rPr>
          <w:rFonts w:ascii="Times New Roman" w:hAnsi="Times New Roman"/>
          <w:lang w:val="en-US"/>
        </w:rPr>
        <w:t xml:space="preserve"> по чл. 10, ал. 3 от </w:t>
      </w:r>
      <w:proofErr w:type="spellStart"/>
      <w:r w:rsidRPr="00E07D0A">
        <w:rPr>
          <w:rFonts w:ascii="Times New Roman" w:hAnsi="Times New Roman"/>
          <w:lang w:val="en-US"/>
        </w:rPr>
        <w:t>Закона</w:t>
      </w:r>
      <w:proofErr w:type="spellEnd"/>
      <w:r w:rsidRPr="00E07D0A">
        <w:rPr>
          <w:rFonts w:ascii="Times New Roman" w:hAnsi="Times New Roman"/>
          <w:lang w:val="en-US"/>
        </w:rPr>
        <w:t xml:space="preserve"> за пътищата, както и на такси за преминаване по </w:t>
      </w:r>
      <w:proofErr w:type="spellStart"/>
      <w:r w:rsidRPr="00E07D0A">
        <w:rPr>
          <w:rFonts w:ascii="Times New Roman" w:hAnsi="Times New Roman"/>
          <w:lang w:val="en-US"/>
        </w:rPr>
        <w:t>отделни</w:t>
      </w:r>
      <w:proofErr w:type="spellEnd"/>
      <w:r w:rsidRPr="00E07D0A">
        <w:rPr>
          <w:rFonts w:ascii="Times New Roman" w:hAnsi="Times New Roman"/>
          <w:lang w:val="en-US"/>
        </w:rPr>
        <w:t xml:space="preserve"> републикански пътища и съоръжения;</w:t>
      </w:r>
    </w:p>
    <w:p w14:paraId="25A4AD8C" w14:textId="77777777" w:rsidR="00674D80" w:rsidRPr="00E07D0A" w:rsidRDefault="00674D80" w:rsidP="002E16FE">
      <w:pPr>
        <w:pStyle w:val="ListParagraph"/>
        <w:numPr>
          <w:ilvl w:val="0"/>
          <w:numId w:val="55"/>
        </w:numPr>
        <w:tabs>
          <w:tab w:val="left" w:pos="851"/>
        </w:tabs>
        <w:spacing w:before="120" w:after="120" w:line="240" w:lineRule="auto"/>
        <w:ind w:left="0" w:firstLine="567"/>
        <w:jc w:val="both"/>
        <w:rPr>
          <w:rFonts w:ascii="Times New Roman" w:hAnsi="Times New Roman"/>
          <w:lang w:val="en-US"/>
        </w:rPr>
      </w:pPr>
      <w:proofErr w:type="spellStart"/>
      <w:r w:rsidRPr="00E07D0A">
        <w:rPr>
          <w:rFonts w:ascii="Times New Roman" w:hAnsi="Times New Roman"/>
          <w:lang w:val="en-US"/>
        </w:rPr>
        <w:t>Продукт</w:t>
      </w:r>
      <w:proofErr w:type="spellEnd"/>
      <w:r w:rsidRPr="00E07D0A">
        <w:rPr>
          <w:rFonts w:ascii="Times New Roman" w:hAnsi="Times New Roman"/>
          <w:lang w:val="en-US"/>
        </w:rPr>
        <w:t xml:space="preserve">/ услуга: </w:t>
      </w:r>
      <w:proofErr w:type="spellStart"/>
      <w:r w:rsidRPr="00E07D0A">
        <w:rPr>
          <w:rFonts w:ascii="Times New Roman" w:hAnsi="Times New Roman"/>
          <w:lang w:val="en-US"/>
        </w:rPr>
        <w:t>Качествено</w:t>
      </w:r>
      <w:proofErr w:type="spellEnd"/>
      <w:r w:rsidRPr="00E07D0A">
        <w:rPr>
          <w:rFonts w:ascii="Times New Roman" w:hAnsi="Times New Roman"/>
          <w:lang w:val="en-US"/>
        </w:rPr>
        <w:t xml:space="preserve"> </w:t>
      </w:r>
      <w:proofErr w:type="spellStart"/>
      <w:r w:rsidRPr="00E07D0A">
        <w:rPr>
          <w:rFonts w:ascii="Times New Roman" w:hAnsi="Times New Roman"/>
          <w:lang w:val="en-US"/>
        </w:rPr>
        <w:t>обслужване</w:t>
      </w:r>
      <w:proofErr w:type="spellEnd"/>
      <w:r w:rsidRPr="00E07D0A">
        <w:rPr>
          <w:rFonts w:ascii="Times New Roman" w:hAnsi="Times New Roman"/>
          <w:lang w:val="en-US"/>
        </w:rPr>
        <w:t xml:space="preserve"> и максимална </w:t>
      </w:r>
      <w:proofErr w:type="spellStart"/>
      <w:r w:rsidRPr="00E07D0A">
        <w:rPr>
          <w:rFonts w:ascii="Times New Roman" w:hAnsi="Times New Roman"/>
          <w:lang w:val="en-US"/>
        </w:rPr>
        <w:t>удовлетвореност</w:t>
      </w:r>
      <w:proofErr w:type="spellEnd"/>
      <w:r w:rsidRPr="00E07D0A">
        <w:rPr>
          <w:rFonts w:ascii="Times New Roman" w:hAnsi="Times New Roman"/>
          <w:lang w:val="en-US"/>
        </w:rPr>
        <w:t xml:space="preserve"> на ползвателите на платената пътна мрежа;</w:t>
      </w:r>
    </w:p>
    <w:p w14:paraId="39A2A29C" w14:textId="77777777" w:rsidR="00674D80" w:rsidRPr="00E07D0A" w:rsidRDefault="00674D80" w:rsidP="002E16FE">
      <w:pPr>
        <w:pStyle w:val="ListParagraph"/>
        <w:numPr>
          <w:ilvl w:val="0"/>
          <w:numId w:val="55"/>
        </w:numPr>
        <w:tabs>
          <w:tab w:val="left" w:pos="851"/>
        </w:tabs>
        <w:spacing w:before="120" w:after="120" w:line="240" w:lineRule="auto"/>
        <w:ind w:left="0" w:firstLine="567"/>
        <w:jc w:val="both"/>
        <w:rPr>
          <w:rFonts w:ascii="Times New Roman" w:hAnsi="Times New Roman"/>
          <w:lang w:val="en-US"/>
        </w:rPr>
      </w:pPr>
      <w:proofErr w:type="spellStart"/>
      <w:r w:rsidRPr="00E07D0A">
        <w:rPr>
          <w:rFonts w:ascii="Times New Roman" w:hAnsi="Times New Roman"/>
          <w:lang w:val="en-US"/>
        </w:rPr>
        <w:t>Продукт</w:t>
      </w:r>
      <w:proofErr w:type="spellEnd"/>
      <w:r w:rsidRPr="00E07D0A">
        <w:rPr>
          <w:rFonts w:ascii="Times New Roman" w:hAnsi="Times New Roman"/>
          <w:lang w:val="en-US"/>
        </w:rPr>
        <w:t xml:space="preserve">/ услуга: Управление на </w:t>
      </w:r>
      <w:proofErr w:type="spellStart"/>
      <w:r w:rsidRPr="00E07D0A">
        <w:rPr>
          <w:rFonts w:ascii="Times New Roman" w:hAnsi="Times New Roman"/>
          <w:lang w:val="en-US"/>
        </w:rPr>
        <w:t>процесите</w:t>
      </w:r>
      <w:proofErr w:type="spellEnd"/>
      <w:r w:rsidRPr="00E07D0A">
        <w:rPr>
          <w:rFonts w:ascii="Times New Roman" w:hAnsi="Times New Roman"/>
          <w:lang w:val="en-US"/>
        </w:rPr>
        <w:t xml:space="preserve"> по </w:t>
      </w:r>
      <w:proofErr w:type="spellStart"/>
      <w:r w:rsidRPr="00E07D0A">
        <w:rPr>
          <w:rFonts w:ascii="Times New Roman" w:hAnsi="Times New Roman"/>
          <w:lang w:val="en-US"/>
        </w:rPr>
        <w:t>сключване</w:t>
      </w:r>
      <w:proofErr w:type="spellEnd"/>
      <w:r w:rsidRPr="00E07D0A">
        <w:rPr>
          <w:rFonts w:ascii="Times New Roman" w:hAnsi="Times New Roman"/>
          <w:lang w:val="en-US"/>
        </w:rPr>
        <w:t xml:space="preserve"> на </w:t>
      </w:r>
      <w:proofErr w:type="spellStart"/>
      <w:r w:rsidRPr="00E07D0A">
        <w:rPr>
          <w:rFonts w:ascii="Times New Roman" w:hAnsi="Times New Roman"/>
          <w:lang w:val="en-US"/>
        </w:rPr>
        <w:t>договори</w:t>
      </w:r>
      <w:proofErr w:type="spellEnd"/>
      <w:r w:rsidRPr="00E07D0A">
        <w:rPr>
          <w:rFonts w:ascii="Times New Roman" w:hAnsi="Times New Roman"/>
          <w:lang w:val="en-US"/>
        </w:rPr>
        <w:t xml:space="preserve"> с </w:t>
      </w:r>
      <w:proofErr w:type="spellStart"/>
      <w:r w:rsidRPr="00E07D0A">
        <w:rPr>
          <w:rFonts w:ascii="Times New Roman" w:hAnsi="Times New Roman"/>
          <w:lang w:val="en-US"/>
        </w:rPr>
        <w:t>доставчици</w:t>
      </w:r>
      <w:proofErr w:type="spellEnd"/>
      <w:r w:rsidRPr="00E07D0A">
        <w:rPr>
          <w:rFonts w:ascii="Times New Roman" w:hAnsi="Times New Roman"/>
          <w:lang w:val="en-US"/>
        </w:rPr>
        <w:t xml:space="preserve"> на услуги при </w:t>
      </w:r>
      <w:proofErr w:type="spellStart"/>
      <w:r w:rsidRPr="00E07D0A">
        <w:rPr>
          <w:rFonts w:ascii="Times New Roman" w:hAnsi="Times New Roman"/>
          <w:lang w:val="en-US"/>
        </w:rPr>
        <w:t>еднакви</w:t>
      </w:r>
      <w:proofErr w:type="spellEnd"/>
      <w:r w:rsidRPr="00E07D0A">
        <w:rPr>
          <w:rFonts w:ascii="Times New Roman" w:hAnsi="Times New Roman"/>
          <w:lang w:val="en-US"/>
        </w:rPr>
        <w:t xml:space="preserve"> </w:t>
      </w:r>
      <w:proofErr w:type="spellStart"/>
      <w:r w:rsidRPr="00E07D0A">
        <w:rPr>
          <w:rFonts w:ascii="Times New Roman" w:hAnsi="Times New Roman"/>
          <w:lang w:val="en-US"/>
        </w:rPr>
        <w:t>общи</w:t>
      </w:r>
      <w:proofErr w:type="spellEnd"/>
      <w:r w:rsidRPr="00E07D0A">
        <w:rPr>
          <w:rFonts w:ascii="Times New Roman" w:hAnsi="Times New Roman"/>
          <w:lang w:val="en-US"/>
        </w:rPr>
        <w:t xml:space="preserve"> условия и изпълнението им;</w:t>
      </w:r>
    </w:p>
    <w:p w14:paraId="2F4510D7" w14:textId="77777777" w:rsidR="00674D80" w:rsidRPr="00E07D0A" w:rsidRDefault="00674D80" w:rsidP="002E16FE">
      <w:pPr>
        <w:pStyle w:val="ListParagraph"/>
        <w:numPr>
          <w:ilvl w:val="0"/>
          <w:numId w:val="55"/>
        </w:numPr>
        <w:tabs>
          <w:tab w:val="left" w:pos="851"/>
        </w:tabs>
        <w:spacing w:before="120" w:after="120" w:line="240" w:lineRule="auto"/>
        <w:ind w:left="0" w:firstLine="567"/>
        <w:jc w:val="both"/>
        <w:rPr>
          <w:rFonts w:ascii="Times New Roman" w:hAnsi="Times New Roman"/>
          <w:lang w:val="en-US"/>
        </w:rPr>
      </w:pPr>
      <w:proofErr w:type="spellStart"/>
      <w:r w:rsidRPr="00E07D0A">
        <w:rPr>
          <w:rFonts w:ascii="Times New Roman" w:hAnsi="Times New Roman"/>
          <w:lang w:val="en-US"/>
        </w:rPr>
        <w:t>Продукт</w:t>
      </w:r>
      <w:proofErr w:type="spellEnd"/>
      <w:r w:rsidRPr="00E07D0A">
        <w:rPr>
          <w:rFonts w:ascii="Times New Roman" w:hAnsi="Times New Roman"/>
          <w:lang w:val="en-US"/>
        </w:rPr>
        <w:t xml:space="preserve">/ услуга: </w:t>
      </w:r>
      <w:proofErr w:type="spellStart"/>
      <w:r w:rsidRPr="00E07D0A">
        <w:rPr>
          <w:rFonts w:ascii="Times New Roman" w:hAnsi="Times New Roman"/>
          <w:lang w:val="en-US"/>
        </w:rPr>
        <w:t>Осъществяване</w:t>
      </w:r>
      <w:proofErr w:type="spellEnd"/>
      <w:r w:rsidRPr="00E07D0A">
        <w:rPr>
          <w:rFonts w:ascii="Times New Roman" w:hAnsi="Times New Roman"/>
          <w:lang w:val="en-US"/>
        </w:rPr>
        <w:t xml:space="preserve"> на ефективен контрол на </w:t>
      </w:r>
      <w:proofErr w:type="spellStart"/>
      <w:r w:rsidRPr="00E07D0A">
        <w:rPr>
          <w:rFonts w:ascii="Times New Roman" w:hAnsi="Times New Roman"/>
          <w:lang w:val="en-US"/>
        </w:rPr>
        <w:t>движещите</w:t>
      </w:r>
      <w:proofErr w:type="spellEnd"/>
      <w:r w:rsidRPr="00E07D0A">
        <w:rPr>
          <w:rFonts w:ascii="Times New Roman" w:hAnsi="Times New Roman"/>
          <w:lang w:val="en-US"/>
        </w:rPr>
        <w:t xml:space="preserve"> се по платената пътна мрежа ППС с </w:t>
      </w:r>
      <w:proofErr w:type="spellStart"/>
      <w:r w:rsidRPr="00E07D0A">
        <w:rPr>
          <w:rFonts w:ascii="Times New Roman" w:hAnsi="Times New Roman"/>
          <w:lang w:val="en-US"/>
        </w:rPr>
        <w:t>българска</w:t>
      </w:r>
      <w:proofErr w:type="spellEnd"/>
      <w:r w:rsidRPr="00E07D0A">
        <w:rPr>
          <w:rFonts w:ascii="Times New Roman" w:hAnsi="Times New Roman"/>
          <w:lang w:val="en-US"/>
        </w:rPr>
        <w:t xml:space="preserve"> и </w:t>
      </w:r>
      <w:proofErr w:type="spellStart"/>
      <w:r w:rsidRPr="00E07D0A">
        <w:rPr>
          <w:rFonts w:ascii="Times New Roman" w:hAnsi="Times New Roman"/>
          <w:lang w:val="en-US"/>
        </w:rPr>
        <w:t>чуждестранна</w:t>
      </w:r>
      <w:proofErr w:type="spellEnd"/>
      <w:r w:rsidRPr="00E07D0A">
        <w:rPr>
          <w:rFonts w:ascii="Times New Roman" w:hAnsi="Times New Roman"/>
          <w:lang w:val="en-US"/>
        </w:rPr>
        <w:t xml:space="preserve"> </w:t>
      </w:r>
      <w:proofErr w:type="spellStart"/>
      <w:r w:rsidRPr="00E07D0A">
        <w:rPr>
          <w:rFonts w:ascii="Times New Roman" w:hAnsi="Times New Roman"/>
          <w:lang w:val="en-US"/>
        </w:rPr>
        <w:t>регистрация</w:t>
      </w:r>
      <w:proofErr w:type="spellEnd"/>
      <w:r w:rsidRPr="00E07D0A">
        <w:rPr>
          <w:rFonts w:ascii="Times New Roman" w:hAnsi="Times New Roman"/>
          <w:lang w:val="en-US"/>
        </w:rPr>
        <w:t xml:space="preserve"> за </w:t>
      </w:r>
      <w:proofErr w:type="spellStart"/>
      <w:r w:rsidRPr="00E07D0A">
        <w:rPr>
          <w:rFonts w:ascii="Times New Roman" w:hAnsi="Times New Roman"/>
          <w:lang w:val="en-US"/>
        </w:rPr>
        <w:t>заплатена</w:t>
      </w:r>
      <w:proofErr w:type="spellEnd"/>
      <w:r w:rsidRPr="00E07D0A">
        <w:rPr>
          <w:rFonts w:ascii="Times New Roman" w:hAnsi="Times New Roman"/>
          <w:lang w:val="en-US"/>
        </w:rPr>
        <w:t xml:space="preserve"> пътна такса (</w:t>
      </w:r>
      <w:proofErr w:type="spellStart"/>
      <w:r w:rsidRPr="00E07D0A">
        <w:rPr>
          <w:rFonts w:ascii="Times New Roman" w:hAnsi="Times New Roman"/>
          <w:lang w:val="en-US"/>
        </w:rPr>
        <w:t>винетна</w:t>
      </w:r>
      <w:proofErr w:type="spellEnd"/>
      <w:r w:rsidRPr="00E07D0A">
        <w:rPr>
          <w:rFonts w:ascii="Times New Roman" w:hAnsi="Times New Roman"/>
          <w:lang w:val="en-US"/>
        </w:rPr>
        <w:t xml:space="preserve"> или тол);</w:t>
      </w:r>
    </w:p>
    <w:p w14:paraId="07A3DD9A" w14:textId="77777777" w:rsidR="00674D80" w:rsidRPr="00E07D0A" w:rsidRDefault="00674D80" w:rsidP="002E16FE">
      <w:pPr>
        <w:pStyle w:val="ListParagraph"/>
        <w:numPr>
          <w:ilvl w:val="0"/>
          <w:numId w:val="55"/>
        </w:numPr>
        <w:tabs>
          <w:tab w:val="left" w:pos="851"/>
        </w:tabs>
        <w:spacing w:before="120" w:after="120" w:line="240" w:lineRule="auto"/>
        <w:ind w:left="0" w:firstLine="567"/>
        <w:jc w:val="both"/>
        <w:rPr>
          <w:rFonts w:ascii="Times New Roman" w:hAnsi="Times New Roman"/>
          <w:lang w:val="en-US"/>
        </w:rPr>
      </w:pPr>
      <w:proofErr w:type="spellStart"/>
      <w:r w:rsidRPr="00E07D0A">
        <w:rPr>
          <w:rFonts w:ascii="Times New Roman" w:hAnsi="Times New Roman"/>
          <w:lang w:val="en-US"/>
        </w:rPr>
        <w:t>Продукт</w:t>
      </w:r>
      <w:proofErr w:type="spellEnd"/>
      <w:r w:rsidRPr="00E07D0A">
        <w:rPr>
          <w:rFonts w:ascii="Times New Roman" w:hAnsi="Times New Roman"/>
          <w:lang w:val="en-US"/>
        </w:rPr>
        <w:t xml:space="preserve">/ услуга: </w:t>
      </w:r>
      <w:proofErr w:type="spellStart"/>
      <w:r w:rsidRPr="00E07D0A">
        <w:rPr>
          <w:rFonts w:ascii="Times New Roman" w:hAnsi="Times New Roman"/>
          <w:lang w:val="en-US"/>
        </w:rPr>
        <w:t>Участие</w:t>
      </w:r>
      <w:proofErr w:type="spellEnd"/>
      <w:r w:rsidRPr="00E07D0A">
        <w:rPr>
          <w:rFonts w:ascii="Times New Roman" w:hAnsi="Times New Roman"/>
          <w:lang w:val="en-US"/>
        </w:rPr>
        <w:t xml:space="preserve"> в дейностите по устойчиво развитие на политиката по събиране на пътни такси;</w:t>
      </w:r>
    </w:p>
    <w:p w14:paraId="34791A16" w14:textId="77777777" w:rsidR="00674D80" w:rsidRPr="00E07D0A" w:rsidRDefault="00674D80" w:rsidP="002E16FE">
      <w:pPr>
        <w:pStyle w:val="ListParagraph"/>
        <w:numPr>
          <w:ilvl w:val="0"/>
          <w:numId w:val="55"/>
        </w:numPr>
        <w:tabs>
          <w:tab w:val="left" w:pos="851"/>
        </w:tabs>
        <w:spacing w:before="120" w:after="120" w:line="240" w:lineRule="auto"/>
        <w:ind w:left="0" w:firstLine="567"/>
        <w:jc w:val="both"/>
        <w:rPr>
          <w:rFonts w:ascii="Times New Roman" w:hAnsi="Times New Roman"/>
          <w:lang w:val="en-US"/>
        </w:rPr>
      </w:pPr>
      <w:proofErr w:type="spellStart"/>
      <w:r w:rsidRPr="00E07D0A">
        <w:rPr>
          <w:rFonts w:ascii="Times New Roman" w:hAnsi="Times New Roman"/>
          <w:lang w:val="en-US"/>
        </w:rPr>
        <w:t>Продукт</w:t>
      </w:r>
      <w:proofErr w:type="spellEnd"/>
      <w:r w:rsidRPr="00E07D0A">
        <w:rPr>
          <w:rFonts w:ascii="Times New Roman" w:hAnsi="Times New Roman"/>
          <w:lang w:val="en-US"/>
        </w:rPr>
        <w:t xml:space="preserve">/ услуга: Осигуряване на </w:t>
      </w:r>
      <w:proofErr w:type="spellStart"/>
      <w:r w:rsidRPr="00E07D0A">
        <w:rPr>
          <w:rFonts w:ascii="Times New Roman" w:hAnsi="Times New Roman"/>
          <w:lang w:val="en-US"/>
        </w:rPr>
        <w:t>публичност</w:t>
      </w:r>
      <w:proofErr w:type="spellEnd"/>
      <w:r w:rsidRPr="00E07D0A">
        <w:rPr>
          <w:rFonts w:ascii="Times New Roman" w:hAnsi="Times New Roman"/>
          <w:lang w:val="en-US"/>
        </w:rPr>
        <w:t xml:space="preserve"> и прозрачност на </w:t>
      </w:r>
      <w:proofErr w:type="spellStart"/>
      <w:r w:rsidRPr="00E07D0A">
        <w:rPr>
          <w:rFonts w:ascii="Times New Roman" w:hAnsi="Times New Roman"/>
          <w:lang w:val="en-US"/>
        </w:rPr>
        <w:t>дейността</w:t>
      </w:r>
      <w:proofErr w:type="spellEnd"/>
      <w:r w:rsidRPr="00E07D0A">
        <w:rPr>
          <w:rFonts w:ascii="Times New Roman" w:hAnsi="Times New Roman"/>
          <w:lang w:val="en-US"/>
        </w:rPr>
        <w:t xml:space="preserve"> на НТУ.</w:t>
      </w:r>
    </w:p>
    <w:p w14:paraId="24EAA03A" w14:textId="77777777" w:rsidR="00674D80" w:rsidRPr="00E07D0A" w:rsidRDefault="00674D80" w:rsidP="002E16FE">
      <w:pPr>
        <w:pStyle w:val="ListParagraph"/>
        <w:numPr>
          <w:ilvl w:val="0"/>
          <w:numId w:val="55"/>
        </w:numPr>
        <w:tabs>
          <w:tab w:val="left" w:pos="851"/>
        </w:tabs>
        <w:spacing w:before="120" w:after="120" w:line="240" w:lineRule="auto"/>
        <w:ind w:left="0" w:firstLine="567"/>
        <w:jc w:val="both"/>
        <w:rPr>
          <w:rFonts w:ascii="Times New Roman" w:hAnsi="Times New Roman"/>
          <w:lang w:val="en-US"/>
        </w:rPr>
      </w:pPr>
      <w:proofErr w:type="spellStart"/>
      <w:r w:rsidRPr="00E07D0A">
        <w:rPr>
          <w:rFonts w:ascii="Times New Roman" w:hAnsi="Times New Roman"/>
          <w:lang w:val="en-US"/>
        </w:rPr>
        <w:t>Продукт</w:t>
      </w:r>
      <w:proofErr w:type="spellEnd"/>
      <w:r w:rsidRPr="00E07D0A">
        <w:rPr>
          <w:rFonts w:ascii="Times New Roman" w:hAnsi="Times New Roman"/>
          <w:lang w:val="en-US"/>
        </w:rPr>
        <w:t xml:space="preserve">/услуга: </w:t>
      </w:r>
      <w:proofErr w:type="spellStart"/>
      <w:r w:rsidRPr="00E07D0A">
        <w:rPr>
          <w:rFonts w:ascii="Times New Roman" w:hAnsi="Times New Roman"/>
          <w:lang w:val="en-US"/>
        </w:rPr>
        <w:t>Администрира</w:t>
      </w:r>
      <w:proofErr w:type="spellEnd"/>
      <w:r w:rsidRPr="00E07D0A">
        <w:rPr>
          <w:rFonts w:ascii="Times New Roman" w:hAnsi="Times New Roman"/>
          <w:lang w:val="en-US"/>
        </w:rPr>
        <w:t xml:space="preserve"> </w:t>
      </w:r>
      <w:proofErr w:type="spellStart"/>
      <w:r w:rsidRPr="00E07D0A">
        <w:rPr>
          <w:rFonts w:ascii="Times New Roman" w:hAnsi="Times New Roman"/>
          <w:lang w:val="en-US"/>
        </w:rPr>
        <w:t>приходите</w:t>
      </w:r>
      <w:proofErr w:type="spellEnd"/>
      <w:r w:rsidRPr="00E07D0A">
        <w:rPr>
          <w:rFonts w:ascii="Times New Roman" w:hAnsi="Times New Roman"/>
          <w:lang w:val="en-US"/>
        </w:rPr>
        <w:t xml:space="preserve">, които са </w:t>
      </w:r>
      <w:proofErr w:type="spellStart"/>
      <w:r w:rsidRPr="00E07D0A">
        <w:rPr>
          <w:rFonts w:ascii="Times New Roman" w:hAnsi="Times New Roman"/>
          <w:lang w:val="en-US"/>
        </w:rPr>
        <w:t>постъпили</w:t>
      </w:r>
      <w:proofErr w:type="spellEnd"/>
      <w:r w:rsidRPr="00E07D0A">
        <w:rPr>
          <w:rFonts w:ascii="Times New Roman" w:hAnsi="Times New Roman"/>
          <w:lang w:val="en-US"/>
        </w:rPr>
        <w:t xml:space="preserve"> от пътните такси по чл. 10, ал. 1 и 2 от </w:t>
      </w:r>
      <w:proofErr w:type="spellStart"/>
      <w:r w:rsidRPr="00E07D0A">
        <w:rPr>
          <w:rFonts w:ascii="Times New Roman" w:hAnsi="Times New Roman"/>
          <w:lang w:val="en-US"/>
        </w:rPr>
        <w:t>Закона</w:t>
      </w:r>
      <w:proofErr w:type="spellEnd"/>
      <w:r w:rsidRPr="00E07D0A">
        <w:rPr>
          <w:rFonts w:ascii="Times New Roman" w:hAnsi="Times New Roman"/>
          <w:lang w:val="en-US"/>
        </w:rPr>
        <w:t xml:space="preserve"> за пътищата.</w:t>
      </w:r>
    </w:p>
    <w:p w14:paraId="58118991" w14:textId="77777777" w:rsidR="00674D80" w:rsidRPr="00E07D0A" w:rsidRDefault="00674D80" w:rsidP="002E16FE">
      <w:pPr>
        <w:pStyle w:val="ListParagraph"/>
        <w:numPr>
          <w:ilvl w:val="0"/>
          <w:numId w:val="55"/>
        </w:numPr>
        <w:tabs>
          <w:tab w:val="left" w:pos="851"/>
        </w:tabs>
        <w:spacing w:before="120" w:after="120" w:line="240" w:lineRule="auto"/>
        <w:ind w:left="0" w:firstLine="567"/>
        <w:jc w:val="both"/>
        <w:rPr>
          <w:rFonts w:ascii="Times New Roman" w:hAnsi="Times New Roman"/>
          <w:lang w:val="en-US"/>
        </w:rPr>
      </w:pPr>
      <w:proofErr w:type="spellStart"/>
      <w:r w:rsidRPr="00E07D0A">
        <w:rPr>
          <w:rFonts w:ascii="Times New Roman" w:hAnsi="Times New Roman"/>
          <w:lang w:val="en-US"/>
        </w:rPr>
        <w:t>Продукт</w:t>
      </w:r>
      <w:proofErr w:type="spellEnd"/>
      <w:r w:rsidRPr="00E07D0A">
        <w:rPr>
          <w:rFonts w:ascii="Times New Roman" w:hAnsi="Times New Roman"/>
          <w:lang w:val="en-US"/>
        </w:rPr>
        <w:t xml:space="preserve">/услуга: </w:t>
      </w:r>
      <w:proofErr w:type="spellStart"/>
      <w:r w:rsidRPr="00E07D0A">
        <w:rPr>
          <w:rFonts w:ascii="Times New Roman" w:hAnsi="Times New Roman"/>
          <w:lang w:val="en-US"/>
        </w:rPr>
        <w:t>Организиране</w:t>
      </w:r>
      <w:proofErr w:type="spellEnd"/>
      <w:r w:rsidRPr="00E07D0A">
        <w:rPr>
          <w:rFonts w:ascii="Times New Roman" w:hAnsi="Times New Roman"/>
          <w:lang w:val="en-US"/>
        </w:rPr>
        <w:t xml:space="preserve"> и </w:t>
      </w:r>
      <w:proofErr w:type="spellStart"/>
      <w:r w:rsidRPr="00E07D0A">
        <w:rPr>
          <w:rFonts w:ascii="Times New Roman" w:hAnsi="Times New Roman"/>
          <w:lang w:val="en-US"/>
        </w:rPr>
        <w:t>контролиране</w:t>
      </w:r>
      <w:proofErr w:type="spellEnd"/>
      <w:r w:rsidRPr="00E07D0A">
        <w:rPr>
          <w:rFonts w:ascii="Times New Roman" w:hAnsi="Times New Roman"/>
          <w:lang w:val="en-US"/>
        </w:rPr>
        <w:t xml:space="preserve"> на дейностите, свързани с </w:t>
      </w:r>
      <w:proofErr w:type="spellStart"/>
      <w:r w:rsidRPr="00E07D0A">
        <w:rPr>
          <w:rFonts w:ascii="Times New Roman" w:hAnsi="Times New Roman"/>
          <w:lang w:val="en-US"/>
        </w:rPr>
        <w:t>установяване</w:t>
      </w:r>
      <w:proofErr w:type="spellEnd"/>
      <w:r w:rsidRPr="00E07D0A">
        <w:rPr>
          <w:rFonts w:ascii="Times New Roman" w:hAnsi="Times New Roman"/>
          <w:lang w:val="en-US"/>
        </w:rPr>
        <w:t xml:space="preserve"> на ползване на платената пътна мрежа в </w:t>
      </w:r>
      <w:proofErr w:type="spellStart"/>
      <w:r w:rsidRPr="00E07D0A">
        <w:rPr>
          <w:rFonts w:ascii="Times New Roman" w:hAnsi="Times New Roman"/>
          <w:lang w:val="en-US"/>
        </w:rPr>
        <w:t>нарушение</w:t>
      </w:r>
      <w:proofErr w:type="spellEnd"/>
      <w:r w:rsidRPr="00E07D0A">
        <w:rPr>
          <w:rFonts w:ascii="Times New Roman" w:hAnsi="Times New Roman"/>
          <w:lang w:val="en-US"/>
        </w:rPr>
        <w:t xml:space="preserve"> на </w:t>
      </w:r>
      <w:proofErr w:type="spellStart"/>
      <w:r w:rsidRPr="00E07D0A">
        <w:rPr>
          <w:rFonts w:ascii="Times New Roman" w:hAnsi="Times New Roman"/>
          <w:lang w:val="en-US"/>
        </w:rPr>
        <w:t>Закона</w:t>
      </w:r>
      <w:proofErr w:type="spellEnd"/>
      <w:r w:rsidRPr="00E07D0A">
        <w:rPr>
          <w:rFonts w:ascii="Times New Roman" w:hAnsi="Times New Roman"/>
          <w:lang w:val="en-US"/>
        </w:rPr>
        <w:t xml:space="preserve"> за пътищата и </w:t>
      </w:r>
      <w:proofErr w:type="spellStart"/>
      <w:r w:rsidRPr="00E07D0A">
        <w:rPr>
          <w:rFonts w:ascii="Times New Roman" w:hAnsi="Times New Roman"/>
          <w:lang w:val="en-US"/>
        </w:rPr>
        <w:t>Закона</w:t>
      </w:r>
      <w:proofErr w:type="spellEnd"/>
      <w:r w:rsidRPr="00E07D0A">
        <w:rPr>
          <w:rFonts w:ascii="Times New Roman" w:hAnsi="Times New Roman"/>
          <w:lang w:val="en-US"/>
        </w:rPr>
        <w:t xml:space="preserve"> за </w:t>
      </w:r>
      <w:proofErr w:type="spellStart"/>
      <w:r w:rsidRPr="00E07D0A">
        <w:rPr>
          <w:rFonts w:ascii="Times New Roman" w:hAnsi="Times New Roman"/>
          <w:lang w:val="en-US"/>
        </w:rPr>
        <w:t>движението</w:t>
      </w:r>
      <w:proofErr w:type="spellEnd"/>
      <w:r w:rsidRPr="00E07D0A">
        <w:rPr>
          <w:rFonts w:ascii="Times New Roman" w:hAnsi="Times New Roman"/>
          <w:lang w:val="en-US"/>
        </w:rPr>
        <w:t xml:space="preserve"> по пътищата.</w:t>
      </w:r>
    </w:p>
    <w:p w14:paraId="4E884EC4" w14:textId="68E77D76" w:rsidR="00603D43" w:rsidRPr="00E07D0A" w:rsidRDefault="00674D80" w:rsidP="002E16FE">
      <w:pPr>
        <w:pStyle w:val="ListParagraph"/>
        <w:numPr>
          <w:ilvl w:val="0"/>
          <w:numId w:val="55"/>
        </w:numPr>
        <w:tabs>
          <w:tab w:val="left" w:pos="851"/>
        </w:tabs>
        <w:spacing w:before="120" w:after="120" w:line="240" w:lineRule="auto"/>
        <w:ind w:left="0" w:firstLine="567"/>
        <w:jc w:val="both"/>
        <w:rPr>
          <w:rFonts w:ascii="Times New Roman" w:hAnsi="Times New Roman"/>
        </w:rPr>
      </w:pPr>
      <w:proofErr w:type="spellStart"/>
      <w:r w:rsidRPr="00E07D0A">
        <w:rPr>
          <w:rFonts w:ascii="Times New Roman" w:hAnsi="Times New Roman"/>
          <w:lang w:val="en-US"/>
        </w:rPr>
        <w:t>Продукт</w:t>
      </w:r>
      <w:proofErr w:type="spellEnd"/>
      <w:r w:rsidRPr="00E07D0A">
        <w:rPr>
          <w:rFonts w:ascii="Times New Roman" w:hAnsi="Times New Roman"/>
          <w:lang w:val="en-US"/>
        </w:rPr>
        <w:t xml:space="preserve">/услуга: </w:t>
      </w:r>
      <w:proofErr w:type="spellStart"/>
      <w:r w:rsidRPr="00E07D0A">
        <w:rPr>
          <w:rFonts w:ascii="Times New Roman" w:hAnsi="Times New Roman"/>
          <w:lang w:val="en-US"/>
        </w:rPr>
        <w:t>Осъществяване</w:t>
      </w:r>
      <w:proofErr w:type="spellEnd"/>
      <w:r w:rsidRPr="00E07D0A">
        <w:rPr>
          <w:rFonts w:ascii="Times New Roman" w:hAnsi="Times New Roman"/>
          <w:lang w:val="en-US"/>
        </w:rPr>
        <w:t xml:space="preserve"> на </w:t>
      </w:r>
      <w:proofErr w:type="spellStart"/>
      <w:r w:rsidRPr="00E07D0A">
        <w:rPr>
          <w:rFonts w:ascii="Times New Roman" w:hAnsi="Times New Roman"/>
          <w:lang w:val="en-US"/>
        </w:rPr>
        <w:t>комуникация</w:t>
      </w:r>
      <w:proofErr w:type="spellEnd"/>
      <w:r w:rsidRPr="00E07D0A">
        <w:rPr>
          <w:rFonts w:ascii="Times New Roman" w:hAnsi="Times New Roman"/>
          <w:lang w:val="en-US"/>
        </w:rPr>
        <w:t xml:space="preserve"> с </w:t>
      </w:r>
      <w:proofErr w:type="spellStart"/>
      <w:r w:rsidRPr="00E07D0A">
        <w:rPr>
          <w:rFonts w:ascii="Times New Roman" w:hAnsi="Times New Roman"/>
          <w:lang w:val="en-US"/>
        </w:rPr>
        <w:t>останалите</w:t>
      </w:r>
      <w:proofErr w:type="spellEnd"/>
      <w:r w:rsidRPr="00E07D0A">
        <w:rPr>
          <w:rFonts w:ascii="Times New Roman" w:hAnsi="Times New Roman"/>
          <w:lang w:val="en-US"/>
        </w:rPr>
        <w:t xml:space="preserve"> </w:t>
      </w:r>
      <w:proofErr w:type="spellStart"/>
      <w:r w:rsidRPr="00E07D0A">
        <w:rPr>
          <w:rFonts w:ascii="Times New Roman" w:hAnsi="Times New Roman"/>
          <w:lang w:val="en-US"/>
        </w:rPr>
        <w:t>органи</w:t>
      </w:r>
      <w:proofErr w:type="spellEnd"/>
      <w:r w:rsidRPr="00E07D0A">
        <w:rPr>
          <w:rFonts w:ascii="Times New Roman" w:hAnsi="Times New Roman"/>
          <w:lang w:val="en-US"/>
        </w:rPr>
        <w:t xml:space="preserve"> за контрол и надзор по </w:t>
      </w:r>
      <w:proofErr w:type="spellStart"/>
      <w:r w:rsidRPr="00E07D0A">
        <w:rPr>
          <w:rFonts w:ascii="Times New Roman" w:hAnsi="Times New Roman"/>
          <w:lang w:val="en-US"/>
        </w:rPr>
        <w:t>Закона</w:t>
      </w:r>
      <w:proofErr w:type="spellEnd"/>
      <w:r w:rsidRPr="00E07D0A">
        <w:rPr>
          <w:rFonts w:ascii="Times New Roman" w:hAnsi="Times New Roman"/>
          <w:lang w:val="en-US"/>
        </w:rPr>
        <w:t xml:space="preserve"> за </w:t>
      </w:r>
      <w:proofErr w:type="spellStart"/>
      <w:r w:rsidRPr="00E07D0A">
        <w:rPr>
          <w:rFonts w:ascii="Times New Roman" w:hAnsi="Times New Roman"/>
          <w:lang w:val="en-US"/>
        </w:rPr>
        <w:t>движението</w:t>
      </w:r>
      <w:proofErr w:type="spellEnd"/>
      <w:r w:rsidRPr="00E07D0A">
        <w:rPr>
          <w:rFonts w:ascii="Times New Roman" w:hAnsi="Times New Roman"/>
          <w:lang w:val="en-US"/>
        </w:rPr>
        <w:t xml:space="preserve"> по пътищата </w:t>
      </w:r>
      <w:proofErr w:type="spellStart"/>
      <w:r w:rsidRPr="00E07D0A">
        <w:rPr>
          <w:rFonts w:ascii="Times New Roman" w:hAnsi="Times New Roman"/>
          <w:lang w:val="en-US"/>
        </w:rPr>
        <w:t>относно</w:t>
      </w:r>
      <w:proofErr w:type="spellEnd"/>
      <w:r w:rsidRPr="00E07D0A">
        <w:rPr>
          <w:rFonts w:ascii="Times New Roman" w:hAnsi="Times New Roman"/>
          <w:lang w:val="en-US"/>
        </w:rPr>
        <w:t xml:space="preserve"> </w:t>
      </w:r>
      <w:proofErr w:type="spellStart"/>
      <w:r w:rsidRPr="00E07D0A">
        <w:rPr>
          <w:rFonts w:ascii="Times New Roman" w:hAnsi="Times New Roman"/>
          <w:lang w:val="en-US"/>
        </w:rPr>
        <w:t>санкциониране</w:t>
      </w:r>
      <w:proofErr w:type="spellEnd"/>
      <w:r w:rsidRPr="00E07D0A">
        <w:rPr>
          <w:rFonts w:ascii="Times New Roman" w:hAnsi="Times New Roman"/>
          <w:lang w:val="en-US"/>
        </w:rPr>
        <w:t xml:space="preserve"> на </w:t>
      </w:r>
      <w:proofErr w:type="spellStart"/>
      <w:r w:rsidRPr="00E07D0A">
        <w:rPr>
          <w:rFonts w:ascii="Times New Roman" w:hAnsi="Times New Roman"/>
          <w:lang w:val="en-US"/>
        </w:rPr>
        <w:t>административните</w:t>
      </w:r>
      <w:proofErr w:type="spellEnd"/>
      <w:r w:rsidRPr="00E07D0A">
        <w:rPr>
          <w:rFonts w:ascii="Times New Roman" w:hAnsi="Times New Roman"/>
          <w:lang w:val="en-US"/>
        </w:rPr>
        <w:t xml:space="preserve"> </w:t>
      </w:r>
      <w:proofErr w:type="spellStart"/>
      <w:r w:rsidRPr="00E07D0A">
        <w:rPr>
          <w:rFonts w:ascii="Times New Roman" w:hAnsi="Times New Roman"/>
          <w:lang w:val="en-US"/>
        </w:rPr>
        <w:t>нарушения</w:t>
      </w:r>
      <w:proofErr w:type="spellEnd"/>
      <w:r w:rsidRPr="00E07D0A">
        <w:rPr>
          <w:rFonts w:ascii="Times New Roman" w:hAnsi="Times New Roman"/>
          <w:lang w:val="en-US"/>
        </w:rPr>
        <w:t xml:space="preserve"> във връзка с </w:t>
      </w:r>
      <w:proofErr w:type="spellStart"/>
      <w:r w:rsidRPr="00E07D0A">
        <w:rPr>
          <w:rFonts w:ascii="Times New Roman" w:hAnsi="Times New Roman"/>
          <w:lang w:val="en-US"/>
        </w:rPr>
        <w:t>ползването</w:t>
      </w:r>
      <w:proofErr w:type="spellEnd"/>
      <w:r w:rsidRPr="00E07D0A">
        <w:rPr>
          <w:rFonts w:ascii="Times New Roman" w:hAnsi="Times New Roman"/>
          <w:lang w:val="en-US"/>
        </w:rPr>
        <w:t xml:space="preserve"> на платената пътна мрежа.</w:t>
      </w:r>
    </w:p>
    <w:p w14:paraId="65347448" w14:textId="77777777" w:rsidR="00BE7BE2" w:rsidRPr="00E07D0A" w:rsidRDefault="00BE7BE2" w:rsidP="00684F47">
      <w:pPr>
        <w:pStyle w:val="ListParagraph"/>
        <w:numPr>
          <w:ilvl w:val="0"/>
          <w:numId w:val="12"/>
        </w:numPr>
        <w:tabs>
          <w:tab w:val="left" w:pos="851"/>
        </w:tabs>
        <w:spacing w:after="0" w:line="240" w:lineRule="auto"/>
        <w:ind w:right="46" w:hanging="77"/>
        <w:jc w:val="both"/>
        <w:rPr>
          <w:rFonts w:ascii="Times New Roman" w:hAnsi="Times New Roman"/>
          <w:b/>
          <w:i/>
          <w:color w:val="0000CC"/>
        </w:rPr>
      </w:pPr>
      <w:r w:rsidRPr="00E07D0A">
        <w:rPr>
          <w:rFonts w:ascii="Times New Roman" w:hAnsi="Times New Roman"/>
          <w:b/>
          <w:i/>
          <w:color w:val="0000CC"/>
        </w:rPr>
        <w:t>Организационни структури, участващи в програмата</w:t>
      </w:r>
    </w:p>
    <w:p w14:paraId="63EA9256" w14:textId="5F06B28F" w:rsidR="00610C00" w:rsidRPr="00E07D0A" w:rsidRDefault="00494C8E" w:rsidP="00684F47">
      <w:pPr>
        <w:spacing w:after="0" w:line="240" w:lineRule="auto"/>
        <w:ind w:right="46" w:firstLine="567"/>
        <w:jc w:val="both"/>
        <w:rPr>
          <w:rFonts w:ascii="Times New Roman" w:hAnsi="Times New Roman" w:cs="Times New Roman"/>
        </w:rPr>
      </w:pPr>
      <w:r w:rsidRPr="00E07D0A">
        <w:rPr>
          <w:rFonts w:ascii="Times New Roman" w:hAnsi="Times New Roman" w:cs="Times New Roman"/>
        </w:rPr>
        <w:t>От страна на МРРБ участват  дирекция  „</w:t>
      </w:r>
      <w:r w:rsidR="00F70A9E" w:rsidRPr="00E07D0A">
        <w:rPr>
          <w:rFonts w:ascii="Times New Roman" w:hAnsi="Times New Roman" w:cs="Times New Roman"/>
        </w:rPr>
        <w:t xml:space="preserve">Водоснабдяване и </w:t>
      </w:r>
      <w:proofErr w:type="spellStart"/>
      <w:r w:rsidR="00F70A9E" w:rsidRPr="00E07D0A">
        <w:rPr>
          <w:rFonts w:ascii="Times New Roman" w:hAnsi="Times New Roman" w:cs="Times New Roman"/>
        </w:rPr>
        <w:t>канализаци</w:t>
      </w:r>
      <w:proofErr w:type="spellEnd"/>
      <w:r w:rsidR="00F70A9E" w:rsidRPr="00E07D0A">
        <w:rPr>
          <w:rFonts w:ascii="Times New Roman" w:hAnsi="Times New Roman" w:cs="Times New Roman"/>
        </w:rPr>
        <w:t xml:space="preserve"> </w:t>
      </w:r>
      <w:r w:rsidRPr="00E07D0A">
        <w:rPr>
          <w:rFonts w:ascii="Times New Roman" w:hAnsi="Times New Roman" w:cs="Times New Roman"/>
        </w:rPr>
        <w:t>и благоустройствени дейности”,   дире</w:t>
      </w:r>
      <w:r w:rsidR="00B75E00" w:rsidRPr="00E07D0A">
        <w:rPr>
          <w:rFonts w:ascii="Times New Roman" w:hAnsi="Times New Roman" w:cs="Times New Roman"/>
        </w:rPr>
        <w:t>кция „Правна”, дирекция „Финансово –стопански дейности</w:t>
      </w:r>
      <w:r w:rsidRPr="00E07D0A">
        <w:rPr>
          <w:rFonts w:ascii="Times New Roman" w:hAnsi="Times New Roman" w:cs="Times New Roman"/>
        </w:rPr>
        <w:t>“;</w:t>
      </w:r>
      <w:r w:rsidR="004B6648" w:rsidRPr="00E07D0A">
        <w:rPr>
          <w:rFonts w:ascii="Times New Roman" w:hAnsi="Times New Roman" w:cs="Times New Roman"/>
        </w:rPr>
        <w:t xml:space="preserve"> </w:t>
      </w:r>
      <w:r w:rsidR="00B75E00" w:rsidRPr="00E07D0A">
        <w:rPr>
          <w:rFonts w:ascii="Times New Roman" w:hAnsi="Times New Roman" w:cs="Times New Roman"/>
        </w:rPr>
        <w:t>ДНСК, Общински/областни администрации, АПИ.</w:t>
      </w:r>
    </w:p>
    <w:p w14:paraId="38FCDADD" w14:textId="77777777" w:rsidR="00BE7BE2" w:rsidRPr="00E07D0A" w:rsidRDefault="00BE7BE2" w:rsidP="00684F47">
      <w:pPr>
        <w:numPr>
          <w:ilvl w:val="0"/>
          <w:numId w:val="12"/>
        </w:numPr>
        <w:tabs>
          <w:tab w:val="left" w:pos="-6237"/>
          <w:tab w:val="left" w:pos="851"/>
        </w:tabs>
        <w:spacing w:after="0" w:line="240" w:lineRule="auto"/>
        <w:ind w:left="567" w:firstLine="0"/>
        <w:contextualSpacing/>
        <w:jc w:val="both"/>
        <w:rPr>
          <w:rFonts w:ascii="Times New Roman" w:eastAsia="Calibri" w:hAnsi="Times New Roman" w:cs="Times New Roman"/>
          <w:b/>
          <w:i/>
          <w:color w:val="0000CC"/>
        </w:rPr>
      </w:pPr>
      <w:r w:rsidRPr="00E07D0A">
        <w:rPr>
          <w:rFonts w:ascii="Times New Roman" w:eastAsia="Calibri" w:hAnsi="Times New Roman" w:cs="Times New Roman"/>
          <w:b/>
          <w:i/>
          <w:color w:val="0000CC"/>
        </w:rPr>
        <w:t>Отговорност за изпълнението на програмата</w:t>
      </w:r>
    </w:p>
    <w:p w14:paraId="66C1E49F" w14:textId="327D1E46" w:rsidR="008A2312" w:rsidRPr="00E07D0A" w:rsidRDefault="00262903" w:rsidP="002E16FE">
      <w:pPr>
        <w:pStyle w:val="ListParagraph"/>
        <w:numPr>
          <w:ilvl w:val="0"/>
          <w:numId w:val="91"/>
        </w:numPr>
        <w:tabs>
          <w:tab w:val="left" w:pos="851"/>
        </w:tabs>
        <w:spacing w:after="0" w:line="240" w:lineRule="auto"/>
        <w:ind w:left="0" w:right="46" w:firstLine="567"/>
        <w:jc w:val="both"/>
        <w:rPr>
          <w:rFonts w:ascii="Times New Roman" w:eastAsia="Times New Roman" w:hAnsi="Times New Roman"/>
          <w:bCs/>
          <w:color w:val="000000" w:themeColor="text1"/>
          <w:lang w:eastAsia="bg-BG"/>
        </w:rPr>
      </w:pPr>
      <w:r w:rsidRPr="00E07D0A">
        <w:rPr>
          <w:rFonts w:ascii="Times New Roman" w:eastAsia="Times New Roman" w:hAnsi="Times New Roman"/>
          <w:bCs/>
          <w:color w:val="000000" w:themeColor="text1"/>
          <w:lang w:eastAsia="bg-BG"/>
        </w:rPr>
        <w:t xml:space="preserve">АПИ се ръководи от Управителен съвет, който се състои от председател и двама членове. Административното ръководство на агенцията се осъществява от главен секретар в съответствие с </w:t>
      </w:r>
      <w:r w:rsidRPr="00E07D0A">
        <w:rPr>
          <w:rFonts w:ascii="Times New Roman" w:eastAsia="Times New Roman" w:hAnsi="Times New Roman"/>
          <w:bCs/>
          <w:color w:val="000000" w:themeColor="text1"/>
          <w:lang w:eastAsia="bg-BG"/>
        </w:rPr>
        <w:lastRenderedPageBreak/>
        <w:t>решенията на управителния съвет. Главният секретар е на пряко подчинение на председателя на у</w:t>
      </w:r>
      <w:r w:rsidR="008A2312" w:rsidRPr="00E07D0A">
        <w:rPr>
          <w:rFonts w:ascii="Times New Roman" w:eastAsia="Times New Roman" w:hAnsi="Times New Roman"/>
          <w:bCs/>
          <w:color w:val="000000" w:themeColor="text1"/>
          <w:lang w:eastAsia="bg-BG"/>
        </w:rPr>
        <w:t>правителния съвет на агенцията;</w:t>
      </w:r>
    </w:p>
    <w:p w14:paraId="67A73C8A" w14:textId="6B6DC466" w:rsidR="00B75E00" w:rsidRPr="00E07D0A" w:rsidRDefault="00B75E00" w:rsidP="002E16FE">
      <w:pPr>
        <w:pStyle w:val="ListParagraph"/>
        <w:numPr>
          <w:ilvl w:val="0"/>
          <w:numId w:val="91"/>
        </w:numPr>
        <w:tabs>
          <w:tab w:val="left" w:pos="851"/>
        </w:tabs>
        <w:spacing w:after="0" w:line="240" w:lineRule="auto"/>
        <w:ind w:left="0" w:right="46" w:firstLine="567"/>
        <w:jc w:val="both"/>
        <w:rPr>
          <w:rFonts w:ascii="Times New Roman" w:eastAsia="Times New Roman" w:hAnsi="Times New Roman"/>
          <w:bCs/>
          <w:color w:val="000000" w:themeColor="text1"/>
          <w:lang w:eastAsia="bg-BG"/>
        </w:rPr>
      </w:pPr>
      <w:r w:rsidRPr="00E07D0A">
        <w:rPr>
          <w:rFonts w:ascii="Times New Roman" w:eastAsia="Times New Roman" w:hAnsi="Times New Roman"/>
          <w:lang w:eastAsia="bg-BG"/>
        </w:rPr>
        <w:t>Дирекция „</w:t>
      </w:r>
      <w:r w:rsidR="00B17B7B" w:rsidRPr="00E07D0A">
        <w:rPr>
          <w:rFonts w:ascii="Times New Roman" w:eastAsia="Times New Roman" w:hAnsi="Times New Roman"/>
          <w:lang w:eastAsia="bg-BG"/>
        </w:rPr>
        <w:t xml:space="preserve">Водоснабдяване и канализация и </w:t>
      </w:r>
      <w:r w:rsidRPr="00E07D0A">
        <w:rPr>
          <w:rFonts w:ascii="Times New Roman" w:eastAsia="Times New Roman" w:hAnsi="Times New Roman"/>
          <w:lang w:eastAsia="bg-BG"/>
        </w:rPr>
        <w:t>благоустройствени дейности” към МРРБ участва при избора на проекти и изпълнява контрол на техническото и финансово изпълнение на обектите.</w:t>
      </w:r>
      <w:r w:rsidR="006F6143" w:rsidRPr="00E07D0A">
        <w:rPr>
          <w:rFonts w:ascii="Times New Roman" w:eastAsia="Times New Roman" w:hAnsi="Times New Roman"/>
          <w:lang w:eastAsia="bg-BG"/>
        </w:rPr>
        <w:t xml:space="preserve"> </w:t>
      </w:r>
      <w:r w:rsidRPr="00E07D0A">
        <w:rPr>
          <w:rFonts w:ascii="Times New Roman" w:eastAsia="Times New Roman" w:hAnsi="Times New Roman"/>
          <w:lang w:eastAsia="bg-BG"/>
        </w:rPr>
        <w:t xml:space="preserve">Организира актуализиране/допълване на база данни за състоянието на общинската пътна мрежа и състоянието </w:t>
      </w:r>
      <w:r w:rsidR="006F6143" w:rsidRPr="00E07D0A">
        <w:rPr>
          <w:rFonts w:ascii="Times New Roman" w:eastAsia="Times New Roman" w:hAnsi="Times New Roman"/>
          <w:lang w:eastAsia="bg-BG"/>
        </w:rPr>
        <w:t>ѝ</w:t>
      </w:r>
      <w:r w:rsidRPr="00E07D0A">
        <w:rPr>
          <w:rFonts w:ascii="Times New Roman" w:eastAsia="Times New Roman" w:hAnsi="Times New Roman"/>
          <w:lang w:eastAsia="bg-BG"/>
        </w:rPr>
        <w:t>;</w:t>
      </w:r>
    </w:p>
    <w:p w14:paraId="15CA6343" w14:textId="53F4FA3D" w:rsidR="00B75E00" w:rsidRPr="00E07D0A" w:rsidRDefault="00B75E00" w:rsidP="002E16FE">
      <w:pPr>
        <w:pStyle w:val="ListParagraph"/>
        <w:numPr>
          <w:ilvl w:val="0"/>
          <w:numId w:val="54"/>
        </w:numPr>
        <w:tabs>
          <w:tab w:val="left" w:pos="851"/>
        </w:tabs>
        <w:spacing w:after="0" w:line="240" w:lineRule="auto"/>
        <w:ind w:left="0" w:right="46" w:firstLine="567"/>
        <w:jc w:val="both"/>
        <w:rPr>
          <w:rFonts w:ascii="Times New Roman" w:eastAsia="Times New Roman" w:hAnsi="Times New Roman"/>
          <w:b/>
          <w:bCs/>
          <w:i/>
          <w:color w:val="000000" w:themeColor="text1"/>
          <w:lang w:eastAsia="bg-BG"/>
        </w:rPr>
      </w:pPr>
      <w:r w:rsidRPr="00E07D0A">
        <w:rPr>
          <w:rFonts w:ascii="Times New Roman" w:eastAsia="Times New Roman" w:hAnsi="Times New Roman"/>
          <w:lang w:eastAsia="bg-BG"/>
        </w:rPr>
        <w:t>ДНСК, Областните и Общинските администрации - функциите им в инвестиционния процес са регламентирани по ЗУТ и подзаконовите  нормативни документи към него.</w:t>
      </w:r>
    </w:p>
    <w:p w14:paraId="5353E13E" w14:textId="16063E40" w:rsidR="00125244" w:rsidRPr="00E07D0A" w:rsidRDefault="00B75E00" w:rsidP="002E16FE">
      <w:pPr>
        <w:pStyle w:val="ListParagraph"/>
        <w:numPr>
          <w:ilvl w:val="0"/>
          <w:numId w:val="54"/>
        </w:numPr>
        <w:tabs>
          <w:tab w:val="left" w:pos="851"/>
        </w:tabs>
        <w:spacing w:after="0" w:line="240" w:lineRule="auto"/>
        <w:ind w:left="0" w:right="46" w:firstLine="567"/>
        <w:jc w:val="both"/>
        <w:rPr>
          <w:rFonts w:ascii="Times New Roman" w:eastAsia="Times New Roman" w:hAnsi="Times New Roman"/>
          <w:b/>
          <w:bCs/>
          <w:i/>
          <w:color w:val="000000" w:themeColor="text1"/>
          <w:lang w:eastAsia="bg-BG"/>
        </w:rPr>
      </w:pPr>
      <w:r w:rsidRPr="00E07D0A">
        <w:rPr>
          <w:rFonts w:ascii="Times New Roman" w:eastAsia="Times New Roman" w:hAnsi="Times New Roman"/>
          <w:lang w:eastAsia="bg-BG"/>
        </w:rPr>
        <w:t>Други организации, непряко свързани по дейностите (при необходимост).</w:t>
      </w:r>
    </w:p>
    <w:p w14:paraId="57C650D4" w14:textId="57F4B17F" w:rsidR="00F034ED" w:rsidRPr="00B575E8" w:rsidRDefault="00F33A3C" w:rsidP="00684F47">
      <w:pPr>
        <w:tabs>
          <w:tab w:val="left" w:pos="851"/>
        </w:tabs>
        <w:spacing w:after="0" w:line="240" w:lineRule="auto"/>
        <w:ind w:firstLine="567"/>
        <w:jc w:val="both"/>
        <w:rPr>
          <w:rFonts w:ascii="Times New Roman" w:hAnsi="Times New Roman"/>
        </w:rPr>
      </w:pPr>
      <w:r w:rsidRPr="00E07D0A">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w:t>
      </w:r>
      <w:r w:rsidRPr="00E07D0A">
        <w:rPr>
          <w:rFonts w:ascii="Times New Roman" w:hAnsi="Times New Roman"/>
        </w:rPr>
        <w:t xml:space="preserve"> АПИ и д</w:t>
      </w:r>
      <w:r w:rsidR="00BE7BE2" w:rsidRPr="00E07D0A">
        <w:rPr>
          <w:rFonts w:ascii="Times New Roman" w:hAnsi="Times New Roman"/>
        </w:rPr>
        <w:t>ирекция „</w:t>
      </w:r>
      <w:r w:rsidR="00610186" w:rsidRPr="00E07D0A">
        <w:rPr>
          <w:rFonts w:ascii="Times New Roman" w:hAnsi="Times New Roman"/>
        </w:rPr>
        <w:t>Водоснабдяване и канализация</w:t>
      </w:r>
      <w:r w:rsidR="005655C7" w:rsidRPr="00E07D0A">
        <w:rPr>
          <w:rFonts w:ascii="Times New Roman" w:hAnsi="Times New Roman"/>
        </w:rPr>
        <w:t xml:space="preserve"> и благоустройствени дейности</w:t>
      </w:r>
      <w:r w:rsidRPr="00E07D0A">
        <w:rPr>
          <w:rFonts w:ascii="Times New Roman" w:hAnsi="Times New Roman"/>
        </w:rPr>
        <w:t>”.</w:t>
      </w:r>
    </w:p>
    <w:p w14:paraId="6E17AB41" w14:textId="5B958844" w:rsidR="009A6549" w:rsidRPr="00B575E8" w:rsidRDefault="009A6549" w:rsidP="00684F47">
      <w:pPr>
        <w:numPr>
          <w:ilvl w:val="0"/>
          <w:numId w:val="12"/>
        </w:numPr>
        <w:tabs>
          <w:tab w:val="left" w:pos="851"/>
        </w:tabs>
        <w:spacing w:after="0" w:line="240" w:lineRule="auto"/>
        <w:ind w:hanging="77"/>
        <w:contextualSpacing/>
        <w:jc w:val="both"/>
        <w:rPr>
          <w:rFonts w:ascii="Times New Roman" w:eastAsia="Calibri" w:hAnsi="Times New Roman" w:cs="Times New Roman"/>
          <w:b/>
          <w:i/>
          <w:color w:val="0000CC"/>
        </w:rPr>
      </w:pPr>
      <w:r w:rsidRPr="00B575E8">
        <w:rPr>
          <w:rFonts w:ascii="Times New Roman" w:eastAsia="Calibri" w:hAnsi="Times New Roman" w:cs="Times New Roman"/>
          <w:b/>
          <w:i/>
          <w:color w:val="0000CC"/>
        </w:rPr>
        <w:t>Бюджетна прогноза по ведомствени и администрирани параграфи по програми</w:t>
      </w:r>
    </w:p>
    <w:tbl>
      <w:tblPr>
        <w:tblW w:w="10154" w:type="dxa"/>
        <w:tblLook w:val="04A0" w:firstRow="1" w:lastRow="0" w:firstColumn="1" w:lastColumn="0" w:noHBand="0" w:noVBand="1"/>
      </w:tblPr>
      <w:tblGrid>
        <w:gridCol w:w="443"/>
        <w:gridCol w:w="3380"/>
        <w:gridCol w:w="1358"/>
        <w:gridCol w:w="1056"/>
        <w:gridCol w:w="1050"/>
        <w:gridCol w:w="992"/>
        <w:gridCol w:w="899"/>
        <w:gridCol w:w="976"/>
      </w:tblGrid>
      <w:tr w:rsidR="00986995" w:rsidRPr="00986995" w14:paraId="032780D0" w14:textId="77777777" w:rsidTr="0079154B">
        <w:trPr>
          <w:trHeight w:val="227"/>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07DD7C03"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w:t>
            </w:r>
          </w:p>
        </w:tc>
        <w:tc>
          <w:tcPr>
            <w:tcW w:w="3380" w:type="dxa"/>
            <w:tcBorders>
              <w:top w:val="single" w:sz="4" w:space="0" w:color="auto"/>
              <w:left w:val="nil"/>
              <w:bottom w:val="single" w:sz="4" w:space="0" w:color="auto"/>
              <w:right w:val="single" w:sz="4" w:space="0" w:color="auto"/>
            </w:tcBorders>
            <w:shd w:val="clear" w:color="000000" w:fill="FFCC99"/>
            <w:noWrap/>
            <w:vAlign w:val="bottom"/>
            <w:hideMark/>
          </w:tcPr>
          <w:p w14:paraId="56EB2FDE"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xml:space="preserve">2100.02.01 Бюджетна програма „Рехабилитация и изграждане на пътна инфраструктура” (хил. </w:t>
            </w:r>
            <w:proofErr w:type="spellStart"/>
            <w:r w:rsidRPr="00986995">
              <w:rPr>
                <w:rFonts w:ascii="Times New Roman" w:eastAsia="Times New Roman" w:hAnsi="Times New Roman" w:cs="Times New Roman"/>
                <w:b/>
                <w:bCs/>
                <w:color w:val="000000"/>
                <w:sz w:val="16"/>
                <w:szCs w:val="16"/>
                <w:lang w:val="en-US"/>
              </w:rPr>
              <w:t>лева</w:t>
            </w:r>
            <w:proofErr w:type="spellEnd"/>
            <w:r w:rsidRPr="00986995">
              <w:rPr>
                <w:rFonts w:ascii="Times New Roman" w:eastAsia="Times New Roman" w:hAnsi="Times New Roman" w:cs="Times New Roman"/>
                <w:b/>
                <w:bCs/>
                <w:color w:val="000000"/>
                <w:sz w:val="16"/>
                <w:szCs w:val="16"/>
                <w:lang w:val="en-US"/>
              </w:rPr>
              <w:t>)</w:t>
            </w:r>
          </w:p>
        </w:tc>
        <w:tc>
          <w:tcPr>
            <w:tcW w:w="1358" w:type="dxa"/>
            <w:tcBorders>
              <w:top w:val="single" w:sz="4" w:space="0" w:color="auto"/>
              <w:left w:val="nil"/>
              <w:bottom w:val="single" w:sz="4" w:space="0" w:color="auto"/>
              <w:right w:val="single" w:sz="4" w:space="0" w:color="auto"/>
            </w:tcBorders>
            <w:shd w:val="clear" w:color="000000" w:fill="FFCC99"/>
            <w:vAlign w:val="center"/>
            <w:hideMark/>
          </w:tcPr>
          <w:p w14:paraId="17983B02"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Отчет 2023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461C69A8"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Отчет 2024 г.</w:t>
            </w:r>
          </w:p>
        </w:tc>
        <w:tc>
          <w:tcPr>
            <w:tcW w:w="1050" w:type="dxa"/>
            <w:tcBorders>
              <w:top w:val="single" w:sz="4" w:space="0" w:color="auto"/>
              <w:left w:val="nil"/>
              <w:bottom w:val="single" w:sz="4" w:space="0" w:color="auto"/>
              <w:right w:val="single" w:sz="4" w:space="0" w:color="auto"/>
            </w:tcBorders>
            <w:shd w:val="clear" w:color="000000" w:fill="FFCC99"/>
            <w:vAlign w:val="center"/>
            <w:hideMark/>
          </w:tcPr>
          <w:p w14:paraId="4B0E3922"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proofErr w:type="spellStart"/>
            <w:r w:rsidRPr="00986995">
              <w:rPr>
                <w:rFonts w:ascii="Times New Roman" w:eastAsia="Times New Roman" w:hAnsi="Times New Roman" w:cs="Times New Roman"/>
                <w:b/>
                <w:bCs/>
                <w:color w:val="000000"/>
                <w:sz w:val="16"/>
                <w:szCs w:val="16"/>
                <w:lang w:val="en-US"/>
              </w:rPr>
              <w:t>Закон</w:t>
            </w:r>
            <w:proofErr w:type="spellEnd"/>
            <w:r w:rsidRPr="00986995">
              <w:rPr>
                <w:rFonts w:ascii="Times New Roman" w:eastAsia="Times New Roman" w:hAnsi="Times New Roman" w:cs="Times New Roman"/>
                <w:b/>
                <w:bCs/>
                <w:color w:val="000000"/>
                <w:sz w:val="16"/>
                <w:szCs w:val="16"/>
                <w:lang w:val="en-US"/>
              </w:rPr>
              <w:t xml:space="preserve"> 2025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7BB2A4CA"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Проект 2026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0F68D89D"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Прогноза 2027 г.</w:t>
            </w:r>
          </w:p>
        </w:tc>
        <w:tc>
          <w:tcPr>
            <w:tcW w:w="976" w:type="dxa"/>
            <w:tcBorders>
              <w:top w:val="single" w:sz="4" w:space="0" w:color="auto"/>
              <w:left w:val="nil"/>
              <w:bottom w:val="single" w:sz="4" w:space="0" w:color="auto"/>
              <w:right w:val="single" w:sz="4" w:space="0" w:color="auto"/>
            </w:tcBorders>
            <w:shd w:val="clear" w:color="000000" w:fill="FFCC99"/>
            <w:vAlign w:val="center"/>
            <w:hideMark/>
          </w:tcPr>
          <w:p w14:paraId="444AC2FF"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Прогноза 2028 г.</w:t>
            </w:r>
          </w:p>
        </w:tc>
      </w:tr>
      <w:tr w:rsidR="00986995" w:rsidRPr="00986995" w14:paraId="3A249FB5"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D856CAD" w14:textId="77777777" w:rsidR="00986995" w:rsidRPr="00986995" w:rsidRDefault="00986995" w:rsidP="00986995">
            <w:pPr>
              <w:spacing w:after="0" w:line="240" w:lineRule="auto"/>
              <w:jc w:val="both"/>
              <w:rPr>
                <w:rFonts w:ascii="Times New Roman" w:eastAsia="Times New Roman" w:hAnsi="Times New Roman" w:cs="Times New Roman"/>
                <w:b/>
                <w:bCs/>
                <w:i/>
                <w:iCs/>
                <w:color w:val="000000"/>
                <w:sz w:val="16"/>
                <w:szCs w:val="16"/>
                <w:lang w:val="en-US"/>
              </w:rPr>
            </w:pPr>
            <w:r w:rsidRPr="00986995">
              <w:rPr>
                <w:rFonts w:ascii="Times New Roman" w:eastAsia="Times New Roman" w:hAnsi="Times New Roman" w:cs="Times New Roman"/>
                <w:b/>
                <w:bCs/>
                <w:i/>
                <w:i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22A6FCC6"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w:t>
            </w:r>
          </w:p>
        </w:tc>
        <w:tc>
          <w:tcPr>
            <w:tcW w:w="1358" w:type="dxa"/>
            <w:tcBorders>
              <w:top w:val="nil"/>
              <w:left w:val="nil"/>
              <w:bottom w:val="single" w:sz="4" w:space="0" w:color="auto"/>
              <w:right w:val="single" w:sz="4" w:space="0" w:color="auto"/>
            </w:tcBorders>
            <w:shd w:val="clear" w:color="auto" w:fill="auto"/>
            <w:noWrap/>
            <w:vAlign w:val="center"/>
            <w:hideMark/>
          </w:tcPr>
          <w:p w14:paraId="7B3BECD3"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2</w:t>
            </w:r>
          </w:p>
        </w:tc>
        <w:tc>
          <w:tcPr>
            <w:tcW w:w="1056" w:type="dxa"/>
            <w:tcBorders>
              <w:top w:val="nil"/>
              <w:left w:val="nil"/>
              <w:bottom w:val="single" w:sz="4" w:space="0" w:color="auto"/>
              <w:right w:val="single" w:sz="4" w:space="0" w:color="auto"/>
            </w:tcBorders>
            <w:shd w:val="clear" w:color="auto" w:fill="auto"/>
            <w:noWrap/>
            <w:vAlign w:val="center"/>
            <w:hideMark/>
          </w:tcPr>
          <w:p w14:paraId="44F963FF"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3</w:t>
            </w:r>
          </w:p>
        </w:tc>
        <w:tc>
          <w:tcPr>
            <w:tcW w:w="1050" w:type="dxa"/>
            <w:tcBorders>
              <w:top w:val="nil"/>
              <w:left w:val="nil"/>
              <w:bottom w:val="single" w:sz="4" w:space="0" w:color="auto"/>
              <w:right w:val="single" w:sz="4" w:space="0" w:color="auto"/>
            </w:tcBorders>
            <w:shd w:val="clear" w:color="auto" w:fill="auto"/>
            <w:vAlign w:val="center"/>
            <w:hideMark/>
          </w:tcPr>
          <w:p w14:paraId="2E7E0587"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4</w:t>
            </w:r>
          </w:p>
        </w:tc>
        <w:tc>
          <w:tcPr>
            <w:tcW w:w="992" w:type="dxa"/>
            <w:tcBorders>
              <w:top w:val="nil"/>
              <w:left w:val="nil"/>
              <w:bottom w:val="single" w:sz="4" w:space="0" w:color="auto"/>
              <w:right w:val="single" w:sz="4" w:space="0" w:color="auto"/>
            </w:tcBorders>
            <w:shd w:val="clear" w:color="auto" w:fill="auto"/>
            <w:vAlign w:val="center"/>
            <w:hideMark/>
          </w:tcPr>
          <w:p w14:paraId="33A6E85B"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252CBC82"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6</w:t>
            </w:r>
          </w:p>
        </w:tc>
        <w:tc>
          <w:tcPr>
            <w:tcW w:w="976" w:type="dxa"/>
            <w:tcBorders>
              <w:top w:val="nil"/>
              <w:left w:val="nil"/>
              <w:bottom w:val="single" w:sz="4" w:space="0" w:color="auto"/>
              <w:right w:val="single" w:sz="4" w:space="0" w:color="auto"/>
            </w:tcBorders>
            <w:shd w:val="clear" w:color="auto" w:fill="auto"/>
            <w:vAlign w:val="center"/>
            <w:hideMark/>
          </w:tcPr>
          <w:p w14:paraId="40488BB6" w14:textId="77777777" w:rsidR="00986995" w:rsidRPr="00986995" w:rsidRDefault="00986995" w:rsidP="00986995">
            <w:pPr>
              <w:spacing w:after="0" w:line="240" w:lineRule="auto"/>
              <w:jc w:val="center"/>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7</w:t>
            </w:r>
          </w:p>
        </w:tc>
      </w:tr>
      <w:tr w:rsidR="00986995" w:rsidRPr="00986995" w14:paraId="503E670F"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A0FAD62"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І.</w:t>
            </w:r>
          </w:p>
        </w:tc>
        <w:tc>
          <w:tcPr>
            <w:tcW w:w="3380" w:type="dxa"/>
            <w:tcBorders>
              <w:top w:val="nil"/>
              <w:left w:val="nil"/>
              <w:bottom w:val="single" w:sz="4" w:space="0" w:color="auto"/>
              <w:right w:val="single" w:sz="4" w:space="0" w:color="auto"/>
            </w:tcBorders>
            <w:shd w:val="clear" w:color="000000" w:fill="FFCC99"/>
            <w:noWrap/>
            <w:vAlign w:val="center"/>
            <w:hideMark/>
          </w:tcPr>
          <w:p w14:paraId="367B5F25"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xml:space="preserve">Общо </w:t>
            </w:r>
            <w:proofErr w:type="spellStart"/>
            <w:r w:rsidRPr="00986995">
              <w:rPr>
                <w:rFonts w:ascii="Times New Roman" w:eastAsia="Times New Roman" w:hAnsi="Times New Roman" w:cs="Times New Roman"/>
                <w:b/>
                <w:bCs/>
                <w:color w:val="000000"/>
                <w:sz w:val="16"/>
                <w:szCs w:val="16"/>
                <w:lang w:val="en-US"/>
              </w:rPr>
              <w:t>ведомствени</w:t>
            </w:r>
            <w:proofErr w:type="spellEnd"/>
            <w:r w:rsidRPr="00986995">
              <w:rPr>
                <w:rFonts w:ascii="Times New Roman" w:eastAsia="Times New Roman" w:hAnsi="Times New Roman" w:cs="Times New Roman"/>
                <w:b/>
                <w:bCs/>
                <w:color w:val="000000"/>
                <w:sz w:val="16"/>
                <w:szCs w:val="16"/>
                <w:lang w:val="en-US"/>
              </w:rPr>
              <w:t xml:space="preserve"> разходи:</w:t>
            </w:r>
          </w:p>
        </w:tc>
        <w:tc>
          <w:tcPr>
            <w:tcW w:w="1358" w:type="dxa"/>
            <w:tcBorders>
              <w:top w:val="nil"/>
              <w:left w:val="nil"/>
              <w:bottom w:val="single" w:sz="4" w:space="0" w:color="auto"/>
              <w:right w:val="single" w:sz="4" w:space="0" w:color="auto"/>
            </w:tcBorders>
            <w:shd w:val="clear" w:color="000000" w:fill="FFCC99"/>
            <w:noWrap/>
            <w:vAlign w:val="center"/>
            <w:hideMark/>
          </w:tcPr>
          <w:p w14:paraId="35FDE06A"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101 561,8</w:t>
            </w:r>
          </w:p>
        </w:tc>
        <w:tc>
          <w:tcPr>
            <w:tcW w:w="1056" w:type="dxa"/>
            <w:tcBorders>
              <w:top w:val="nil"/>
              <w:left w:val="nil"/>
              <w:bottom w:val="single" w:sz="4" w:space="0" w:color="auto"/>
              <w:right w:val="single" w:sz="4" w:space="0" w:color="auto"/>
            </w:tcBorders>
            <w:shd w:val="clear" w:color="000000" w:fill="FFCC99"/>
            <w:noWrap/>
            <w:vAlign w:val="center"/>
            <w:hideMark/>
          </w:tcPr>
          <w:p w14:paraId="67971168"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104 969,5</w:t>
            </w:r>
          </w:p>
        </w:tc>
        <w:tc>
          <w:tcPr>
            <w:tcW w:w="1050" w:type="dxa"/>
            <w:tcBorders>
              <w:top w:val="nil"/>
              <w:left w:val="nil"/>
              <w:bottom w:val="single" w:sz="4" w:space="0" w:color="auto"/>
              <w:right w:val="single" w:sz="4" w:space="0" w:color="auto"/>
            </w:tcBorders>
            <w:shd w:val="clear" w:color="000000" w:fill="FFCC99"/>
            <w:noWrap/>
            <w:vAlign w:val="center"/>
            <w:hideMark/>
          </w:tcPr>
          <w:p w14:paraId="2983A6E3"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133 222,5</w:t>
            </w:r>
          </w:p>
        </w:tc>
        <w:tc>
          <w:tcPr>
            <w:tcW w:w="992" w:type="dxa"/>
            <w:tcBorders>
              <w:top w:val="nil"/>
              <w:left w:val="nil"/>
              <w:bottom w:val="single" w:sz="4" w:space="0" w:color="auto"/>
              <w:right w:val="single" w:sz="4" w:space="0" w:color="auto"/>
            </w:tcBorders>
            <w:shd w:val="clear" w:color="000000" w:fill="FFCC99"/>
            <w:noWrap/>
            <w:vAlign w:val="center"/>
            <w:hideMark/>
          </w:tcPr>
          <w:p w14:paraId="3AA61FB7"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184 746,2</w:t>
            </w:r>
          </w:p>
        </w:tc>
        <w:tc>
          <w:tcPr>
            <w:tcW w:w="899" w:type="dxa"/>
            <w:tcBorders>
              <w:top w:val="nil"/>
              <w:left w:val="nil"/>
              <w:bottom w:val="single" w:sz="4" w:space="0" w:color="auto"/>
              <w:right w:val="single" w:sz="4" w:space="0" w:color="auto"/>
            </w:tcBorders>
            <w:shd w:val="clear" w:color="000000" w:fill="FFCC99"/>
            <w:noWrap/>
            <w:vAlign w:val="center"/>
            <w:hideMark/>
          </w:tcPr>
          <w:p w14:paraId="121B93BD"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134 814,7</w:t>
            </w:r>
          </w:p>
        </w:tc>
        <w:tc>
          <w:tcPr>
            <w:tcW w:w="976" w:type="dxa"/>
            <w:tcBorders>
              <w:top w:val="nil"/>
              <w:left w:val="nil"/>
              <w:bottom w:val="single" w:sz="4" w:space="0" w:color="auto"/>
              <w:right w:val="single" w:sz="4" w:space="0" w:color="auto"/>
            </w:tcBorders>
            <w:shd w:val="clear" w:color="000000" w:fill="FFCC99"/>
            <w:noWrap/>
            <w:vAlign w:val="center"/>
            <w:hideMark/>
          </w:tcPr>
          <w:p w14:paraId="46FF6E7C"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131 323,1</w:t>
            </w:r>
          </w:p>
        </w:tc>
      </w:tr>
      <w:tr w:rsidR="00986995" w:rsidRPr="00986995" w14:paraId="03666941"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5048664"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000000" w:fill="FFCC99"/>
            <w:noWrap/>
            <w:vAlign w:val="center"/>
            <w:hideMark/>
          </w:tcPr>
          <w:p w14:paraId="19A458F0"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Персонал</w:t>
            </w:r>
          </w:p>
        </w:tc>
        <w:tc>
          <w:tcPr>
            <w:tcW w:w="1358" w:type="dxa"/>
            <w:tcBorders>
              <w:top w:val="nil"/>
              <w:left w:val="nil"/>
              <w:bottom w:val="single" w:sz="4" w:space="0" w:color="auto"/>
              <w:right w:val="single" w:sz="4" w:space="0" w:color="auto"/>
            </w:tcBorders>
            <w:shd w:val="clear" w:color="000000" w:fill="FFCC99"/>
            <w:noWrap/>
            <w:vAlign w:val="center"/>
            <w:hideMark/>
          </w:tcPr>
          <w:p w14:paraId="50F4A1EA"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34 187,5</w:t>
            </w:r>
          </w:p>
        </w:tc>
        <w:tc>
          <w:tcPr>
            <w:tcW w:w="1056" w:type="dxa"/>
            <w:tcBorders>
              <w:top w:val="nil"/>
              <w:left w:val="nil"/>
              <w:bottom w:val="single" w:sz="4" w:space="0" w:color="auto"/>
              <w:right w:val="single" w:sz="4" w:space="0" w:color="auto"/>
            </w:tcBorders>
            <w:shd w:val="clear" w:color="000000" w:fill="FFCC99"/>
            <w:noWrap/>
            <w:vAlign w:val="center"/>
            <w:hideMark/>
          </w:tcPr>
          <w:p w14:paraId="53F466B9"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42 185,3</w:t>
            </w:r>
          </w:p>
        </w:tc>
        <w:tc>
          <w:tcPr>
            <w:tcW w:w="1050" w:type="dxa"/>
            <w:tcBorders>
              <w:top w:val="nil"/>
              <w:left w:val="nil"/>
              <w:bottom w:val="single" w:sz="4" w:space="0" w:color="auto"/>
              <w:right w:val="single" w:sz="4" w:space="0" w:color="auto"/>
            </w:tcBorders>
            <w:shd w:val="clear" w:color="000000" w:fill="FFCC99"/>
            <w:noWrap/>
            <w:vAlign w:val="center"/>
            <w:hideMark/>
          </w:tcPr>
          <w:p w14:paraId="6215A371"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41 625,4</w:t>
            </w:r>
          </w:p>
        </w:tc>
        <w:tc>
          <w:tcPr>
            <w:tcW w:w="992" w:type="dxa"/>
            <w:tcBorders>
              <w:top w:val="nil"/>
              <w:left w:val="nil"/>
              <w:bottom w:val="single" w:sz="4" w:space="0" w:color="auto"/>
              <w:right w:val="single" w:sz="4" w:space="0" w:color="auto"/>
            </w:tcBorders>
            <w:shd w:val="clear" w:color="000000" w:fill="FFCC99"/>
            <w:noWrap/>
            <w:vAlign w:val="center"/>
            <w:hideMark/>
          </w:tcPr>
          <w:p w14:paraId="732C16E4"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42 514,3</w:t>
            </w:r>
          </w:p>
        </w:tc>
        <w:tc>
          <w:tcPr>
            <w:tcW w:w="899" w:type="dxa"/>
            <w:tcBorders>
              <w:top w:val="nil"/>
              <w:left w:val="nil"/>
              <w:bottom w:val="single" w:sz="4" w:space="0" w:color="auto"/>
              <w:right w:val="single" w:sz="4" w:space="0" w:color="auto"/>
            </w:tcBorders>
            <w:shd w:val="clear" w:color="000000" w:fill="FFCC99"/>
            <w:noWrap/>
            <w:vAlign w:val="center"/>
            <w:hideMark/>
          </w:tcPr>
          <w:p w14:paraId="7D7717CB"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42 523,4</w:t>
            </w:r>
          </w:p>
        </w:tc>
        <w:tc>
          <w:tcPr>
            <w:tcW w:w="976" w:type="dxa"/>
            <w:tcBorders>
              <w:top w:val="nil"/>
              <w:left w:val="nil"/>
              <w:bottom w:val="single" w:sz="4" w:space="0" w:color="auto"/>
              <w:right w:val="single" w:sz="4" w:space="0" w:color="auto"/>
            </w:tcBorders>
            <w:shd w:val="clear" w:color="000000" w:fill="FFCC99"/>
            <w:noWrap/>
            <w:vAlign w:val="center"/>
            <w:hideMark/>
          </w:tcPr>
          <w:p w14:paraId="5CD8C766"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42 527,0</w:t>
            </w:r>
          </w:p>
        </w:tc>
      </w:tr>
      <w:tr w:rsidR="00986995" w:rsidRPr="00986995" w14:paraId="21612742"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AE083E3"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000000" w:fill="FFCC99"/>
            <w:noWrap/>
            <w:vAlign w:val="center"/>
            <w:hideMark/>
          </w:tcPr>
          <w:p w14:paraId="62304174"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Издръжка</w:t>
            </w:r>
          </w:p>
        </w:tc>
        <w:tc>
          <w:tcPr>
            <w:tcW w:w="1358" w:type="dxa"/>
            <w:tcBorders>
              <w:top w:val="nil"/>
              <w:left w:val="nil"/>
              <w:bottom w:val="single" w:sz="4" w:space="0" w:color="auto"/>
              <w:right w:val="single" w:sz="4" w:space="0" w:color="auto"/>
            </w:tcBorders>
            <w:shd w:val="clear" w:color="000000" w:fill="FFCC99"/>
            <w:noWrap/>
            <w:vAlign w:val="center"/>
            <w:hideMark/>
          </w:tcPr>
          <w:p w14:paraId="704BDC80"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57 657,1</w:t>
            </w:r>
          </w:p>
        </w:tc>
        <w:tc>
          <w:tcPr>
            <w:tcW w:w="1056" w:type="dxa"/>
            <w:tcBorders>
              <w:top w:val="nil"/>
              <w:left w:val="nil"/>
              <w:bottom w:val="single" w:sz="4" w:space="0" w:color="auto"/>
              <w:right w:val="single" w:sz="4" w:space="0" w:color="auto"/>
            </w:tcBorders>
            <w:shd w:val="clear" w:color="000000" w:fill="FFCC99"/>
            <w:noWrap/>
            <w:vAlign w:val="center"/>
            <w:hideMark/>
          </w:tcPr>
          <w:p w14:paraId="295700C7"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62 595,8</w:t>
            </w:r>
          </w:p>
        </w:tc>
        <w:tc>
          <w:tcPr>
            <w:tcW w:w="1050" w:type="dxa"/>
            <w:tcBorders>
              <w:top w:val="nil"/>
              <w:left w:val="nil"/>
              <w:bottom w:val="single" w:sz="4" w:space="0" w:color="auto"/>
              <w:right w:val="single" w:sz="4" w:space="0" w:color="auto"/>
            </w:tcBorders>
            <w:shd w:val="clear" w:color="000000" w:fill="FFCC99"/>
            <w:noWrap/>
            <w:vAlign w:val="center"/>
            <w:hideMark/>
          </w:tcPr>
          <w:p w14:paraId="09C5A9E3"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64 294,5</w:t>
            </w:r>
          </w:p>
        </w:tc>
        <w:tc>
          <w:tcPr>
            <w:tcW w:w="992" w:type="dxa"/>
            <w:tcBorders>
              <w:top w:val="nil"/>
              <w:left w:val="nil"/>
              <w:bottom w:val="single" w:sz="4" w:space="0" w:color="auto"/>
              <w:right w:val="single" w:sz="4" w:space="0" w:color="auto"/>
            </w:tcBorders>
            <w:shd w:val="clear" w:color="000000" w:fill="FFCC99"/>
            <w:noWrap/>
            <w:vAlign w:val="center"/>
            <w:hideMark/>
          </w:tcPr>
          <w:p w14:paraId="7F1329E6"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63 476,4</w:t>
            </w:r>
          </w:p>
        </w:tc>
        <w:tc>
          <w:tcPr>
            <w:tcW w:w="899" w:type="dxa"/>
            <w:tcBorders>
              <w:top w:val="nil"/>
              <w:left w:val="nil"/>
              <w:bottom w:val="single" w:sz="4" w:space="0" w:color="auto"/>
              <w:right w:val="single" w:sz="4" w:space="0" w:color="auto"/>
            </w:tcBorders>
            <w:shd w:val="clear" w:color="000000" w:fill="FFCC99"/>
            <w:noWrap/>
            <w:vAlign w:val="center"/>
            <w:hideMark/>
          </w:tcPr>
          <w:p w14:paraId="1D3B64DA"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63 476,4</w:t>
            </w:r>
          </w:p>
        </w:tc>
        <w:tc>
          <w:tcPr>
            <w:tcW w:w="976" w:type="dxa"/>
            <w:tcBorders>
              <w:top w:val="nil"/>
              <w:left w:val="nil"/>
              <w:bottom w:val="single" w:sz="4" w:space="0" w:color="auto"/>
              <w:right w:val="single" w:sz="4" w:space="0" w:color="auto"/>
            </w:tcBorders>
            <w:shd w:val="clear" w:color="000000" w:fill="FFCC99"/>
            <w:noWrap/>
            <w:vAlign w:val="center"/>
            <w:hideMark/>
          </w:tcPr>
          <w:p w14:paraId="0A98C242"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63 476,4</w:t>
            </w:r>
          </w:p>
        </w:tc>
      </w:tr>
      <w:tr w:rsidR="00986995" w:rsidRPr="00986995" w14:paraId="0AB628AA"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72BDB2E"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000000" w:fill="FFCC99"/>
            <w:noWrap/>
            <w:vAlign w:val="center"/>
            <w:hideMark/>
          </w:tcPr>
          <w:p w14:paraId="58844322"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Капиталови разходи</w:t>
            </w:r>
          </w:p>
        </w:tc>
        <w:tc>
          <w:tcPr>
            <w:tcW w:w="1358" w:type="dxa"/>
            <w:tcBorders>
              <w:top w:val="nil"/>
              <w:left w:val="nil"/>
              <w:bottom w:val="single" w:sz="4" w:space="0" w:color="auto"/>
              <w:right w:val="single" w:sz="4" w:space="0" w:color="auto"/>
            </w:tcBorders>
            <w:shd w:val="clear" w:color="000000" w:fill="FFCC99"/>
            <w:noWrap/>
            <w:vAlign w:val="center"/>
            <w:hideMark/>
          </w:tcPr>
          <w:p w14:paraId="65105DDE"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9 717,2</w:t>
            </w:r>
          </w:p>
        </w:tc>
        <w:tc>
          <w:tcPr>
            <w:tcW w:w="1056" w:type="dxa"/>
            <w:tcBorders>
              <w:top w:val="nil"/>
              <w:left w:val="nil"/>
              <w:bottom w:val="single" w:sz="4" w:space="0" w:color="auto"/>
              <w:right w:val="single" w:sz="4" w:space="0" w:color="auto"/>
            </w:tcBorders>
            <w:shd w:val="clear" w:color="000000" w:fill="FFCC99"/>
            <w:noWrap/>
            <w:vAlign w:val="center"/>
            <w:hideMark/>
          </w:tcPr>
          <w:p w14:paraId="3FEE0AC7"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188,3</w:t>
            </w:r>
          </w:p>
        </w:tc>
        <w:tc>
          <w:tcPr>
            <w:tcW w:w="1050" w:type="dxa"/>
            <w:tcBorders>
              <w:top w:val="nil"/>
              <w:left w:val="nil"/>
              <w:bottom w:val="single" w:sz="4" w:space="0" w:color="auto"/>
              <w:right w:val="single" w:sz="4" w:space="0" w:color="auto"/>
            </w:tcBorders>
            <w:shd w:val="clear" w:color="000000" w:fill="FFCC99"/>
            <w:noWrap/>
            <w:vAlign w:val="center"/>
            <w:hideMark/>
          </w:tcPr>
          <w:p w14:paraId="2A205B2C"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27 302,6</w:t>
            </w:r>
          </w:p>
        </w:tc>
        <w:tc>
          <w:tcPr>
            <w:tcW w:w="992" w:type="dxa"/>
            <w:tcBorders>
              <w:top w:val="nil"/>
              <w:left w:val="nil"/>
              <w:bottom w:val="single" w:sz="4" w:space="0" w:color="auto"/>
              <w:right w:val="single" w:sz="4" w:space="0" w:color="auto"/>
            </w:tcBorders>
            <w:shd w:val="clear" w:color="000000" w:fill="FFCC99"/>
            <w:noWrap/>
            <w:vAlign w:val="center"/>
            <w:hideMark/>
          </w:tcPr>
          <w:p w14:paraId="36566986"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78 755,4</w:t>
            </w:r>
          </w:p>
        </w:tc>
        <w:tc>
          <w:tcPr>
            <w:tcW w:w="899" w:type="dxa"/>
            <w:tcBorders>
              <w:top w:val="nil"/>
              <w:left w:val="nil"/>
              <w:bottom w:val="single" w:sz="4" w:space="0" w:color="auto"/>
              <w:right w:val="single" w:sz="4" w:space="0" w:color="auto"/>
            </w:tcBorders>
            <w:shd w:val="clear" w:color="000000" w:fill="FFCC99"/>
            <w:noWrap/>
            <w:vAlign w:val="center"/>
            <w:hideMark/>
          </w:tcPr>
          <w:p w14:paraId="2C1AF88C"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28 814,9</w:t>
            </w:r>
          </w:p>
        </w:tc>
        <w:tc>
          <w:tcPr>
            <w:tcW w:w="976" w:type="dxa"/>
            <w:tcBorders>
              <w:top w:val="nil"/>
              <w:left w:val="nil"/>
              <w:bottom w:val="single" w:sz="4" w:space="0" w:color="auto"/>
              <w:right w:val="single" w:sz="4" w:space="0" w:color="auto"/>
            </w:tcBorders>
            <w:shd w:val="clear" w:color="000000" w:fill="FFCC99"/>
            <w:noWrap/>
            <w:vAlign w:val="center"/>
            <w:hideMark/>
          </w:tcPr>
          <w:p w14:paraId="21BDD58C"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25 319,7</w:t>
            </w:r>
          </w:p>
        </w:tc>
      </w:tr>
      <w:tr w:rsidR="00986995" w:rsidRPr="00986995" w14:paraId="2984DA6F"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942BC35"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603AE471"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1358" w:type="dxa"/>
            <w:tcBorders>
              <w:top w:val="nil"/>
              <w:left w:val="nil"/>
              <w:bottom w:val="single" w:sz="4" w:space="0" w:color="auto"/>
              <w:right w:val="single" w:sz="4" w:space="0" w:color="auto"/>
            </w:tcBorders>
            <w:shd w:val="clear" w:color="auto" w:fill="auto"/>
            <w:noWrap/>
            <w:vAlign w:val="center"/>
            <w:hideMark/>
          </w:tcPr>
          <w:p w14:paraId="4E5A9CD0"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53EC8A2"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1050" w:type="dxa"/>
            <w:tcBorders>
              <w:top w:val="nil"/>
              <w:left w:val="nil"/>
              <w:bottom w:val="single" w:sz="4" w:space="0" w:color="auto"/>
              <w:right w:val="single" w:sz="4" w:space="0" w:color="auto"/>
            </w:tcBorders>
            <w:shd w:val="clear" w:color="auto" w:fill="auto"/>
            <w:noWrap/>
            <w:vAlign w:val="center"/>
            <w:hideMark/>
          </w:tcPr>
          <w:p w14:paraId="54A3A5FF"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5241BDA"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54D4977"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3108612D"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r>
      <w:tr w:rsidR="00986995" w:rsidRPr="00986995" w14:paraId="5DB8D664"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8BC9B0E"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w:t>
            </w:r>
          </w:p>
        </w:tc>
        <w:tc>
          <w:tcPr>
            <w:tcW w:w="3380" w:type="dxa"/>
            <w:tcBorders>
              <w:top w:val="nil"/>
              <w:left w:val="nil"/>
              <w:bottom w:val="single" w:sz="4" w:space="0" w:color="auto"/>
              <w:right w:val="single" w:sz="4" w:space="0" w:color="auto"/>
            </w:tcBorders>
            <w:shd w:val="clear" w:color="000000" w:fill="FFCC99"/>
            <w:noWrap/>
            <w:vAlign w:val="center"/>
            <w:hideMark/>
          </w:tcPr>
          <w:p w14:paraId="269553E9"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proofErr w:type="spellStart"/>
            <w:r w:rsidRPr="00986995">
              <w:rPr>
                <w:rFonts w:ascii="Times New Roman" w:eastAsia="Times New Roman" w:hAnsi="Times New Roman" w:cs="Times New Roman"/>
                <w:b/>
                <w:bCs/>
                <w:color w:val="000000"/>
                <w:sz w:val="16"/>
                <w:szCs w:val="16"/>
                <w:lang w:val="en-US"/>
              </w:rPr>
              <w:t>Ведомствени</w:t>
            </w:r>
            <w:proofErr w:type="spellEnd"/>
            <w:r w:rsidRPr="00986995">
              <w:rPr>
                <w:rFonts w:ascii="Times New Roman" w:eastAsia="Times New Roman" w:hAnsi="Times New Roman" w:cs="Times New Roman"/>
                <w:b/>
                <w:bCs/>
                <w:color w:val="000000"/>
                <w:sz w:val="16"/>
                <w:szCs w:val="16"/>
                <w:lang w:val="en-US"/>
              </w:rPr>
              <w:t xml:space="preserve"> разходи по бюджета на ПРБ:</w:t>
            </w:r>
          </w:p>
        </w:tc>
        <w:tc>
          <w:tcPr>
            <w:tcW w:w="1358" w:type="dxa"/>
            <w:tcBorders>
              <w:top w:val="nil"/>
              <w:left w:val="nil"/>
              <w:bottom w:val="single" w:sz="4" w:space="0" w:color="auto"/>
              <w:right w:val="single" w:sz="4" w:space="0" w:color="auto"/>
            </w:tcBorders>
            <w:shd w:val="clear" w:color="000000" w:fill="FFCC99"/>
            <w:noWrap/>
            <w:vAlign w:val="center"/>
            <w:hideMark/>
          </w:tcPr>
          <w:p w14:paraId="49C0D3BB"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101 561,8</w:t>
            </w:r>
          </w:p>
        </w:tc>
        <w:tc>
          <w:tcPr>
            <w:tcW w:w="1056" w:type="dxa"/>
            <w:tcBorders>
              <w:top w:val="nil"/>
              <w:left w:val="nil"/>
              <w:bottom w:val="single" w:sz="4" w:space="0" w:color="auto"/>
              <w:right w:val="single" w:sz="4" w:space="0" w:color="auto"/>
            </w:tcBorders>
            <w:shd w:val="clear" w:color="000000" w:fill="FFCC99"/>
            <w:noWrap/>
            <w:vAlign w:val="center"/>
            <w:hideMark/>
          </w:tcPr>
          <w:p w14:paraId="05878EB8"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104 969,5</w:t>
            </w:r>
          </w:p>
        </w:tc>
        <w:tc>
          <w:tcPr>
            <w:tcW w:w="1050" w:type="dxa"/>
            <w:tcBorders>
              <w:top w:val="nil"/>
              <w:left w:val="nil"/>
              <w:bottom w:val="single" w:sz="4" w:space="0" w:color="auto"/>
              <w:right w:val="single" w:sz="4" w:space="0" w:color="auto"/>
            </w:tcBorders>
            <w:shd w:val="clear" w:color="000000" w:fill="FFCC99"/>
            <w:noWrap/>
            <w:vAlign w:val="center"/>
            <w:hideMark/>
          </w:tcPr>
          <w:p w14:paraId="3C7ADDE5"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133 222,5</w:t>
            </w:r>
          </w:p>
        </w:tc>
        <w:tc>
          <w:tcPr>
            <w:tcW w:w="992" w:type="dxa"/>
            <w:tcBorders>
              <w:top w:val="nil"/>
              <w:left w:val="nil"/>
              <w:bottom w:val="single" w:sz="4" w:space="0" w:color="auto"/>
              <w:right w:val="single" w:sz="4" w:space="0" w:color="auto"/>
            </w:tcBorders>
            <w:shd w:val="clear" w:color="000000" w:fill="FFCC99"/>
            <w:noWrap/>
            <w:vAlign w:val="center"/>
            <w:hideMark/>
          </w:tcPr>
          <w:p w14:paraId="509F64BF"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184 746,2</w:t>
            </w:r>
          </w:p>
        </w:tc>
        <w:tc>
          <w:tcPr>
            <w:tcW w:w="899" w:type="dxa"/>
            <w:tcBorders>
              <w:top w:val="nil"/>
              <w:left w:val="nil"/>
              <w:bottom w:val="single" w:sz="4" w:space="0" w:color="auto"/>
              <w:right w:val="single" w:sz="4" w:space="0" w:color="auto"/>
            </w:tcBorders>
            <w:shd w:val="clear" w:color="000000" w:fill="FFCC99"/>
            <w:noWrap/>
            <w:vAlign w:val="center"/>
            <w:hideMark/>
          </w:tcPr>
          <w:p w14:paraId="0DE8C2F7"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134 814,7</w:t>
            </w:r>
          </w:p>
        </w:tc>
        <w:tc>
          <w:tcPr>
            <w:tcW w:w="976" w:type="dxa"/>
            <w:tcBorders>
              <w:top w:val="nil"/>
              <w:left w:val="nil"/>
              <w:bottom w:val="single" w:sz="4" w:space="0" w:color="auto"/>
              <w:right w:val="single" w:sz="4" w:space="0" w:color="auto"/>
            </w:tcBorders>
            <w:shd w:val="clear" w:color="000000" w:fill="FFCC99"/>
            <w:noWrap/>
            <w:vAlign w:val="center"/>
            <w:hideMark/>
          </w:tcPr>
          <w:p w14:paraId="358C2D76"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131 323,1</w:t>
            </w:r>
          </w:p>
        </w:tc>
      </w:tr>
      <w:tr w:rsidR="00986995" w:rsidRPr="00986995" w14:paraId="584C4623"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705A1F5" w14:textId="77777777" w:rsidR="00986995" w:rsidRPr="00986995" w:rsidRDefault="00986995" w:rsidP="00986995">
            <w:pPr>
              <w:spacing w:after="0" w:line="240" w:lineRule="auto"/>
              <w:jc w:val="both"/>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3380" w:type="dxa"/>
            <w:tcBorders>
              <w:top w:val="nil"/>
              <w:left w:val="nil"/>
              <w:bottom w:val="single" w:sz="4" w:space="0" w:color="auto"/>
              <w:right w:val="single" w:sz="4" w:space="0" w:color="auto"/>
            </w:tcBorders>
            <w:shd w:val="clear" w:color="000000" w:fill="FFCC99"/>
            <w:noWrap/>
            <w:vAlign w:val="center"/>
            <w:hideMark/>
          </w:tcPr>
          <w:p w14:paraId="4E22EF7F"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Персонал</w:t>
            </w:r>
          </w:p>
        </w:tc>
        <w:tc>
          <w:tcPr>
            <w:tcW w:w="1358" w:type="dxa"/>
            <w:tcBorders>
              <w:top w:val="nil"/>
              <w:left w:val="nil"/>
              <w:bottom w:val="single" w:sz="4" w:space="0" w:color="auto"/>
              <w:right w:val="single" w:sz="4" w:space="0" w:color="auto"/>
            </w:tcBorders>
            <w:shd w:val="clear" w:color="000000" w:fill="FFCC99"/>
            <w:noWrap/>
            <w:vAlign w:val="center"/>
            <w:hideMark/>
          </w:tcPr>
          <w:p w14:paraId="2D4ABD85"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34 187,5</w:t>
            </w:r>
          </w:p>
        </w:tc>
        <w:tc>
          <w:tcPr>
            <w:tcW w:w="1056" w:type="dxa"/>
            <w:tcBorders>
              <w:top w:val="nil"/>
              <w:left w:val="nil"/>
              <w:bottom w:val="single" w:sz="4" w:space="0" w:color="auto"/>
              <w:right w:val="single" w:sz="4" w:space="0" w:color="auto"/>
            </w:tcBorders>
            <w:shd w:val="clear" w:color="000000" w:fill="FFCC99"/>
            <w:noWrap/>
            <w:vAlign w:val="center"/>
            <w:hideMark/>
          </w:tcPr>
          <w:p w14:paraId="27555DC0"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42 185,3</w:t>
            </w:r>
          </w:p>
        </w:tc>
        <w:tc>
          <w:tcPr>
            <w:tcW w:w="1050" w:type="dxa"/>
            <w:tcBorders>
              <w:top w:val="nil"/>
              <w:left w:val="nil"/>
              <w:bottom w:val="single" w:sz="4" w:space="0" w:color="auto"/>
              <w:right w:val="single" w:sz="4" w:space="0" w:color="auto"/>
            </w:tcBorders>
            <w:shd w:val="clear" w:color="000000" w:fill="FFCC99"/>
            <w:noWrap/>
            <w:vAlign w:val="center"/>
            <w:hideMark/>
          </w:tcPr>
          <w:p w14:paraId="10FA5EB4"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41 625,4</w:t>
            </w:r>
          </w:p>
        </w:tc>
        <w:tc>
          <w:tcPr>
            <w:tcW w:w="992" w:type="dxa"/>
            <w:tcBorders>
              <w:top w:val="nil"/>
              <w:left w:val="nil"/>
              <w:bottom w:val="single" w:sz="4" w:space="0" w:color="auto"/>
              <w:right w:val="single" w:sz="4" w:space="0" w:color="auto"/>
            </w:tcBorders>
            <w:shd w:val="clear" w:color="000000" w:fill="FFCC99"/>
            <w:noWrap/>
            <w:vAlign w:val="center"/>
            <w:hideMark/>
          </w:tcPr>
          <w:p w14:paraId="700FCB99"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42 514,3</w:t>
            </w:r>
          </w:p>
        </w:tc>
        <w:tc>
          <w:tcPr>
            <w:tcW w:w="899" w:type="dxa"/>
            <w:tcBorders>
              <w:top w:val="nil"/>
              <w:left w:val="nil"/>
              <w:bottom w:val="single" w:sz="4" w:space="0" w:color="auto"/>
              <w:right w:val="single" w:sz="4" w:space="0" w:color="auto"/>
            </w:tcBorders>
            <w:shd w:val="clear" w:color="000000" w:fill="FFCC99"/>
            <w:noWrap/>
            <w:vAlign w:val="center"/>
            <w:hideMark/>
          </w:tcPr>
          <w:p w14:paraId="29028CDE"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42 523,4</w:t>
            </w:r>
          </w:p>
        </w:tc>
        <w:tc>
          <w:tcPr>
            <w:tcW w:w="976" w:type="dxa"/>
            <w:tcBorders>
              <w:top w:val="nil"/>
              <w:left w:val="nil"/>
              <w:bottom w:val="single" w:sz="4" w:space="0" w:color="auto"/>
              <w:right w:val="single" w:sz="4" w:space="0" w:color="auto"/>
            </w:tcBorders>
            <w:shd w:val="clear" w:color="000000" w:fill="FFCC99"/>
            <w:noWrap/>
            <w:vAlign w:val="center"/>
            <w:hideMark/>
          </w:tcPr>
          <w:p w14:paraId="61E2E3DB"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42 527,0</w:t>
            </w:r>
          </w:p>
        </w:tc>
      </w:tr>
      <w:tr w:rsidR="00986995" w:rsidRPr="00986995" w14:paraId="42C4EAD1"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12B970B" w14:textId="77777777" w:rsidR="00986995" w:rsidRPr="00986995" w:rsidRDefault="00986995" w:rsidP="00986995">
            <w:pPr>
              <w:spacing w:after="0" w:line="240" w:lineRule="auto"/>
              <w:jc w:val="both"/>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3380" w:type="dxa"/>
            <w:tcBorders>
              <w:top w:val="nil"/>
              <w:left w:val="nil"/>
              <w:bottom w:val="single" w:sz="4" w:space="0" w:color="auto"/>
              <w:right w:val="single" w:sz="4" w:space="0" w:color="auto"/>
            </w:tcBorders>
            <w:shd w:val="clear" w:color="000000" w:fill="FFCC99"/>
            <w:noWrap/>
            <w:vAlign w:val="center"/>
            <w:hideMark/>
          </w:tcPr>
          <w:p w14:paraId="004E2ACF"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Издръжка</w:t>
            </w:r>
          </w:p>
        </w:tc>
        <w:tc>
          <w:tcPr>
            <w:tcW w:w="1358" w:type="dxa"/>
            <w:tcBorders>
              <w:top w:val="nil"/>
              <w:left w:val="nil"/>
              <w:bottom w:val="single" w:sz="4" w:space="0" w:color="auto"/>
              <w:right w:val="single" w:sz="4" w:space="0" w:color="auto"/>
            </w:tcBorders>
            <w:shd w:val="clear" w:color="000000" w:fill="FFCC99"/>
            <w:noWrap/>
            <w:vAlign w:val="center"/>
            <w:hideMark/>
          </w:tcPr>
          <w:p w14:paraId="51CD0850"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57 657,1</w:t>
            </w:r>
          </w:p>
        </w:tc>
        <w:tc>
          <w:tcPr>
            <w:tcW w:w="1056" w:type="dxa"/>
            <w:tcBorders>
              <w:top w:val="nil"/>
              <w:left w:val="nil"/>
              <w:bottom w:val="single" w:sz="4" w:space="0" w:color="auto"/>
              <w:right w:val="single" w:sz="4" w:space="0" w:color="auto"/>
            </w:tcBorders>
            <w:shd w:val="clear" w:color="000000" w:fill="FFCC99"/>
            <w:noWrap/>
            <w:vAlign w:val="center"/>
            <w:hideMark/>
          </w:tcPr>
          <w:p w14:paraId="41C4C47B"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62 595,8</w:t>
            </w:r>
          </w:p>
        </w:tc>
        <w:tc>
          <w:tcPr>
            <w:tcW w:w="1050" w:type="dxa"/>
            <w:tcBorders>
              <w:top w:val="nil"/>
              <w:left w:val="nil"/>
              <w:bottom w:val="single" w:sz="4" w:space="0" w:color="auto"/>
              <w:right w:val="single" w:sz="4" w:space="0" w:color="auto"/>
            </w:tcBorders>
            <w:shd w:val="clear" w:color="000000" w:fill="FFCC99"/>
            <w:noWrap/>
            <w:vAlign w:val="center"/>
            <w:hideMark/>
          </w:tcPr>
          <w:p w14:paraId="34B287D6"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64 294,5</w:t>
            </w:r>
          </w:p>
        </w:tc>
        <w:tc>
          <w:tcPr>
            <w:tcW w:w="992" w:type="dxa"/>
            <w:tcBorders>
              <w:top w:val="nil"/>
              <w:left w:val="nil"/>
              <w:bottom w:val="single" w:sz="4" w:space="0" w:color="auto"/>
              <w:right w:val="single" w:sz="4" w:space="0" w:color="auto"/>
            </w:tcBorders>
            <w:shd w:val="clear" w:color="000000" w:fill="FFCC99"/>
            <w:noWrap/>
            <w:vAlign w:val="center"/>
            <w:hideMark/>
          </w:tcPr>
          <w:p w14:paraId="4011FED3"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63 476,4</w:t>
            </w:r>
          </w:p>
        </w:tc>
        <w:tc>
          <w:tcPr>
            <w:tcW w:w="899" w:type="dxa"/>
            <w:tcBorders>
              <w:top w:val="nil"/>
              <w:left w:val="nil"/>
              <w:bottom w:val="single" w:sz="4" w:space="0" w:color="auto"/>
              <w:right w:val="single" w:sz="4" w:space="0" w:color="auto"/>
            </w:tcBorders>
            <w:shd w:val="clear" w:color="000000" w:fill="FFCC99"/>
            <w:noWrap/>
            <w:vAlign w:val="center"/>
            <w:hideMark/>
          </w:tcPr>
          <w:p w14:paraId="0D69B594"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63 476,4</w:t>
            </w:r>
          </w:p>
        </w:tc>
        <w:tc>
          <w:tcPr>
            <w:tcW w:w="976" w:type="dxa"/>
            <w:tcBorders>
              <w:top w:val="nil"/>
              <w:left w:val="nil"/>
              <w:bottom w:val="single" w:sz="4" w:space="0" w:color="auto"/>
              <w:right w:val="single" w:sz="4" w:space="0" w:color="auto"/>
            </w:tcBorders>
            <w:shd w:val="clear" w:color="000000" w:fill="FFCC99"/>
            <w:noWrap/>
            <w:vAlign w:val="center"/>
            <w:hideMark/>
          </w:tcPr>
          <w:p w14:paraId="2B67A8D6"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63 476,4</w:t>
            </w:r>
          </w:p>
        </w:tc>
      </w:tr>
      <w:tr w:rsidR="00986995" w:rsidRPr="00986995" w14:paraId="299C48F5"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7711BEF" w14:textId="77777777" w:rsidR="00986995" w:rsidRPr="00986995" w:rsidRDefault="00986995" w:rsidP="00986995">
            <w:pPr>
              <w:spacing w:after="0" w:line="240" w:lineRule="auto"/>
              <w:jc w:val="both"/>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3380" w:type="dxa"/>
            <w:tcBorders>
              <w:top w:val="nil"/>
              <w:left w:val="nil"/>
              <w:bottom w:val="single" w:sz="4" w:space="0" w:color="auto"/>
              <w:right w:val="single" w:sz="4" w:space="0" w:color="auto"/>
            </w:tcBorders>
            <w:shd w:val="clear" w:color="000000" w:fill="FFCC99"/>
            <w:noWrap/>
            <w:vAlign w:val="center"/>
            <w:hideMark/>
          </w:tcPr>
          <w:p w14:paraId="694968A7"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Капиталови разходи</w:t>
            </w:r>
          </w:p>
        </w:tc>
        <w:tc>
          <w:tcPr>
            <w:tcW w:w="1358" w:type="dxa"/>
            <w:tcBorders>
              <w:top w:val="nil"/>
              <w:left w:val="nil"/>
              <w:bottom w:val="single" w:sz="4" w:space="0" w:color="auto"/>
              <w:right w:val="single" w:sz="4" w:space="0" w:color="auto"/>
            </w:tcBorders>
            <w:shd w:val="clear" w:color="000000" w:fill="FFCC99"/>
            <w:noWrap/>
            <w:vAlign w:val="center"/>
            <w:hideMark/>
          </w:tcPr>
          <w:p w14:paraId="4040BDC9"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9 717,2</w:t>
            </w:r>
          </w:p>
        </w:tc>
        <w:tc>
          <w:tcPr>
            <w:tcW w:w="1056" w:type="dxa"/>
            <w:tcBorders>
              <w:top w:val="nil"/>
              <w:left w:val="nil"/>
              <w:bottom w:val="single" w:sz="4" w:space="0" w:color="auto"/>
              <w:right w:val="single" w:sz="4" w:space="0" w:color="auto"/>
            </w:tcBorders>
            <w:shd w:val="clear" w:color="000000" w:fill="FFCC99"/>
            <w:noWrap/>
            <w:vAlign w:val="center"/>
            <w:hideMark/>
          </w:tcPr>
          <w:p w14:paraId="0EBDB02C"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188,3</w:t>
            </w:r>
          </w:p>
        </w:tc>
        <w:tc>
          <w:tcPr>
            <w:tcW w:w="1050" w:type="dxa"/>
            <w:tcBorders>
              <w:top w:val="nil"/>
              <w:left w:val="nil"/>
              <w:bottom w:val="single" w:sz="4" w:space="0" w:color="auto"/>
              <w:right w:val="single" w:sz="4" w:space="0" w:color="auto"/>
            </w:tcBorders>
            <w:shd w:val="clear" w:color="000000" w:fill="FFCC99"/>
            <w:noWrap/>
            <w:vAlign w:val="center"/>
            <w:hideMark/>
          </w:tcPr>
          <w:p w14:paraId="1E1C4DE5"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27 302,6</w:t>
            </w:r>
          </w:p>
        </w:tc>
        <w:tc>
          <w:tcPr>
            <w:tcW w:w="992" w:type="dxa"/>
            <w:tcBorders>
              <w:top w:val="nil"/>
              <w:left w:val="nil"/>
              <w:bottom w:val="single" w:sz="4" w:space="0" w:color="auto"/>
              <w:right w:val="single" w:sz="4" w:space="0" w:color="auto"/>
            </w:tcBorders>
            <w:shd w:val="clear" w:color="000000" w:fill="FFCC99"/>
            <w:noWrap/>
            <w:vAlign w:val="center"/>
            <w:hideMark/>
          </w:tcPr>
          <w:p w14:paraId="3EE50FBA"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78 755,4</w:t>
            </w:r>
          </w:p>
        </w:tc>
        <w:tc>
          <w:tcPr>
            <w:tcW w:w="899" w:type="dxa"/>
            <w:tcBorders>
              <w:top w:val="nil"/>
              <w:left w:val="nil"/>
              <w:bottom w:val="single" w:sz="4" w:space="0" w:color="auto"/>
              <w:right w:val="single" w:sz="4" w:space="0" w:color="auto"/>
            </w:tcBorders>
            <w:shd w:val="clear" w:color="000000" w:fill="FFCC99"/>
            <w:noWrap/>
            <w:vAlign w:val="center"/>
            <w:hideMark/>
          </w:tcPr>
          <w:p w14:paraId="74991B9F"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28 814,9</w:t>
            </w:r>
          </w:p>
        </w:tc>
        <w:tc>
          <w:tcPr>
            <w:tcW w:w="976" w:type="dxa"/>
            <w:tcBorders>
              <w:top w:val="nil"/>
              <w:left w:val="nil"/>
              <w:bottom w:val="single" w:sz="4" w:space="0" w:color="auto"/>
              <w:right w:val="single" w:sz="4" w:space="0" w:color="auto"/>
            </w:tcBorders>
            <w:shd w:val="clear" w:color="000000" w:fill="FFCC99"/>
            <w:noWrap/>
            <w:vAlign w:val="center"/>
            <w:hideMark/>
          </w:tcPr>
          <w:p w14:paraId="30C5A6C9"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25 319,7</w:t>
            </w:r>
          </w:p>
        </w:tc>
      </w:tr>
      <w:tr w:rsidR="00986995" w:rsidRPr="00986995" w14:paraId="5D12AB90"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BA7B3F8" w14:textId="77777777" w:rsidR="00986995" w:rsidRPr="00986995" w:rsidRDefault="00986995" w:rsidP="00986995">
            <w:pPr>
              <w:spacing w:after="0" w:line="240" w:lineRule="auto"/>
              <w:jc w:val="both"/>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1BB0308D" w14:textId="77777777" w:rsidR="00986995" w:rsidRPr="00986995" w:rsidRDefault="00986995" w:rsidP="00986995">
            <w:pPr>
              <w:spacing w:after="0" w:line="240" w:lineRule="auto"/>
              <w:ind w:firstLineChars="300" w:firstLine="480"/>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1358" w:type="dxa"/>
            <w:tcBorders>
              <w:top w:val="nil"/>
              <w:left w:val="nil"/>
              <w:bottom w:val="single" w:sz="4" w:space="0" w:color="auto"/>
              <w:right w:val="single" w:sz="4" w:space="0" w:color="auto"/>
            </w:tcBorders>
            <w:shd w:val="clear" w:color="auto" w:fill="auto"/>
            <w:noWrap/>
            <w:vAlign w:val="center"/>
            <w:hideMark/>
          </w:tcPr>
          <w:p w14:paraId="514343A6" w14:textId="77777777" w:rsidR="00986995" w:rsidRPr="00986995" w:rsidRDefault="00986995" w:rsidP="00986995">
            <w:pPr>
              <w:spacing w:after="0" w:line="240" w:lineRule="auto"/>
              <w:ind w:firstLineChars="300" w:firstLine="480"/>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C871A83" w14:textId="77777777" w:rsidR="00986995" w:rsidRPr="00986995" w:rsidRDefault="00986995" w:rsidP="00986995">
            <w:pPr>
              <w:spacing w:after="0" w:line="240" w:lineRule="auto"/>
              <w:ind w:firstLineChars="300" w:firstLine="480"/>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1050" w:type="dxa"/>
            <w:tcBorders>
              <w:top w:val="nil"/>
              <w:left w:val="nil"/>
              <w:bottom w:val="single" w:sz="4" w:space="0" w:color="auto"/>
              <w:right w:val="single" w:sz="4" w:space="0" w:color="auto"/>
            </w:tcBorders>
            <w:shd w:val="clear" w:color="auto" w:fill="auto"/>
            <w:noWrap/>
            <w:vAlign w:val="center"/>
            <w:hideMark/>
          </w:tcPr>
          <w:p w14:paraId="0610D9F4"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F860842"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3F7A2AB"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2E285A08"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r>
      <w:tr w:rsidR="00986995" w:rsidRPr="00986995" w14:paraId="2E2F663C"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04C982B"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2</w:t>
            </w:r>
          </w:p>
        </w:tc>
        <w:tc>
          <w:tcPr>
            <w:tcW w:w="3380" w:type="dxa"/>
            <w:tcBorders>
              <w:top w:val="nil"/>
              <w:left w:val="nil"/>
              <w:bottom w:val="single" w:sz="4" w:space="0" w:color="auto"/>
              <w:right w:val="single" w:sz="4" w:space="0" w:color="auto"/>
            </w:tcBorders>
            <w:shd w:val="clear" w:color="000000" w:fill="FFCC99"/>
            <w:noWrap/>
            <w:vAlign w:val="center"/>
            <w:hideMark/>
          </w:tcPr>
          <w:p w14:paraId="05766FD5"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proofErr w:type="spellStart"/>
            <w:r w:rsidRPr="00986995">
              <w:rPr>
                <w:rFonts w:ascii="Times New Roman" w:eastAsia="Times New Roman" w:hAnsi="Times New Roman" w:cs="Times New Roman"/>
                <w:b/>
                <w:bCs/>
                <w:color w:val="000000"/>
                <w:sz w:val="16"/>
                <w:szCs w:val="16"/>
                <w:lang w:val="en-US"/>
              </w:rPr>
              <w:t>Ведомствени</w:t>
            </w:r>
            <w:proofErr w:type="spellEnd"/>
            <w:r w:rsidRPr="00986995">
              <w:rPr>
                <w:rFonts w:ascii="Times New Roman" w:eastAsia="Times New Roman" w:hAnsi="Times New Roman" w:cs="Times New Roman"/>
                <w:b/>
                <w:bCs/>
                <w:color w:val="000000"/>
                <w:sz w:val="16"/>
                <w:szCs w:val="16"/>
                <w:lang w:val="en-US"/>
              </w:rPr>
              <w:t xml:space="preserve"> разходи по други бюджети и сметки за средства от ЕС</w:t>
            </w:r>
          </w:p>
        </w:tc>
        <w:tc>
          <w:tcPr>
            <w:tcW w:w="1358" w:type="dxa"/>
            <w:tcBorders>
              <w:top w:val="nil"/>
              <w:left w:val="nil"/>
              <w:bottom w:val="single" w:sz="4" w:space="0" w:color="auto"/>
              <w:right w:val="single" w:sz="4" w:space="0" w:color="auto"/>
            </w:tcBorders>
            <w:shd w:val="clear" w:color="000000" w:fill="FFCC99"/>
            <w:noWrap/>
            <w:vAlign w:val="center"/>
            <w:hideMark/>
          </w:tcPr>
          <w:p w14:paraId="2BACF96D"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25E9832C"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0,0</w:t>
            </w:r>
          </w:p>
        </w:tc>
        <w:tc>
          <w:tcPr>
            <w:tcW w:w="1050" w:type="dxa"/>
            <w:tcBorders>
              <w:top w:val="nil"/>
              <w:left w:val="nil"/>
              <w:bottom w:val="single" w:sz="4" w:space="0" w:color="auto"/>
              <w:right w:val="single" w:sz="4" w:space="0" w:color="auto"/>
            </w:tcBorders>
            <w:shd w:val="clear" w:color="000000" w:fill="FFCC99"/>
            <w:noWrap/>
            <w:vAlign w:val="center"/>
            <w:hideMark/>
          </w:tcPr>
          <w:p w14:paraId="0A59E7C9"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361DB15C"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2C29D7C3"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0,0</w:t>
            </w:r>
          </w:p>
        </w:tc>
        <w:tc>
          <w:tcPr>
            <w:tcW w:w="976" w:type="dxa"/>
            <w:tcBorders>
              <w:top w:val="nil"/>
              <w:left w:val="nil"/>
              <w:bottom w:val="single" w:sz="4" w:space="0" w:color="auto"/>
              <w:right w:val="single" w:sz="4" w:space="0" w:color="auto"/>
            </w:tcBorders>
            <w:shd w:val="clear" w:color="000000" w:fill="FFCC99"/>
            <w:noWrap/>
            <w:vAlign w:val="center"/>
            <w:hideMark/>
          </w:tcPr>
          <w:p w14:paraId="5C47164D"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0,0</w:t>
            </w:r>
          </w:p>
        </w:tc>
      </w:tr>
      <w:tr w:rsidR="00986995" w:rsidRPr="00986995" w14:paraId="774CAC60"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A55E32C"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6BF8BF76" w14:textId="77777777" w:rsidR="00986995" w:rsidRPr="00986995" w:rsidRDefault="00986995" w:rsidP="00986995">
            <w:pPr>
              <w:spacing w:after="0" w:line="240" w:lineRule="auto"/>
              <w:rPr>
                <w:rFonts w:ascii="Times New Roman" w:eastAsia="Times New Roman" w:hAnsi="Times New Roman" w:cs="Times New Roman"/>
                <w:b/>
                <w:bCs/>
                <w:i/>
                <w:iCs/>
                <w:color w:val="000000"/>
                <w:sz w:val="16"/>
                <w:szCs w:val="16"/>
                <w:lang w:val="en-US"/>
              </w:rPr>
            </w:pPr>
            <w:r w:rsidRPr="00986995">
              <w:rPr>
                <w:rFonts w:ascii="Times New Roman" w:eastAsia="Times New Roman" w:hAnsi="Times New Roman" w:cs="Times New Roman"/>
                <w:b/>
                <w:bCs/>
                <w:i/>
                <w:iCs/>
                <w:color w:val="000000"/>
                <w:sz w:val="16"/>
                <w:szCs w:val="16"/>
                <w:lang w:val="en-US"/>
              </w:rPr>
              <w:t> </w:t>
            </w:r>
          </w:p>
        </w:tc>
        <w:tc>
          <w:tcPr>
            <w:tcW w:w="1358" w:type="dxa"/>
            <w:tcBorders>
              <w:top w:val="nil"/>
              <w:left w:val="nil"/>
              <w:bottom w:val="single" w:sz="4" w:space="0" w:color="auto"/>
              <w:right w:val="single" w:sz="4" w:space="0" w:color="auto"/>
            </w:tcBorders>
            <w:shd w:val="clear" w:color="auto" w:fill="auto"/>
            <w:noWrap/>
            <w:vAlign w:val="center"/>
            <w:hideMark/>
          </w:tcPr>
          <w:p w14:paraId="40D5FFB6" w14:textId="77777777" w:rsidR="00986995" w:rsidRPr="00986995" w:rsidRDefault="00986995" w:rsidP="00986995">
            <w:pPr>
              <w:spacing w:after="0" w:line="240" w:lineRule="auto"/>
              <w:rPr>
                <w:rFonts w:ascii="Times New Roman" w:eastAsia="Times New Roman" w:hAnsi="Times New Roman" w:cs="Times New Roman"/>
                <w:b/>
                <w:bCs/>
                <w:i/>
                <w:iCs/>
                <w:color w:val="000000"/>
                <w:sz w:val="16"/>
                <w:szCs w:val="16"/>
                <w:lang w:val="en-US"/>
              </w:rPr>
            </w:pPr>
            <w:r w:rsidRPr="00986995">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CBFCE0B" w14:textId="77777777" w:rsidR="00986995" w:rsidRPr="00986995" w:rsidRDefault="00986995" w:rsidP="00986995">
            <w:pPr>
              <w:spacing w:after="0" w:line="240" w:lineRule="auto"/>
              <w:rPr>
                <w:rFonts w:ascii="Times New Roman" w:eastAsia="Times New Roman" w:hAnsi="Times New Roman" w:cs="Times New Roman"/>
                <w:b/>
                <w:bCs/>
                <w:i/>
                <w:iCs/>
                <w:color w:val="000000"/>
                <w:sz w:val="16"/>
                <w:szCs w:val="16"/>
                <w:lang w:val="en-US"/>
              </w:rPr>
            </w:pPr>
            <w:r w:rsidRPr="00986995">
              <w:rPr>
                <w:rFonts w:ascii="Times New Roman" w:eastAsia="Times New Roman" w:hAnsi="Times New Roman" w:cs="Times New Roman"/>
                <w:b/>
                <w:bCs/>
                <w:i/>
                <w:iCs/>
                <w:color w:val="000000"/>
                <w:sz w:val="16"/>
                <w:szCs w:val="16"/>
                <w:lang w:val="en-US"/>
              </w:rPr>
              <w:t> </w:t>
            </w:r>
          </w:p>
        </w:tc>
        <w:tc>
          <w:tcPr>
            <w:tcW w:w="1050" w:type="dxa"/>
            <w:tcBorders>
              <w:top w:val="nil"/>
              <w:left w:val="nil"/>
              <w:bottom w:val="single" w:sz="4" w:space="0" w:color="auto"/>
              <w:right w:val="single" w:sz="4" w:space="0" w:color="auto"/>
            </w:tcBorders>
            <w:shd w:val="clear" w:color="auto" w:fill="auto"/>
            <w:noWrap/>
            <w:vAlign w:val="center"/>
            <w:hideMark/>
          </w:tcPr>
          <w:p w14:paraId="15506F8A"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9D3B834"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A4E9023"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12FC621D"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r>
      <w:tr w:rsidR="00986995" w:rsidRPr="00986995" w14:paraId="7388BD8C"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37DE7C5"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ІІ.</w:t>
            </w:r>
          </w:p>
        </w:tc>
        <w:tc>
          <w:tcPr>
            <w:tcW w:w="3380" w:type="dxa"/>
            <w:tcBorders>
              <w:top w:val="nil"/>
              <w:left w:val="nil"/>
              <w:bottom w:val="single" w:sz="4" w:space="0" w:color="auto"/>
              <w:right w:val="single" w:sz="4" w:space="0" w:color="auto"/>
            </w:tcBorders>
            <w:shd w:val="clear" w:color="000000" w:fill="FFCC99"/>
            <w:noWrap/>
            <w:vAlign w:val="center"/>
            <w:hideMark/>
          </w:tcPr>
          <w:p w14:paraId="20314503"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358" w:type="dxa"/>
            <w:tcBorders>
              <w:top w:val="nil"/>
              <w:left w:val="nil"/>
              <w:bottom w:val="single" w:sz="4" w:space="0" w:color="auto"/>
              <w:right w:val="single" w:sz="4" w:space="0" w:color="auto"/>
            </w:tcBorders>
            <w:shd w:val="clear" w:color="000000" w:fill="FFCC99"/>
            <w:noWrap/>
            <w:vAlign w:val="center"/>
            <w:hideMark/>
          </w:tcPr>
          <w:p w14:paraId="1D3152C4"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979 707,0</w:t>
            </w:r>
          </w:p>
        </w:tc>
        <w:tc>
          <w:tcPr>
            <w:tcW w:w="1056" w:type="dxa"/>
            <w:tcBorders>
              <w:top w:val="nil"/>
              <w:left w:val="nil"/>
              <w:bottom w:val="single" w:sz="4" w:space="0" w:color="auto"/>
              <w:right w:val="single" w:sz="4" w:space="0" w:color="auto"/>
            </w:tcBorders>
            <w:shd w:val="clear" w:color="000000" w:fill="FFCC99"/>
            <w:noWrap/>
            <w:vAlign w:val="center"/>
            <w:hideMark/>
          </w:tcPr>
          <w:p w14:paraId="0840F868"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1 029 766,6</w:t>
            </w:r>
          </w:p>
        </w:tc>
        <w:tc>
          <w:tcPr>
            <w:tcW w:w="1050" w:type="dxa"/>
            <w:tcBorders>
              <w:top w:val="nil"/>
              <w:left w:val="nil"/>
              <w:bottom w:val="single" w:sz="4" w:space="0" w:color="auto"/>
              <w:right w:val="single" w:sz="4" w:space="0" w:color="auto"/>
            </w:tcBorders>
            <w:shd w:val="clear" w:color="000000" w:fill="FFCC99"/>
            <w:noWrap/>
            <w:vAlign w:val="center"/>
            <w:hideMark/>
          </w:tcPr>
          <w:p w14:paraId="3F866108"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855 030,2</w:t>
            </w:r>
          </w:p>
        </w:tc>
        <w:tc>
          <w:tcPr>
            <w:tcW w:w="992" w:type="dxa"/>
            <w:tcBorders>
              <w:top w:val="nil"/>
              <w:left w:val="nil"/>
              <w:bottom w:val="single" w:sz="4" w:space="0" w:color="auto"/>
              <w:right w:val="single" w:sz="4" w:space="0" w:color="auto"/>
            </w:tcBorders>
            <w:shd w:val="clear" w:color="000000" w:fill="FFCC99"/>
            <w:noWrap/>
            <w:vAlign w:val="center"/>
            <w:hideMark/>
          </w:tcPr>
          <w:p w14:paraId="2145530A"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844 890,6</w:t>
            </w:r>
          </w:p>
        </w:tc>
        <w:tc>
          <w:tcPr>
            <w:tcW w:w="899" w:type="dxa"/>
            <w:tcBorders>
              <w:top w:val="nil"/>
              <w:left w:val="nil"/>
              <w:bottom w:val="single" w:sz="4" w:space="0" w:color="auto"/>
              <w:right w:val="single" w:sz="4" w:space="0" w:color="auto"/>
            </w:tcBorders>
            <w:shd w:val="clear" w:color="000000" w:fill="FFCC99"/>
            <w:noWrap/>
            <w:vAlign w:val="center"/>
            <w:hideMark/>
          </w:tcPr>
          <w:p w14:paraId="7B8F6605"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833 082,2</w:t>
            </w:r>
          </w:p>
        </w:tc>
        <w:tc>
          <w:tcPr>
            <w:tcW w:w="976" w:type="dxa"/>
            <w:tcBorders>
              <w:top w:val="nil"/>
              <w:left w:val="nil"/>
              <w:bottom w:val="single" w:sz="4" w:space="0" w:color="auto"/>
              <w:right w:val="single" w:sz="4" w:space="0" w:color="auto"/>
            </w:tcBorders>
            <w:shd w:val="clear" w:color="000000" w:fill="FFCC99"/>
            <w:noWrap/>
            <w:vAlign w:val="center"/>
            <w:hideMark/>
          </w:tcPr>
          <w:p w14:paraId="4749C148"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899 895,3</w:t>
            </w:r>
          </w:p>
        </w:tc>
      </w:tr>
      <w:tr w:rsidR="00986995" w:rsidRPr="00986995" w14:paraId="2A37FB10"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FDC8E42"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2B4A511F"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proofErr w:type="spellStart"/>
            <w:r w:rsidRPr="00986995">
              <w:rPr>
                <w:rFonts w:ascii="Times New Roman" w:eastAsia="Times New Roman" w:hAnsi="Times New Roman" w:cs="Times New Roman"/>
                <w:b/>
                <w:bCs/>
                <w:color w:val="000000"/>
                <w:sz w:val="16"/>
                <w:szCs w:val="16"/>
                <w:lang w:val="en-US"/>
              </w:rPr>
              <w:t>Текущи</w:t>
            </w:r>
            <w:proofErr w:type="spellEnd"/>
            <w:r w:rsidRPr="00986995">
              <w:rPr>
                <w:rFonts w:ascii="Times New Roman" w:eastAsia="Times New Roman" w:hAnsi="Times New Roman" w:cs="Times New Roman"/>
                <w:b/>
                <w:bCs/>
                <w:color w:val="000000"/>
                <w:sz w:val="16"/>
                <w:szCs w:val="16"/>
                <w:lang w:val="en-US"/>
              </w:rPr>
              <w:t xml:space="preserve"> разходи</w:t>
            </w:r>
          </w:p>
        </w:tc>
        <w:tc>
          <w:tcPr>
            <w:tcW w:w="1358" w:type="dxa"/>
            <w:tcBorders>
              <w:top w:val="nil"/>
              <w:left w:val="nil"/>
              <w:bottom w:val="single" w:sz="4" w:space="0" w:color="auto"/>
              <w:right w:val="single" w:sz="4" w:space="0" w:color="auto"/>
            </w:tcBorders>
            <w:shd w:val="clear" w:color="auto" w:fill="auto"/>
            <w:noWrap/>
            <w:vAlign w:val="center"/>
            <w:hideMark/>
          </w:tcPr>
          <w:p w14:paraId="5D16CF40"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611 142,7</w:t>
            </w:r>
          </w:p>
        </w:tc>
        <w:tc>
          <w:tcPr>
            <w:tcW w:w="1056" w:type="dxa"/>
            <w:tcBorders>
              <w:top w:val="nil"/>
              <w:left w:val="nil"/>
              <w:bottom w:val="single" w:sz="4" w:space="0" w:color="auto"/>
              <w:right w:val="single" w:sz="4" w:space="0" w:color="auto"/>
            </w:tcBorders>
            <w:shd w:val="clear" w:color="auto" w:fill="auto"/>
            <w:noWrap/>
            <w:vAlign w:val="center"/>
            <w:hideMark/>
          </w:tcPr>
          <w:p w14:paraId="4F19C4E8"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674 151,5</w:t>
            </w:r>
          </w:p>
        </w:tc>
        <w:tc>
          <w:tcPr>
            <w:tcW w:w="1050" w:type="dxa"/>
            <w:tcBorders>
              <w:top w:val="nil"/>
              <w:left w:val="nil"/>
              <w:bottom w:val="single" w:sz="4" w:space="0" w:color="auto"/>
              <w:right w:val="single" w:sz="4" w:space="0" w:color="auto"/>
            </w:tcBorders>
            <w:shd w:val="clear" w:color="auto" w:fill="auto"/>
            <w:noWrap/>
            <w:vAlign w:val="center"/>
            <w:hideMark/>
          </w:tcPr>
          <w:p w14:paraId="2AA3DF62"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348 026,2</w:t>
            </w:r>
          </w:p>
        </w:tc>
        <w:tc>
          <w:tcPr>
            <w:tcW w:w="992" w:type="dxa"/>
            <w:tcBorders>
              <w:top w:val="nil"/>
              <w:left w:val="nil"/>
              <w:bottom w:val="single" w:sz="4" w:space="0" w:color="auto"/>
              <w:right w:val="single" w:sz="4" w:space="0" w:color="auto"/>
            </w:tcBorders>
            <w:shd w:val="clear" w:color="auto" w:fill="auto"/>
            <w:noWrap/>
            <w:vAlign w:val="center"/>
            <w:hideMark/>
          </w:tcPr>
          <w:p w14:paraId="6BBD8A0A"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348 026,2</w:t>
            </w:r>
          </w:p>
        </w:tc>
        <w:tc>
          <w:tcPr>
            <w:tcW w:w="899" w:type="dxa"/>
            <w:tcBorders>
              <w:top w:val="nil"/>
              <w:left w:val="nil"/>
              <w:bottom w:val="single" w:sz="4" w:space="0" w:color="auto"/>
              <w:right w:val="single" w:sz="4" w:space="0" w:color="auto"/>
            </w:tcBorders>
            <w:shd w:val="clear" w:color="auto" w:fill="auto"/>
            <w:noWrap/>
            <w:vAlign w:val="center"/>
            <w:hideMark/>
          </w:tcPr>
          <w:p w14:paraId="6165A0DC"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348 026,2</w:t>
            </w:r>
          </w:p>
        </w:tc>
        <w:tc>
          <w:tcPr>
            <w:tcW w:w="976" w:type="dxa"/>
            <w:tcBorders>
              <w:top w:val="nil"/>
              <w:left w:val="nil"/>
              <w:bottom w:val="single" w:sz="4" w:space="0" w:color="auto"/>
              <w:right w:val="single" w:sz="4" w:space="0" w:color="auto"/>
            </w:tcBorders>
            <w:shd w:val="clear" w:color="auto" w:fill="auto"/>
            <w:noWrap/>
            <w:vAlign w:val="center"/>
            <w:hideMark/>
          </w:tcPr>
          <w:p w14:paraId="12D90240"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348 026,2</w:t>
            </w:r>
          </w:p>
        </w:tc>
      </w:tr>
      <w:tr w:rsidR="00986995" w:rsidRPr="00986995" w14:paraId="6E694D26"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0A755ED"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6E983904"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Текущ ремонт и поддръжка на републиканската пътна мрежа</w:t>
            </w:r>
          </w:p>
        </w:tc>
        <w:tc>
          <w:tcPr>
            <w:tcW w:w="1358" w:type="dxa"/>
            <w:tcBorders>
              <w:top w:val="nil"/>
              <w:left w:val="nil"/>
              <w:bottom w:val="single" w:sz="4" w:space="0" w:color="auto"/>
              <w:right w:val="single" w:sz="4" w:space="0" w:color="auto"/>
            </w:tcBorders>
            <w:shd w:val="clear" w:color="auto" w:fill="auto"/>
            <w:noWrap/>
            <w:vAlign w:val="center"/>
            <w:hideMark/>
          </w:tcPr>
          <w:p w14:paraId="60D03913"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604 577,7</w:t>
            </w:r>
          </w:p>
        </w:tc>
        <w:tc>
          <w:tcPr>
            <w:tcW w:w="1056" w:type="dxa"/>
            <w:tcBorders>
              <w:top w:val="nil"/>
              <w:left w:val="nil"/>
              <w:bottom w:val="single" w:sz="4" w:space="0" w:color="auto"/>
              <w:right w:val="single" w:sz="4" w:space="0" w:color="auto"/>
            </w:tcBorders>
            <w:shd w:val="clear" w:color="auto" w:fill="auto"/>
            <w:noWrap/>
            <w:vAlign w:val="center"/>
            <w:hideMark/>
          </w:tcPr>
          <w:p w14:paraId="2F2A7A06"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642 873,9</w:t>
            </w:r>
          </w:p>
        </w:tc>
        <w:tc>
          <w:tcPr>
            <w:tcW w:w="1050" w:type="dxa"/>
            <w:tcBorders>
              <w:top w:val="nil"/>
              <w:left w:val="nil"/>
              <w:bottom w:val="single" w:sz="4" w:space="0" w:color="auto"/>
              <w:right w:val="single" w:sz="4" w:space="0" w:color="auto"/>
            </w:tcBorders>
            <w:shd w:val="clear" w:color="auto" w:fill="auto"/>
            <w:noWrap/>
            <w:vAlign w:val="center"/>
            <w:hideMark/>
          </w:tcPr>
          <w:p w14:paraId="0B981625"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348 026,2</w:t>
            </w:r>
          </w:p>
        </w:tc>
        <w:tc>
          <w:tcPr>
            <w:tcW w:w="992" w:type="dxa"/>
            <w:tcBorders>
              <w:top w:val="nil"/>
              <w:left w:val="nil"/>
              <w:bottom w:val="single" w:sz="4" w:space="0" w:color="auto"/>
              <w:right w:val="single" w:sz="4" w:space="0" w:color="auto"/>
            </w:tcBorders>
            <w:shd w:val="clear" w:color="auto" w:fill="auto"/>
            <w:noWrap/>
            <w:vAlign w:val="center"/>
            <w:hideMark/>
          </w:tcPr>
          <w:p w14:paraId="64963460"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348 026,2</w:t>
            </w:r>
          </w:p>
        </w:tc>
        <w:tc>
          <w:tcPr>
            <w:tcW w:w="899" w:type="dxa"/>
            <w:tcBorders>
              <w:top w:val="nil"/>
              <w:left w:val="nil"/>
              <w:bottom w:val="single" w:sz="4" w:space="0" w:color="auto"/>
              <w:right w:val="single" w:sz="4" w:space="0" w:color="auto"/>
            </w:tcBorders>
            <w:shd w:val="clear" w:color="auto" w:fill="auto"/>
            <w:noWrap/>
            <w:vAlign w:val="center"/>
            <w:hideMark/>
          </w:tcPr>
          <w:p w14:paraId="716423C9"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348 026,2</w:t>
            </w:r>
          </w:p>
        </w:tc>
        <w:tc>
          <w:tcPr>
            <w:tcW w:w="976" w:type="dxa"/>
            <w:tcBorders>
              <w:top w:val="nil"/>
              <w:left w:val="nil"/>
              <w:bottom w:val="single" w:sz="4" w:space="0" w:color="auto"/>
              <w:right w:val="single" w:sz="4" w:space="0" w:color="auto"/>
            </w:tcBorders>
            <w:shd w:val="clear" w:color="auto" w:fill="auto"/>
            <w:noWrap/>
            <w:vAlign w:val="center"/>
            <w:hideMark/>
          </w:tcPr>
          <w:p w14:paraId="29BDB8DA"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348 026,2</w:t>
            </w:r>
          </w:p>
        </w:tc>
      </w:tr>
      <w:tr w:rsidR="00986995" w:rsidRPr="00986995" w14:paraId="520B1F21"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8C18F5B"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vAlign w:val="center"/>
            <w:hideMark/>
          </w:tcPr>
          <w:p w14:paraId="14A58D46"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proofErr w:type="spellStart"/>
            <w:r w:rsidRPr="00986995">
              <w:rPr>
                <w:rFonts w:ascii="Times New Roman" w:eastAsia="Times New Roman" w:hAnsi="Times New Roman" w:cs="Times New Roman"/>
                <w:color w:val="000000"/>
                <w:sz w:val="16"/>
                <w:szCs w:val="16"/>
                <w:lang w:val="en-US"/>
              </w:rPr>
              <w:t>Субсидии</w:t>
            </w:r>
            <w:proofErr w:type="spellEnd"/>
            <w:r w:rsidRPr="00986995">
              <w:rPr>
                <w:rFonts w:ascii="Times New Roman" w:eastAsia="Times New Roman" w:hAnsi="Times New Roman" w:cs="Times New Roman"/>
                <w:color w:val="000000"/>
                <w:sz w:val="16"/>
                <w:szCs w:val="16"/>
                <w:lang w:val="en-US"/>
              </w:rPr>
              <w:t xml:space="preserve"> и други </w:t>
            </w:r>
            <w:proofErr w:type="spellStart"/>
            <w:r w:rsidRPr="00986995">
              <w:rPr>
                <w:rFonts w:ascii="Times New Roman" w:eastAsia="Times New Roman" w:hAnsi="Times New Roman" w:cs="Times New Roman"/>
                <w:color w:val="000000"/>
                <w:sz w:val="16"/>
                <w:szCs w:val="16"/>
                <w:lang w:val="en-US"/>
              </w:rPr>
              <w:t>текущи</w:t>
            </w:r>
            <w:proofErr w:type="spellEnd"/>
            <w:r w:rsidRPr="00986995">
              <w:rPr>
                <w:rFonts w:ascii="Times New Roman" w:eastAsia="Times New Roman" w:hAnsi="Times New Roman" w:cs="Times New Roman"/>
                <w:color w:val="000000"/>
                <w:sz w:val="16"/>
                <w:szCs w:val="16"/>
                <w:lang w:val="en-US"/>
              </w:rPr>
              <w:t xml:space="preserve"> трансфери за </w:t>
            </w:r>
            <w:proofErr w:type="spellStart"/>
            <w:r w:rsidRPr="00986995">
              <w:rPr>
                <w:rFonts w:ascii="Times New Roman" w:eastAsia="Times New Roman" w:hAnsi="Times New Roman" w:cs="Times New Roman"/>
                <w:color w:val="000000"/>
                <w:sz w:val="16"/>
                <w:szCs w:val="16"/>
                <w:lang w:val="en-US"/>
              </w:rPr>
              <w:t>нефинансови</w:t>
            </w:r>
            <w:proofErr w:type="spellEnd"/>
            <w:r w:rsidRPr="00986995">
              <w:rPr>
                <w:rFonts w:ascii="Times New Roman" w:eastAsia="Times New Roman" w:hAnsi="Times New Roman" w:cs="Times New Roman"/>
                <w:color w:val="000000"/>
                <w:sz w:val="16"/>
                <w:szCs w:val="16"/>
                <w:lang w:val="en-US"/>
              </w:rPr>
              <w:t xml:space="preserve"> </w:t>
            </w:r>
            <w:proofErr w:type="spellStart"/>
            <w:r w:rsidRPr="00986995">
              <w:rPr>
                <w:rFonts w:ascii="Times New Roman" w:eastAsia="Times New Roman" w:hAnsi="Times New Roman" w:cs="Times New Roman"/>
                <w:color w:val="000000"/>
                <w:sz w:val="16"/>
                <w:szCs w:val="16"/>
                <w:lang w:val="en-US"/>
              </w:rPr>
              <w:t>предприятия</w:t>
            </w:r>
            <w:proofErr w:type="spellEnd"/>
          </w:p>
        </w:tc>
        <w:tc>
          <w:tcPr>
            <w:tcW w:w="1358" w:type="dxa"/>
            <w:tcBorders>
              <w:top w:val="nil"/>
              <w:left w:val="nil"/>
              <w:bottom w:val="single" w:sz="4" w:space="0" w:color="auto"/>
              <w:right w:val="single" w:sz="4" w:space="0" w:color="auto"/>
            </w:tcBorders>
            <w:shd w:val="clear" w:color="auto" w:fill="auto"/>
            <w:noWrap/>
            <w:vAlign w:val="center"/>
            <w:hideMark/>
          </w:tcPr>
          <w:p w14:paraId="2E296988"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05C25B9B"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25 564,6</w:t>
            </w:r>
          </w:p>
        </w:tc>
        <w:tc>
          <w:tcPr>
            <w:tcW w:w="1050" w:type="dxa"/>
            <w:tcBorders>
              <w:top w:val="nil"/>
              <w:left w:val="nil"/>
              <w:bottom w:val="single" w:sz="4" w:space="0" w:color="auto"/>
              <w:right w:val="single" w:sz="4" w:space="0" w:color="auto"/>
            </w:tcBorders>
            <w:shd w:val="clear" w:color="auto" w:fill="auto"/>
            <w:noWrap/>
            <w:vAlign w:val="center"/>
            <w:hideMark/>
          </w:tcPr>
          <w:p w14:paraId="0C40EA95"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3173FC1E"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499BE842"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0,0</w:t>
            </w:r>
          </w:p>
        </w:tc>
        <w:tc>
          <w:tcPr>
            <w:tcW w:w="976" w:type="dxa"/>
            <w:tcBorders>
              <w:top w:val="nil"/>
              <w:left w:val="nil"/>
              <w:bottom w:val="single" w:sz="4" w:space="0" w:color="auto"/>
              <w:right w:val="single" w:sz="4" w:space="0" w:color="auto"/>
            </w:tcBorders>
            <w:shd w:val="clear" w:color="auto" w:fill="auto"/>
            <w:noWrap/>
            <w:vAlign w:val="center"/>
            <w:hideMark/>
          </w:tcPr>
          <w:p w14:paraId="7D2A1240"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0,0</w:t>
            </w:r>
          </w:p>
        </w:tc>
      </w:tr>
      <w:tr w:rsidR="00986995" w:rsidRPr="00986995" w14:paraId="5CC8C794"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FB614D3"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5749A257"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proofErr w:type="spellStart"/>
            <w:r w:rsidRPr="00986995">
              <w:rPr>
                <w:rFonts w:ascii="Times New Roman" w:eastAsia="Times New Roman" w:hAnsi="Times New Roman" w:cs="Times New Roman"/>
                <w:color w:val="000000"/>
                <w:sz w:val="16"/>
                <w:szCs w:val="16"/>
                <w:lang w:val="en-US"/>
              </w:rPr>
              <w:t>Лихви</w:t>
            </w:r>
            <w:proofErr w:type="spellEnd"/>
            <w:r w:rsidRPr="00986995">
              <w:rPr>
                <w:rFonts w:ascii="Times New Roman" w:eastAsia="Times New Roman" w:hAnsi="Times New Roman" w:cs="Times New Roman"/>
                <w:color w:val="000000"/>
                <w:sz w:val="16"/>
                <w:szCs w:val="16"/>
                <w:lang w:val="en-US"/>
              </w:rPr>
              <w:t xml:space="preserve"> по външни заеми</w:t>
            </w:r>
          </w:p>
        </w:tc>
        <w:tc>
          <w:tcPr>
            <w:tcW w:w="1358" w:type="dxa"/>
            <w:tcBorders>
              <w:top w:val="nil"/>
              <w:left w:val="nil"/>
              <w:bottom w:val="single" w:sz="4" w:space="0" w:color="auto"/>
              <w:right w:val="single" w:sz="4" w:space="0" w:color="auto"/>
            </w:tcBorders>
            <w:shd w:val="clear" w:color="auto" w:fill="auto"/>
            <w:noWrap/>
            <w:vAlign w:val="center"/>
            <w:hideMark/>
          </w:tcPr>
          <w:p w14:paraId="3EE5CC95"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6 565,0</w:t>
            </w:r>
          </w:p>
        </w:tc>
        <w:tc>
          <w:tcPr>
            <w:tcW w:w="1056" w:type="dxa"/>
            <w:tcBorders>
              <w:top w:val="nil"/>
              <w:left w:val="nil"/>
              <w:bottom w:val="single" w:sz="4" w:space="0" w:color="auto"/>
              <w:right w:val="single" w:sz="4" w:space="0" w:color="auto"/>
            </w:tcBorders>
            <w:shd w:val="clear" w:color="auto" w:fill="auto"/>
            <w:noWrap/>
            <w:vAlign w:val="center"/>
            <w:hideMark/>
          </w:tcPr>
          <w:p w14:paraId="10E635F7"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5 713,0</w:t>
            </w:r>
          </w:p>
        </w:tc>
        <w:tc>
          <w:tcPr>
            <w:tcW w:w="1050" w:type="dxa"/>
            <w:tcBorders>
              <w:top w:val="nil"/>
              <w:left w:val="nil"/>
              <w:bottom w:val="single" w:sz="4" w:space="0" w:color="auto"/>
              <w:right w:val="single" w:sz="4" w:space="0" w:color="auto"/>
            </w:tcBorders>
            <w:shd w:val="clear" w:color="auto" w:fill="auto"/>
            <w:noWrap/>
            <w:vAlign w:val="center"/>
            <w:hideMark/>
          </w:tcPr>
          <w:p w14:paraId="6AB1034B"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23D847CA"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3B46C74E"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0,0</w:t>
            </w:r>
          </w:p>
        </w:tc>
        <w:tc>
          <w:tcPr>
            <w:tcW w:w="976" w:type="dxa"/>
            <w:tcBorders>
              <w:top w:val="nil"/>
              <w:left w:val="nil"/>
              <w:bottom w:val="single" w:sz="4" w:space="0" w:color="auto"/>
              <w:right w:val="single" w:sz="4" w:space="0" w:color="auto"/>
            </w:tcBorders>
            <w:shd w:val="clear" w:color="auto" w:fill="auto"/>
            <w:noWrap/>
            <w:vAlign w:val="center"/>
            <w:hideMark/>
          </w:tcPr>
          <w:p w14:paraId="2558DAA6"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0,0</w:t>
            </w:r>
          </w:p>
        </w:tc>
      </w:tr>
      <w:tr w:rsidR="00986995" w:rsidRPr="00986995" w14:paraId="6BC8D2BD"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D9D583A"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vAlign w:val="center"/>
            <w:hideMark/>
          </w:tcPr>
          <w:p w14:paraId="384E6C48"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xml:space="preserve">Капиталови разходи </w:t>
            </w:r>
          </w:p>
        </w:tc>
        <w:tc>
          <w:tcPr>
            <w:tcW w:w="1358" w:type="dxa"/>
            <w:tcBorders>
              <w:top w:val="nil"/>
              <w:left w:val="nil"/>
              <w:bottom w:val="single" w:sz="4" w:space="0" w:color="auto"/>
              <w:right w:val="single" w:sz="4" w:space="0" w:color="auto"/>
            </w:tcBorders>
            <w:shd w:val="clear" w:color="auto" w:fill="auto"/>
            <w:noWrap/>
            <w:vAlign w:val="center"/>
            <w:hideMark/>
          </w:tcPr>
          <w:p w14:paraId="339CDD60"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368 564,3</w:t>
            </w:r>
          </w:p>
        </w:tc>
        <w:tc>
          <w:tcPr>
            <w:tcW w:w="1056" w:type="dxa"/>
            <w:tcBorders>
              <w:top w:val="nil"/>
              <w:left w:val="nil"/>
              <w:bottom w:val="single" w:sz="4" w:space="0" w:color="auto"/>
              <w:right w:val="single" w:sz="4" w:space="0" w:color="auto"/>
            </w:tcBorders>
            <w:shd w:val="clear" w:color="auto" w:fill="auto"/>
            <w:noWrap/>
            <w:vAlign w:val="center"/>
            <w:hideMark/>
          </w:tcPr>
          <w:p w14:paraId="23E56FD6"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355 615,1</w:t>
            </w:r>
          </w:p>
        </w:tc>
        <w:tc>
          <w:tcPr>
            <w:tcW w:w="1050" w:type="dxa"/>
            <w:tcBorders>
              <w:top w:val="nil"/>
              <w:left w:val="nil"/>
              <w:bottom w:val="single" w:sz="4" w:space="0" w:color="auto"/>
              <w:right w:val="single" w:sz="4" w:space="0" w:color="auto"/>
            </w:tcBorders>
            <w:shd w:val="clear" w:color="auto" w:fill="auto"/>
            <w:noWrap/>
            <w:vAlign w:val="center"/>
            <w:hideMark/>
          </w:tcPr>
          <w:p w14:paraId="340034EB"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507 004,1</w:t>
            </w:r>
          </w:p>
        </w:tc>
        <w:tc>
          <w:tcPr>
            <w:tcW w:w="992" w:type="dxa"/>
            <w:tcBorders>
              <w:top w:val="nil"/>
              <w:left w:val="nil"/>
              <w:bottom w:val="single" w:sz="4" w:space="0" w:color="auto"/>
              <w:right w:val="single" w:sz="4" w:space="0" w:color="auto"/>
            </w:tcBorders>
            <w:shd w:val="clear" w:color="auto" w:fill="auto"/>
            <w:noWrap/>
            <w:vAlign w:val="center"/>
            <w:hideMark/>
          </w:tcPr>
          <w:p w14:paraId="06FADC7D"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496 864,4</w:t>
            </w:r>
          </w:p>
        </w:tc>
        <w:tc>
          <w:tcPr>
            <w:tcW w:w="899" w:type="dxa"/>
            <w:tcBorders>
              <w:top w:val="nil"/>
              <w:left w:val="nil"/>
              <w:bottom w:val="single" w:sz="4" w:space="0" w:color="auto"/>
              <w:right w:val="single" w:sz="4" w:space="0" w:color="auto"/>
            </w:tcBorders>
            <w:shd w:val="clear" w:color="auto" w:fill="auto"/>
            <w:noWrap/>
            <w:vAlign w:val="center"/>
            <w:hideMark/>
          </w:tcPr>
          <w:p w14:paraId="60E954F7"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485 056,1</w:t>
            </w:r>
          </w:p>
        </w:tc>
        <w:tc>
          <w:tcPr>
            <w:tcW w:w="976" w:type="dxa"/>
            <w:tcBorders>
              <w:top w:val="nil"/>
              <w:left w:val="nil"/>
              <w:bottom w:val="single" w:sz="4" w:space="0" w:color="auto"/>
              <w:right w:val="single" w:sz="4" w:space="0" w:color="auto"/>
            </w:tcBorders>
            <w:shd w:val="clear" w:color="auto" w:fill="auto"/>
            <w:noWrap/>
            <w:vAlign w:val="center"/>
            <w:hideMark/>
          </w:tcPr>
          <w:p w14:paraId="726D725A"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551 869,2</w:t>
            </w:r>
          </w:p>
        </w:tc>
      </w:tr>
      <w:tr w:rsidR="00986995" w:rsidRPr="00986995" w14:paraId="526A250A"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3731D0D"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vAlign w:val="center"/>
            <w:hideMark/>
          </w:tcPr>
          <w:p w14:paraId="022E5125"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Изграждане и основен ремонт на републиканската пътна мрежа</w:t>
            </w:r>
          </w:p>
        </w:tc>
        <w:tc>
          <w:tcPr>
            <w:tcW w:w="1358" w:type="dxa"/>
            <w:tcBorders>
              <w:top w:val="nil"/>
              <w:left w:val="nil"/>
              <w:bottom w:val="single" w:sz="4" w:space="0" w:color="auto"/>
              <w:right w:val="single" w:sz="4" w:space="0" w:color="auto"/>
            </w:tcBorders>
            <w:shd w:val="clear" w:color="auto" w:fill="auto"/>
            <w:noWrap/>
            <w:vAlign w:val="center"/>
            <w:hideMark/>
          </w:tcPr>
          <w:p w14:paraId="45EBAE9D"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360 979,2</w:t>
            </w:r>
          </w:p>
        </w:tc>
        <w:tc>
          <w:tcPr>
            <w:tcW w:w="1056" w:type="dxa"/>
            <w:tcBorders>
              <w:top w:val="nil"/>
              <w:left w:val="nil"/>
              <w:bottom w:val="single" w:sz="4" w:space="0" w:color="auto"/>
              <w:right w:val="single" w:sz="4" w:space="0" w:color="auto"/>
            </w:tcBorders>
            <w:shd w:val="clear" w:color="auto" w:fill="auto"/>
            <w:noWrap/>
            <w:vAlign w:val="center"/>
            <w:hideMark/>
          </w:tcPr>
          <w:p w14:paraId="7D96A363"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347 926,2</w:t>
            </w:r>
          </w:p>
        </w:tc>
        <w:tc>
          <w:tcPr>
            <w:tcW w:w="1050" w:type="dxa"/>
            <w:tcBorders>
              <w:top w:val="nil"/>
              <w:left w:val="nil"/>
              <w:bottom w:val="single" w:sz="4" w:space="0" w:color="auto"/>
              <w:right w:val="single" w:sz="4" w:space="0" w:color="auto"/>
            </w:tcBorders>
            <w:shd w:val="clear" w:color="auto" w:fill="auto"/>
            <w:noWrap/>
            <w:vAlign w:val="center"/>
            <w:hideMark/>
          </w:tcPr>
          <w:p w14:paraId="17070275"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490 230,6</w:t>
            </w:r>
          </w:p>
        </w:tc>
        <w:tc>
          <w:tcPr>
            <w:tcW w:w="992" w:type="dxa"/>
            <w:tcBorders>
              <w:top w:val="nil"/>
              <w:left w:val="nil"/>
              <w:bottom w:val="single" w:sz="4" w:space="0" w:color="auto"/>
              <w:right w:val="single" w:sz="4" w:space="0" w:color="auto"/>
            </w:tcBorders>
            <w:shd w:val="clear" w:color="auto" w:fill="auto"/>
            <w:noWrap/>
            <w:vAlign w:val="center"/>
            <w:hideMark/>
          </w:tcPr>
          <w:p w14:paraId="02F5EECA"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489 140,8</w:t>
            </w:r>
          </w:p>
        </w:tc>
        <w:tc>
          <w:tcPr>
            <w:tcW w:w="899" w:type="dxa"/>
            <w:tcBorders>
              <w:top w:val="nil"/>
              <w:left w:val="nil"/>
              <w:bottom w:val="single" w:sz="4" w:space="0" w:color="auto"/>
              <w:right w:val="single" w:sz="4" w:space="0" w:color="auto"/>
            </w:tcBorders>
            <w:shd w:val="clear" w:color="auto" w:fill="auto"/>
            <w:noWrap/>
            <w:vAlign w:val="center"/>
            <w:hideMark/>
          </w:tcPr>
          <w:p w14:paraId="2FD67C46"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477 332,5</w:t>
            </w:r>
          </w:p>
        </w:tc>
        <w:tc>
          <w:tcPr>
            <w:tcW w:w="976" w:type="dxa"/>
            <w:tcBorders>
              <w:top w:val="nil"/>
              <w:left w:val="nil"/>
              <w:bottom w:val="single" w:sz="4" w:space="0" w:color="auto"/>
              <w:right w:val="single" w:sz="4" w:space="0" w:color="auto"/>
            </w:tcBorders>
            <w:shd w:val="clear" w:color="auto" w:fill="auto"/>
            <w:noWrap/>
            <w:vAlign w:val="center"/>
            <w:hideMark/>
          </w:tcPr>
          <w:p w14:paraId="526A4872"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544 145,6</w:t>
            </w:r>
          </w:p>
        </w:tc>
      </w:tr>
      <w:tr w:rsidR="00986995" w:rsidRPr="00986995" w14:paraId="0E1F4930"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D1BD27D"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vAlign w:val="center"/>
            <w:hideMark/>
          </w:tcPr>
          <w:p w14:paraId="3F66E7CB"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Ограничено вещно право (преминаване, прокарване) на теренно ползване (сервитутни права)</w:t>
            </w:r>
          </w:p>
        </w:tc>
        <w:tc>
          <w:tcPr>
            <w:tcW w:w="1358" w:type="dxa"/>
            <w:tcBorders>
              <w:top w:val="nil"/>
              <w:left w:val="nil"/>
              <w:bottom w:val="single" w:sz="4" w:space="0" w:color="auto"/>
              <w:right w:val="single" w:sz="4" w:space="0" w:color="auto"/>
            </w:tcBorders>
            <w:shd w:val="clear" w:color="auto" w:fill="auto"/>
            <w:noWrap/>
            <w:vAlign w:val="center"/>
            <w:hideMark/>
          </w:tcPr>
          <w:p w14:paraId="69D71D2D"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249,0</w:t>
            </w:r>
          </w:p>
        </w:tc>
        <w:tc>
          <w:tcPr>
            <w:tcW w:w="1056" w:type="dxa"/>
            <w:tcBorders>
              <w:top w:val="nil"/>
              <w:left w:val="nil"/>
              <w:bottom w:val="single" w:sz="4" w:space="0" w:color="auto"/>
              <w:right w:val="single" w:sz="4" w:space="0" w:color="auto"/>
            </w:tcBorders>
            <w:shd w:val="clear" w:color="auto" w:fill="auto"/>
            <w:noWrap/>
            <w:vAlign w:val="center"/>
            <w:hideMark/>
          </w:tcPr>
          <w:p w14:paraId="7C873DA8"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78,5</w:t>
            </w:r>
          </w:p>
        </w:tc>
        <w:tc>
          <w:tcPr>
            <w:tcW w:w="1050" w:type="dxa"/>
            <w:tcBorders>
              <w:top w:val="nil"/>
              <w:left w:val="nil"/>
              <w:bottom w:val="single" w:sz="4" w:space="0" w:color="auto"/>
              <w:right w:val="single" w:sz="4" w:space="0" w:color="auto"/>
            </w:tcBorders>
            <w:shd w:val="clear" w:color="auto" w:fill="auto"/>
            <w:noWrap/>
            <w:vAlign w:val="center"/>
            <w:hideMark/>
          </w:tcPr>
          <w:p w14:paraId="6B554EF7"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54,2</w:t>
            </w:r>
          </w:p>
        </w:tc>
        <w:tc>
          <w:tcPr>
            <w:tcW w:w="992" w:type="dxa"/>
            <w:tcBorders>
              <w:top w:val="nil"/>
              <w:left w:val="nil"/>
              <w:bottom w:val="single" w:sz="4" w:space="0" w:color="auto"/>
              <w:right w:val="single" w:sz="4" w:space="0" w:color="auto"/>
            </w:tcBorders>
            <w:shd w:val="clear" w:color="auto" w:fill="auto"/>
            <w:noWrap/>
            <w:vAlign w:val="center"/>
            <w:hideMark/>
          </w:tcPr>
          <w:p w14:paraId="42C33A2A"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54,2</w:t>
            </w:r>
          </w:p>
        </w:tc>
        <w:tc>
          <w:tcPr>
            <w:tcW w:w="899" w:type="dxa"/>
            <w:tcBorders>
              <w:top w:val="nil"/>
              <w:left w:val="nil"/>
              <w:bottom w:val="single" w:sz="4" w:space="0" w:color="auto"/>
              <w:right w:val="single" w:sz="4" w:space="0" w:color="auto"/>
            </w:tcBorders>
            <w:shd w:val="clear" w:color="auto" w:fill="auto"/>
            <w:noWrap/>
            <w:vAlign w:val="center"/>
            <w:hideMark/>
          </w:tcPr>
          <w:p w14:paraId="569B2E67"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54,2</w:t>
            </w:r>
          </w:p>
        </w:tc>
        <w:tc>
          <w:tcPr>
            <w:tcW w:w="976" w:type="dxa"/>
            <w:tcBorders>
              <w:top w:val="nil"/>
              <w:left w:val="nil"/>
              <w:bottom w:val="single" w:sz="4" w:space="0" w:color="auto"/>
              <w:right w:val="single" w:sz="4" w:space="0" w:color="auto"/>
            </w:tcBorders>
            <w:shd w:val="clear" w:color="auto" w:fill="auto"/>
            <w:noWrap/>
            <w:vAlign w:val="center"/>
            <w:hideMark/>
          </w:tcPr>
          <w:p w14:paraId="1A501AC2"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54,2</w:t>
            </w:r>
          </w:p>
        </w:tc>
      </w:tr>
      <w:tr w:rsidR="00986995" w:rsidRPr="00986995" w14:paraId="068B47AB"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1477F91"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vAlign w:val="center"/>
            <w:hideMark/>
          </w:tcPr>
          <w:p w14:paraId="0EF5C24F"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xml:space="preserve">Обезщетения на собственици на земя за дейности по републиканската пътна мрежа </w:t>
            </w:r>
          </w:p>
        </w:tc>
        <w:tc>
          <w:tcPr>
            <w:tcW w:w="1358" w:type="dxa"/>
            <w:tcBorders>
              <w:top w:val="nil"/>
              <w:left w:val="nil"/>
              <w:bottom w:val="single" w:sz="4" w:space="0" w:color="auto"/>
              <w:right w:val="single" w:sz="4" w:space="0" w:color="auto"/>
            </w:tcBorders>
            <w:shd w:val="clear" w:color="auto" w:fill="auto"/>
            <w:noWrap/>
            <w:vAlign w:val="center"/>
            <w:hideMark/>
          </w:tcPr>
          <w:p w14:paraId="052C0202"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7 336,1</w:t>
            </w:r>
          </w:p>
        </w:tc>
        <w:tc>
          <w:tcPr>
            <w:tcW w:w="1056" w:type="dxa"/>
            <w:tcBorders>
              <w:top w:val="nil"/>
              <w:left w:val="nil"/>
              <w:bottom w:val="single" w:sz="4" w:space="0" w:color="auto"/>
              <w:right w:val="single" w:sz="4" w:space="0" w:color="auto"/>
            </w:tcBorders>
            <w:shd w:val="clear" w:color="auto" w:fill="auto"/>
            <w:noWrap/>
            <w:vAlign w:val="center"/>
            <w:hideMark/>
          </w:tcPr>
          <w:p w14:paraId="0455A7C6"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7 610,4</w:t>
            </w:r>
          </w:p>
        </w:tc>
        <w:tc>
          <w:tcPr>
            <w:tcW w:w="1050" w:type="dxa"/>
            <w:tcBorders>
              <w:top w:val="nil"/>
              <w:left w:val="nil"/>
              <w:bottom w:val="single" w:sz="4" w:space="0" w:color="auto"/>
              <w:right w:val="single" w:sz="4" w:space="0" w:color="auto"/>
            </w:tcBorders>
            <w:shd w:val="clear" w:color="auto" w:fill="auto"/>
            <w:noWrap/>
            <w:vAlign w:val="center"/>
            <w:hideMark/>
          </w:tcPr>
          <w:p w14:paraId="65120E60"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16 719,2</w:t>
            </w:r>
          </w:p>
        </w:tc>
        <w:tc>
          <w:tcPr>
            <w:tcW w:w="992" w:type="dxa"/>
            <w:tcBorders>
              <w:top w:val="nil"/>
              <w:left w:val="nil"/>
              <w:bottom w:val="single" w:sz="4" w:space="0" w:color="auto"/>
              <w:right w:val="single" w:sz="4" w:space="0" w:color="auto"/>
            </w:tcBorders>
            <w:shd w:val="clear" w:color="auto" w:fill="auto"/>
            <w:noWrap/>
            <w:vAlign w:val="center"/>
            <w:hideMark/>
          </w:tcPr>
          <w:p w14:paraId="00BE629A"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7 669,4</w:t>
            </w:r>
          </w:p>
        </w:tc>
        <w:tc>
          <w:tcPr>
            <w:tcW w:w="899" w:type="dxa"/>
            <w:tcBorders>
              <w:top w:val="nil"/>
              <w:left w:val="nil"/>
              <w:bottom w:val="single" w:sz="4" w:space="0" w:color="auto"/>
              <w:right w:val="single" w:sz="4" w:space="0" w:color="auto"/>
            </w:tcBorders>
            <w:shd w:val="clear" w:color="auto" w:fill="auto"/>
            <w:noWrap/>
            <w:vAlign w:val="center"/>
            <w:hideMark/>
          </w:tcPr>
          <w:p w14:paraId="22D96CBD"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7 669,4</w:t>
            </w:r>
          </w:p>
        </w:tc>
        <w:tc>
          <w:tcPr>
            <w:tcW w:w="976" w:type="dxa"/>
            <w:tcBorders>
              <w:top w:val="nil"/>
              <w:left w:val="nil"/>
              <w:bottom w:val="single" w:sz="4" w:space="0" w:color="auto"/>
              <w:right w:val="single" w:sz="4" w:space="0" w:color="auto"/>
            </w:tcBorders>
            <w:shd w:val="clear" w:color="auto" w:fill="auto"/>
            <w:noWrap/>
            <w:vAlign w:val="center"/>
            <w:hideMark/>
          </w:tcPr>
          <w:p w14:paraId="0A2D4A62" w14:textId="77777777" w:rsidR="00986995" w:rsidRPr="00986995" w:rsidRDefault="00986995" w:rsidP="00986995">
            <w:pPr>
              <w:spacing w:after="0" w:line="240" w:lineRule="auto"/>
              <w:jc w:val="right"/>
              <w:rPr>
                <w:rFonts w:ascii="Times New Roman" w:eastAsia="Times New Roman" w:hAnsi="Times New Roman" w:cs="Times New Roman"/>
                <w:i/>
                <w:iCs/>
                <w:color w:val="000000"/>
                <w:sz w:val="16"/>
                <w:szCs w:val="16"/>
                <w:lang w:val="en-US"/>
              </w:rPr>
            </w:pPr>
            <w:r w:rsidRPr="00986995">
              <w:rPr>
                <w:rFonts w:ascii="Times New Roman" w:eastAsia="Times New Roman" w:hAnsi="Times New Roman" w:cs="Times New Roman"/>
                <w:i/>
                <w:iCs/>
                <w:color w:val="000000"/>
                <w:sz w:val="16"/>
                <w:szCs w:val="16"/>
                <w:lang w:val="en-US"/>
              </w:rPr>
              <w:t>7 669,4</w:t>
            </w:r>
          </w:p>
        </w:tc>
      </w:tr>
      <w:tr w:rsidR="00986995" w:rsidRPr="00986995" w14:paraId="443E0754"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8BAD546"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ІІІ.</w:t>
            </w:r>
          </w:p>
        </w:tc>
        <w:tc>
          <w:tcPr>
            <w:tcW w:w="3380" w:type="dxa"/>
            <w:tcBorders>
              <w:top w:val="nil"/>
              <w:left w:val="nil"/>
              <w:bottom w:val="single" w:sz="4" w:space="0" w:color="auto"/>
              <w:right w:val="single" w:sz="4" w:space="0" w:color="auto"/>
            </w:tcBorders>
            <w:shd w:val="clear" w:color="000000" w:fill="FFCC99"/>
            <w:noWrap/>
            <w:vAlign w:val="center"/>
            <w:hideMark/>
          </w:tcPr>
          <w:p w14:paraId="52948E02"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358" w:type="dxa"/>
            <w:tcBorders>
              <w:top w:val="nil"/>
              <w:left w:val="nil"/>
              <w:bottom w:val="single" w:sz="4" w:space="0" w:color="auto"/>
              <w:right w:val="single" w:sz="4" w:space="0" w:color="auto"/>
            </w:tcBorders>
            <w:shd w:val="clear" w:color="000000" w:fill="FFCC99"/>
            <w:noWrap/>
            <w:vAlign w:val="center"/>
            <w:hideMark/>
          </w:tcPr>
          <w:p w14:paraId="2818C9AE"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59FDE1B7"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0,0</w:t>
            </w:r>
          </w:p>
        </w:tc>
        <w:tc>
          <w:tcPr>
            <w:tcW w:w="1050" w:type="dxa"/>
            <w:tcBorders>
              <w:top w:val="nil"/>
              <w:left w:val="nil"/>
              <w:bottom w:val="single" w:sz="4" w:space="0" w:color="auto"/>
              <w:right w:val="single" w:sz="4" w:space="0" w:color="auto"/>
            </w:tcBorders>
            <w:shd w:val="clear" w:color="000000" w:fill="FFCC99"/>
            <w:noWrap/>
            <w:vAlign w:val="center"/>
            <w:hideMark/>
          </w:tcPr>
          <w:p w14:paraId="7BC90A96"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22 228,0</w:t>
            </w:r>
          </w:p>
        </w:tc>
        <w:tc>
          <w:tcPr>
            <w:tcW w:w="992" w:type="dxa"/>
            <w:tcBorders>
              <w:top w:val="nil"/>
              <w:left w:val="nil"/>
              <w:bottom w:val="single" w:sz="4" w:space="0" w:color="auto"/>
              <w:right w:val="single" w:sz="4" w:space="0" w:color="auto"/>
            </w:tcBorders>
            <w:shd w:val="clear" w:color="000000" w:fill="FFCC99"/>
            <w:noWrap/>
            <w:vAlign w:val="center"/>
            <w:hideMark/>
          </w:tcPr>
          <w:p w14:paraId="6AA805EA"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19 299,7</w:t>
            </w:r>
          </w:p>
        </w:tc>
        <w:tc>
          <w:tcPr>
            <w:tcW w:w="899" w:type="dxa"/>
            <w:tcBorders>
              <w:top w:val="nil"/>
              <w:left w:val="nil"/>
              <w:bottom w:val="single" w:sz="4" w:space="0" w:color="auto"/>
              <w:right w:val="single" w:sz="4" w:space="0" w:color="auto"/>
            </w:tcBorders>
            <w:shd w:val="clear" w:color="000000" w:fill="FFCC99"/>
            <w:noWrap/>
            <w:vAlign w:val="center"/>
            <w:hideMark/>
          </w:tcPr>
          <w:p w14:paraId="4AF7D1BA"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18 848,5</w:t>
            </w:r>
          </w:p>
        </w:tc>
        <w:tc>
          <w:tcPr>
            <w:tcW w:w="976" w:type="dxa"/>
            <w:tcBorders>
              <w:top w:val="nil"/>
              <w:left w:val="nil"/>
              <w:bottom w:val="single" w:sz="4" w:space="0" w:color="auto"/>
              <w:right w:val="single" w:sz="4" w:space="0" w:color="auto"/>
            </w:tcBorders>
            <w:shd w:val="clear" w:color="000000" w:fill="FFCC99"/>
            <w:noWrap/>
            <w:vAlign w:val="center"/>
            <w:hideMark/>
          </w:tcPr>
          <w:p w14:paraId="20359FBE"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18 397,4</w:t>
            </w:r>
          </w:p>
        </w:tc>
      </w:tr>
      <w:tr w:rsidR="00986995" w:rsidRPr="00986995" w14:paraId="3C1E0519"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AABEA0C"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503EA19B" w14:textId="77777777" w:rsidR="00986995" w:rsidRPr="00986995" w:rsidRDefault="00986995" w:rsidP="0079154B">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xml:space="preserve">ДИЗ </w:t>
            </w:r>
            <w:proofErr w:type="spellStart"/>
            <w:r w:rsidRPr="00986995">
              <w:rPr>
                <w:rFonts w:ascii="Times New Roman" w:eastAsia="Times New Roman" w:hAnsi="Times New Roman" w:cs="Times New Roman"/>
                <w:color w:val="000000"/>
                <w:sz w:val="16"/>
                <w:szCs w:val="16"/>
                <w:lang w:val="en-US"/>
              </w:rPr>
              <w:t>лихви</w:t>
            </w:r>
            <w:proofErr w:type="spellEnd"/>
          </w:p>
        </w:tc>
        <w:tc>
          <w:tcPr>
            <w:tcW w:w="1358" w:type="dxa"/>
            <w:tcBorders>
              <w:top w:val="nil"/>
              <w:left w:val="nil"/>
              <w:bottom w:val="single" w:sz="4" w:space="0" w:color="auto"/>
              <w:right w:val="single" w:sz="4" w:space="0" w:color="auto"/>
            </w:tcBorders>
            <w:shd w:val="clear" w:color="auto" w:fill="auto"/>
            <w:noWrap/>
            <w:vAlign w:val="center"/>
            <w:hideMark/>
          </w:tcPr>
          <w:p w14:paraId="0DCA8995"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2E0CDD8A"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0,0</w:t>
            </w:r>
          </w:p>
        </w:tc>
        <w:tc>
          <w:tcPr>
            <w:tcW w:w="1050" w:type="dxa"/>
            <w:tcBorders>
              <w:top w:val="nil"/>
              <w:left w:val="nil"/>
              <w:bottom w:val="single" w:sz="4" w:space="0" w:color="auto"/>
              <w:right w:val="single" w:sz="4" w:space="0" w:color="auto"/>
            </w:tcBorders>
            <w:shd w:val="clear" w:color="auto" w:fill="auto"/>
            <w:noWrap/>
            <w:vAlign w:val="center"/>
            <w:hideMark/>
          </w:tcPr>
          <w:p w14:paraId="3E9BCAC1"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4 978,3</w:t>
            </w:r>
          </w:p>
        </w:tc>
        <w:tc>
          <w:tcPr>
            <w:tcW w:w="992" w:type="dxa"/>
            <w:tcBorders>
              <w:top w:val="nil"/>
              <w:left w:val="nil"/>
              <w:bottom w:val="single" w:sz="4" w:space="0" w:color="auto"/>
              <w:right w:val="single" w:sz="4" w:space="0" w:color="auto"/>
            </w:tcBorders>
            <w:shd w:val="clear" w:color="auto" w:fill="auto"/>
            <w:noWrap/>
            <w:vAlign w:val="center"/>
            <w:hideMark/>
          </w:tcPr>
          <w:p w14:paraId="79BE1CDC"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4 474,0</w:t>
            </w:r>
          </w:p>
        </w:tc>
        <w:tc>
          <w:tcPr>
            <w:tcW w:w="899" w:type="dxa"/>
            <w:tcBorders>
              <w:top w:val="nil"/>
              <w:left w:val="nil"/>
              <w:bottom w:val="single" w:sz="4" w:space="0" w:color="auto"/>
              <w:right w:val="single" w:sz="4" w:space="0" w:color="auto"/>
            </w:tcBorders>
            <w:shd w:val="clear" w:color="auto" w:fill="auto"/>
            <w:noWrap/>
            <w:vAlign w:val="center"/>
            <w:hideMark/>
          </w:tcPr>
          <w:p w14:paraId="0D662075"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4 022,8</w:t>
            </w:r>
          </w:p>
        </w:tc>
        <w:tc>
          <w:tcPr>
            <w:tcW w:w="976" w:type="dxa"/>
            <w:tcBorders>
              <w:top w:val="nil"/>
              <w:left w:val="nil"/>
              <w:bottom w:val="single" w:sz="4" w:space="0" w:color="auto"/>
              <w:right w:val="single" w:sz="4" w:space="0" w:color="auto"/>
            </w:tcBorders>
            <w:shd w:val="clear" w:color="auto" w:fill="auto"/>
            <w:noWrap/>
            <w:vAlign w:val="center"/>
            <w:hideMark/>
          </w:tcPr>
          <w:p w14:paraId="21F7D7C9"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3 571,7</w:t>
            </w:r>
          </w:p>
        </w:tc>
      </w:tr>
      <w:tr w:rsidR="00986995" w:rsidRPr="00986995" w14:paraId="504E906C"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6B66A12"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7F101425" w14:textId="77777777" w:rsidR="00986995" w:rsidRPr="00986995" w:rsidRDefault="00986995" w:rsidP="0079154B">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xml:space="preserve">ДИЗ </w:t>
            </w:r>
            <w:proofErr w:type="spellStart"/>
            <w:r w:rsidRPr="00986995">
              <w:rPr>
                <w:rFonts w:ascii="Times New Roman" w:eastAsia="Times New Roman" w:hAnsi="Times New Roman" w:cs="Times New Roman"/>
                <w:color w:val="000000"/>
                <w:sz w:val="16"/>
                <w:szCs w:val="16"/>
                <w:lang w:val="en-US"/>
              </w:rPr>
              <w:t>погашения</w:t>
            </w:r>
            <w:proofErr w:type="spellEnd"/>
          </w:p>
        </w:tc>
        <w:tc>
          <w:tcPr>
            <w:tcW w:w="1358" w:type="dxa"/>
            <w:tcBorders>
              <w:top w:val="nil"/>
              <w:left w:val="nil"/>
              <w:bottom w:val="single" w:sz="4" w:space="0" w:color="auto"/>
              <w:right w:val="single" w:sz="4" w:space="0" w:color="auto"/>
            </w:tcBorders>
            <w:shd w:val="clear" w:color="auto" w:fill="auto"/>
            <w:noWrap/>
            <w:vAlign w:val="center"/>
            <w:hideMark/>
          </w:tcPr>
          <w:p w14:paraId="26E1C6F4"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3E9A4DB1"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0,0</w:t>
            </w:r>
          </w:p>
        </w:tc>
        <w:tc>
          <w:tcPr>
            <w:tcW w:w="1050" w:type="dxa"/>
            <w:tcBorders>
              <w:top w:val="nil"/>
              <w:left w:val="nil"/>
              <w:bottom w:val="single" w:sz="4" w:space="0" w:color="auto"/>
              <w:right w:val="single" w:sz="4" w:space="0" w:color="auto"/>
            </w:tcBorders>
            <w:shd w:val="clear" w:color="auto" w:fill="auto"/>
            <w:noWrap/>
            <w:vAlign w:val="center"/>
            <w:hideMark/>
          </w:tcPr>
          <w:p w14:paraId="40A34AFB"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17 249,7</w:t>
            </w:r>
          </w:p>
        </w:tc>
        <w:tc>
          <w:tcPr>
            <w:tcW w:w="992" w:type="dxa"/>
            <w:tcBorders>
              <w:top w:val="nil"/>
              <w:left w:val="nil"/>
              <w:bottom w:val="single" w:sz="4" w:space="0" w:color="auto"/>
              <w:right w:val="single" w:sz="4" w:space="0" w:color="auto"/>
            </w:tcBorders>
            <w:shd w:val="clear" w:color="auto" w:fill="auto"/>
            <w:noWrap/>
            <w:vAlign w:val="center"/>
            <w:hideMark/>
          </w:tcPr>
          <w:p w14:paraId="53804431"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14 825,7</w:t>
            </w:r>
          </w:p>
        </w:tc>
        <w:tc>
          <w:tcPr>
            <w:tcW w:w="899" w:type="dxa"/>
            <w:tcBorders>
              <w:top w:val="nil"/>
              <w:left w:val="nil"/>
              <w:bottom w:val="single" w:sz="4" w:space="0" w:color="auto"/>
              <w:right w:val="single" w:sz="4" w:space="0" w:color="auto"/>
            </w:tcBorders>
            <w:shd w:val="clear" w:color="auto" w:fill="auto"/>
            <w:noWrap/>
            <w:vAlign w:val="center"/>
            <w:hideMark/>
          </w:tcPr>
          <w:p w14:paraId="7AC4F0CD"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14 825,7</w:t>
            </w:r>
          </w:p>
        </w:tc>
        <w:tc>
          <w:tcPr>
            <w:tcW w:w="976" w:type="dxa"/>
            <w:tcBorders>
              <w:top w:val="nil"/>
              <w:left w:val="nil"/>
              <w:bottom w:val="single" w:sz="4" w:space="0" w:color="auto"/>
              <w:right w:val="single" w:sz="4" w:space="0" w:color="auto"/>
            </w:tcBorders>
            <w:shd w:val="clear" w:color="auto" w:fill="auto"/>
            <w:noWrap/>
            <w:vAlign w:val="center"/>
            <w:hideMark/>
          </w:tcPr>
          <w:p w14:paraId="7056E2FA"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14 825,7</w:t>
            </w:r>
          </w:p>
        </w:tc>
      </w:tr>
      <w:tr w:rsidR="00986995" w:rsidRPr="00986995" w14:paraId="37FE9AE6"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28C0819"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000000" w:fill="FFCC99"/>
            <w:noWrap/>
            <w:vAlign w:val="center"/>
            <w:hideMark/>
          </w:tcPr>
          <w:p w14:paraId="111F6EA4"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Общо администрирани разходи (ІІ.+ІІІ.):</w:t>
            </w:r>
          </w:p>
        </w:tc>
        <w:tc>
          <w:tcPr>
            <w:tcW w:w="1358" w:type="dxa"/>
            <w:tcBorders>
              <w:top w:val="nil"/>
              <w:left w:val="nil"/>
              <w:bottom w:val="single" w:sz="4" w:space="0" w:color="auto"/>
              <w:right w:val="single" w:sz="4" w:space="0" w:color="auto"/>
            </w:tcBorders>
            <w:shd w:val="clear" w:color="000000" w:fill="FFCC99"/>
            <w:noWrap/>
            <w:vAlign w:val="center"/>
            <w:hideMark/>
          </w:tcPr>
          <w:p w14:paraId="7DE44EF5"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979 707,0</w:t>
            </w:r>
          </w:p>
        </w:tc>
        <w:tc>
          <w:tcPr>
            <w:tcW w:w="1056" w:type="dxa"/>
            <w:tcBorders>
              <w:top w:val="nil"/>
              <w:left w:val="nil"/>
              <w:bottom w:val="single" w:sz="4" w:space="0" w:color="auto"/>
              <w:right w:val="single" w:sz="4" w:space="0" w:color="auto"/>
            </w:tcBorders>
            <w:shd w:val="clear" w:color="000000" w:fill="FFCC99"/>
            <w:noWrap/>
            <w:vAlign w:val="center"/>
            <w:hideMark/>
          </w:tcPr>
          <w:p w14:paraId="3AB614D9"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1 029 766,6</w:t>
            </w:r>
          </w:p>
        </w:tc>
        <w:tc>
          <w:tcPr>
            <w:tcW w:w="1050" w:type="dxa"/>
            <w:tcBorders>
              <w:top w:val="nil"/>
              <w:left w:val="nil"/>
              <w:bottom w:val="single" w:sz="4" w:space="0" w:color="auto"/>
              <w:right w:val="single" w:sz="4" w:space="0" w:color="auto"/>
            </w:tcBorders>
            <w:shd w:val="clear" w:color="000000" w:fill="FFCC99"/>
            <w:noWrap/>
            <w:vAlign w:val="center"/>
            <w:hideMark/>
          </w:tcPr>
          <w:p w14:paraId="764AAECE"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877 258,2</w:t>
            </w:r>
          </w:p>
        </w:tc>
        <w:tc>
          <w:tcPr>
            <w:tcW w:w="992" w:type="dxa"/>
            <w:tcBorders>
              <w:top w:val="nil"/>
              <w:left w:val="nil"/>
              <w:bottom w:val="single" w:sz="4" w:space="0" w:color="auto"/>
              <w:right w:val="single" w:sz="4" w:space="0" w:color="auto"/>
            </w:tcBorders>
            <w:shd w:val="clear" w:color="000000" w:fill="FFCC99"/>
            <w:noWrap/>
            <w:vAlign w:val="center"/>
            <w:hideMark/>
          </w:tcPr>
          <w:p w14:paraId="2A211D35"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864 190,3</w:t>
            </w:r>
          </w:p>
        </w:tc>
        <w:tc>
          <w:tcPr>
            <w:tcW w:w="899" w:type="dxa"/>
            <w:tcBorders>
              <w:top w:val="nil"/>
              <w:left w:val="nil"/>
              <w:bottom w:val="single" w:sz="4" w:space="0" w:color="auto"/>
              <w:right w:val="single" w:sz="4" w:space="0" w:color="auto"/>
            </w:tcBorders>
            <w:shd w:val="clear" w:color="000000" w:fill="FFCC99"/>
            <w:noWrap/>
            <w:vAlign w:val="center"/>
            <w:hideMark/>
          </w:tcPr>
          <w:p w14:paraId="536A4435"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851 930,7</w:t>
            </w:r>
          </w:p>
        </w:tc>
        <w:tc>
          <w:tcPr>
            <w:tcW w:w="976" w:type="dxa"/>
            <w:tcBorders>
              <w:top w:val="nil"/>
              <w:left w:val="nil"/>
              <w:bottom w:val="single" w:sz="4" w:space="0" w:color="auto"/>
              <w:right w:val="single" w:sz="4" w:space="0" w:color="auto"/>
            </w:tcBorders>
            <w:shd w:val="clear" w:color="000000" w:fill="FFCC99"/>
            <w:noWrap/>
            <w:vAlign w:val="center"/>
            <w:hideMark/>
          </w:tcPr>
          <w:p w14:paraId="2EC789CF"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918 292,7</w:t>
            </w:r>
          </w:p>
        </w:tc>
      </w:tr>
      <w:tr w:rsidR="00986995" w:rsidRPr="00986995" w14:paraId="74A9C2ED"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D893515"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53C64410"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1358" w:type="dxa"/>
            <w:tcBorders>
              <w:top w:val="nil"/>
              <w:left w:val="nil"/>
              <w:bottom w:val="single" w:sz="4" w:space="0" w:color="auto"/>
              <w:right w:val="single" w:sz="4" w:space="0" w:color="auto"/>
            </w:tcBorders>
            <w:shd w:val="clear" w:color="auto" w:fill="auto"/>
            <w:noWrap/>
            <w:vAlign w:val="center"/>
            <w:hideMark/>
          </w:tcPr>
          <w:p w14:paraId="782E070E"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8D19DD9"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1050" w:type="dxa"/>
            <w:tcBorders>
              <w:top w:val="nil"/>
              <w:left w:val="nil"/>
              <w:bottom w:val="single" w:sz="4" w:space="0" w:color="auto"/>
              <w:right w:val="single" w:sz="4" w:space="0" w:color="auto"/>
            </w:tcBorders>
            <w:shd w:val="clear" w:color="auto" w:fill="auto"/>
            <w:noWrap/>
            <w:vAlign w:val="center"/>
            <w:hideMark/>
          </w:tcPr>
          <w:p w14:paraId="3CA147C1"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124A7A41"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E40B97F"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24192B95"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r>
      <w:tr w:rsidR="00986995" w:rsidRPr="00986995" w14:paraId="609C0BF4"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FA7E919"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000000" w:fill="FFCC99"/>
            <w:noWrap/>
            <w:vAlign w:val="center"/>
            <w:hideMark/>
          </w:tcPr>
          <w:p w14:paraId="57A6263E"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Общо разходи по бюджета (І.1+ІІ.):</w:t>
            </w:r>
          </w:p>
        </w:tc>
        <w:tc>
          <w:tcPr>
            <w:tcW w:w="1358" w:type="dxa"/>
            <w:tcBorders>
              <w:top w:val="nil"/>
              <w:left w:val="nil"/>
              <w:bottom w:val="single" w:sz="4" w:space="0" w:color="auto"/>
              <w:right w:val="single" w:sz="4" w:space="0" w:color="auto"/>
            </w:tcBorders>
            <w:shd w:val="clear" w:color="000000" w:fill="FFCC99"/>
            <w:noWrap/>
            <w:vAlign w:val="center"/>
            <w:hideMark/>
          </w:tcPr>
          <w:p w14:paraId="1C160147"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1 081 268,8</w:t>
            </w:r>
          </w:p>
        </w:tc>
        <w:tc>
          <w:tcPr>
            <w:tcW w:w="1056" w:type="dxa"/>
            <w:tcBorders>
              <w:top w:val="nil"/>
              <w:left w:val="nil"/>
              <w:bottom w:val="single" w:sz="4" w:space="0" w:color="auto"/>
              <w:right w:val="single" w:sz="4" w:space="0" w:color="auto"/>
            </w:tcBorders>
            <w:shd w:val="clear" w:color="000000" w:fill="FFCC99"/>
            <w:noWrap/>
            <w:vAlign w:val="center"/>
            <w:hideMark/>
          </w:tcPr>
          <w:p w14:paraId="133BB1B9"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1 134 736,0</w:t>
            </w:r>
          </w:p>
        </w:tc>
        <w:tc>
          <w:tcPr>
            <w:tcW w:w="1050" w:type="dxa"/>
            <w:tcBorders>
              <w:top w:val="nil"/>
              <w:left w:val="nil"/>
              <w:bottom w:val="single" w:sz="4" w:space="0" w:color="auto"/>
              <w:right w:val="single" w:sz="4" w:space="0" w:color="auto"/>
            </w:tcBorders>
            <w:shd w:val="clear" w:color="000000" w:fill="FFCC99"/>
            <w:noWrap/>
            <w:vAlign w:val="center"/>
            <w:hideMark/>
          </w:tcPr>
          <w:p w14:paraId="741DD122"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988 252,7</w:t>
            </w:r>
          </w:p>
        </w:tc>
        <w:tc>
          <w:tcPr>
            <w:tcW w:w="992" w:type="dxa"/>
            <w:tcBorders>
              <w:top w:val="nil"/>
              <w:left w:val="nil"/>
              <w:bottom w:val="single" w:sz="4" w:space="0" w:color="auto"/>
              <w:right w:val="single" w:sz="4" w:space="0" w:color="auto"/>
            </w:tcBorders>
            <w:shd w:val="clear" w:color="000000" w:fill="FFCC99"/>
            <w:noWrap/>
            <w:vAlign w:val="center"/>
            <w:hideMark/>
          </w:tcPr>
          <w:p w14:paraId="36ECF7C5"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1 029 636,7</w:t>
            </w:r>
          </w:p>
        </w:tc>
        <w:tc>
          <w:tcPr>
            <w:tcW w:w="899" w:type="dxa"/>
            <w:tcBorders>
              <w:top w:val="nil"/>
              <w:left w:val="nil"/>
              <w:bottom w:val="single" w:sz="4" w:space="0" w:color="auto"/>
              <w:right w:val="single" w:sz="4" w:space="0" w:color="auto"/>
            </w:tcBorders>
            <w:shd w:val="clear" w:color="000000" w:fill="FFCC99"/>
            <w:noWrap/>
            <w:vAlign w:val="center"/>
            <w:hideMark/>
          </w:tcPr>
          <w:p w14:paraId="3BEA0221"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967 896,9</w:t>
            </w:r>
          </w:p>
        </w:tc>
        <w:tc>
          <w:tcPr>
            <w:tcW w:w="976" w:type="dxa"/>
            <w:tcBorders>
              <w:top w:val="nil"/>
              <w:left w:val="nil"/>
              <w:bottom w:val="single" w:sz="4" w:space="0" w:color="auto"/>
              <w:right w:val="single" w:sz="4" w:space="0" w:color="auto"/>
            </w:tcBorders>
            <w:shd w:val="clear" w:color="000000" w:fill="FFCC99"/>
            <w:noWrap/>
            <w:vAlign w:val="center"/>
            <w:hideMark/>
          </w:tcPr>
          <w:p w14:paraId="1B60835B" w14:textId="034F2201" w:rsidR="00986995" w:rsidRPr="0079154B" w:rsidRDefault="0079154B" w:rsidP="00986995">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1 031 218,4</w:t>
            </w:r>
          </w:p>
        </w:tc>
      </w:tr>
      <w:tr w:rsidR="00986995" w:rsidRPr="00986995" w14:paraId="3124C8F5"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D837DEF"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1883220D"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1358" w:type="dxa"/>
            <w:tcBorders>
              <w:top w:val="nil"/>
              <w:left w:val="nil"/>
              <w:bottom w:val="single" w:sz="4" w:space="0" w:color="auto"/>
              <w:right w:val="single" w:sz="4" w:space="0" w:color="auto"/>
            </w:tcBorders>
            <w:shd w:val="clear" w:color="auto" w:fill="auto"/>
            <w:noWrap/>
            <w:vAlign w:val="center"/>
            <w:hideMark/>
          </w:tcPr>
          <w:p w14:paraId="79BE1999"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CE8EA5C"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1050" w:type="dxa"/>
            <w:tcBorders>
              <w:top w:val="nil"/>
              <w:left w:val="nil"/>
              <w:bottom w:val="single" w:sz="4" w:space="0" w:color="auto"/>
              <w:right w:val="single" w:sz="4" w:space="0" w:color="auto"/>
            </w:tcBorders>
            <w:shd w:val="clear" w:color="auto" w:fill="auto"/>
            <w:noWrap/>
            <w:vAlign w:val="center"/>
            <w:hideMark/>
          </w:tcPr>
          <w:p w14:paraId="5E7394ED"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13252935"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3AA9951"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12C881B5"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r>
      <w:tr w:rsidR="00986995" w:rsidRPr="00986995" w14:paraId="0BDEBE87" w14:textId="77777777" w:rsidTr="0079154B">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B3E2E6D"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000000" w:fill="FFCC99"/>
            <w:noWrap/>
            <w:vAlign w:val="center"/>
            <w:hideMark/>
          </w:tcPr>
          <w:p w14:paraId="4B87FA1E" w14:textId="77777777" w:rsidR="00986995" w:rsidRPr="00986995" w:rsidRDefault="00986995" w:rsidP="00986995">
            <w:pPr>
              <w:spacing w:after="0" w:line="240" w:lineRule="auto"/>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Общо разходи (І.+ІІ.+ІІІ.):</w:t>
            </w:r>
          </w:p>
        </w:tc>
        <w:tc>
          <w:tcPr>
            <w:tcW w:w="1358" w:type="dxa"/>
            <w:tcBorders>
              <w:top w:val="nil"/>
              <w:left w:val="nil"/>
              <w:bottom w:val="single" w:sz="4" w:space="0" w:color="auto"/>
              <w:right w:val="single" w:sz="4" w:space="0" w:color="auto"/>
            </w:tcBorders>
            <w:shd w:val="clear" w:color="000000" w:fill="FFCC99"/>
            <w:noWrap/>
            <w:vAlign w:val="center"/>
            <w:hideMark/>
          </w:tcPr>
          <w:p w14:paraId="3A9327BE"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1 081 268,8</w:t>
            </w:r>
          </w:p>
        </w:tc>
        <w:tc>
          <w:tcPr>
            <w:tcW w:w="1056" w:type="dxa"/>
            <w:tcBorders>
              <w:top w:val="nil"/>
              <w:left w:val="nil"/>
              <w:bottom w:val="single" w:sz="4" w:space="0" w:color="auto"/>
              <w:right w:val="single" w:sz="4" w:space="0" w:color="auto"/>
            </w:tcBorders>
            <w:shd w:val="clear" w:color="000000" w:fill="FFCC99"/>
            <w:noWrap/>
            <w:vAlign w:val="center"/>
            <w:hideMark/>
          </w:tcPr>
          <w:p w14:paraId="3A686B81"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1 134 736,0</w:t>
            </w:r>
          </w:p>
        </w:tc>
        <w:tc>
          <w:tcPr>
            <w:tcW w:w="1050" w:type="dxa"/>
            <w:tcBorders>
              <w:top w:val="nil"/>
              <w:left w:val="nil"/>
              <w:bottom w:val="single" w:sz="4" w:space="0" w:color="auto"/>
              <w:right w:val="single" w:sz="4" w:space="0" w:color="auto"/>
            </w:tcBorders>
            <w:shd w:val="clear" w:color="000000" w:fill="FFCC99"/>
            <w:noWrap/>
            <w:vAlign w:val="center"/>
            <w:hideMark/>
          </w:tcPr>
          <w:p w14:paraId="52F118A4"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1 010 480,7</w:t>
            </w:r>
          </w:p>
        </w:tc>
        <w:tc>
          <w:tcPr>
            <w:tcW w:w="992" w:type="dxa"/>
            <w:tcBorders>
              <w:top w:val="nil"/>
              <w:left w:val="nil"/>
              <w:bottom w:val="single" w:sz="4" w:space="0" w:color="auto"/>
              <w:right w:val="single" w:sz="4" w:space="0" w:color="auto"/>
            </w:tcBorders>
            <w:shd w:val="clear" w:color="000000" w:fill="FFCC99"/>
            <w:noWrap/>
            <w:vAlign w:val="center"/>
            <w:hideMark/>
          </w:tcPr>
          <w:p w14:paraId="064B312F"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1 048 936,5</w:t>
            </w:r>
          </w:p>
        </w:tc>
        <w:tc>
          <w:tcPr>
            <w:tcW w:w="899" w:type="dxa"/>
            <w:tcBorders>
              <w:top w:val="nil"/>
              <w:left w:val="nil"/>
              <w:bottom w:val="single" w:sz="4" w:space="0" w:color="auto"/>
              <w:right w:val="single" w:sz="4" w:space="0" w:color="auto"/>
            </w:tcBorders>
            <w:shd w:val="clear" w:color="000000" w:fill="FFCC99"/>
            <w:noWrap/>
            <w:vAlign w:val="center"/>
            <w:hideMark/>
          </w:tcPr>
          <w:p w14:paraId="0DAA973E" w14:textId="77777777" w:rsidR="00986995" w:rsidRPr="00986995" w:rsidRDefault="00986995" w:rsidP="00986995">
            <w:pPr>
              <w:spacing w:after="0" w:line="240" w:lineRule="auto"/>
              <w:jc w:val="right"/>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986 745,4</w:t>
            </w:r>
          </w:p>
        </w:tc>
        <w:tc>
          <w:tcPr>
            <w:tcW w:w="976" w:type="dxa"/>
            <w:tcBorders>
              <w:top w:val="nil"/>
              <w:left w:val="nil"/>
              <w:bottom w:val="single" w:sz="4" w:space="0" w:color="auto"/>
              <w:right w:val="single" w:sz="4" w:space="0" w:color="auto"/>
            </w:tcBorders>
            <w:shd w:val="clear" w:color="000000" w:fill="FFCC99"/>
            <w:noWrap/>
            <w:vAlign w:val="center"/>
            <w:hideMark/>
          </w:tcPr>
          <w:p w14:paraId="6478DDB8" w14:textId="397D7F09" w:rsidR="00986995" w:rsidRPr="0079154B" w:rsidRDefault="0079154B" w:rsidP="00986995">
            <w:pPr>
              <w:spacing w:after="0" w:line="240" w:lineRule="auto"/>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1 049 615,8</w:t>
            </w:r>
          </w:p>
        </w:tc>
      </w:tr>
      <w:tr w:rsidR="00986995" w:rsidRPr="00986995" w14:paraId="44334395" w14:textId="77777777" w:rsidTr="00E07D0A">
        <w:trPr>
          <w:trHeight w:val="192"/>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B3FFCFB"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60D9355F"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1358" w:type="dxa"/>
            <w:tcBorders>
              <w:top w:val="nil"/>
              <w:left w:val="nil"/>
              <w:bottom w:val="single" w:sz="4" w:space="0" w:color="auto"/>
              <w:right w:val="single" w:sz="4" w:space="0" w:color="auto"/>
            </w:tcBorders>
            <w:shd w:val="clear" w:color="auto" w:fill="auto"/>
            <w:noWrap/>
            <w:vAlign w:val="center"/>
            <w:hideMark/>
          </w:tcPr>
          <w:p w14:paraId="07E17806"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FC630FA"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1050" w:type="dxa"/>
            <w:tcBorders>
              <w:top w:val="nil"/>
              <w:left w:val="nil"/>
              <w:bottom w:val="single" w:sz="4" w:space="0" w:color="auto"/>
              <w:right w:val="single" w:sz="4" w:space="0" w:color="auto"/>
            </w:tcBorders>
            <w:shd w:val="clear" w:color="auto" w:fill="auto"/>
            <w:noWrap/>
            <w:vAlign w:val="center"/>
            <w:hideMark/>
          </w:tcPr>
          <w:p w14:paraId="2151ECDF"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EF8D8D6"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BA381EE"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c>
          <w:tcPr>
            <w:tcW w:w="976" w:type="dxa"/>
            <w:tcBorders>
              <w:top w:val="nil"/>
              <w:left w:val="nil"/>
              <w:bottom w:val="single" w:sz="4" w:space="0" w:color="auto"/>
              <w:right w:val="single" w:sz="4" w:space="0" w:color="auto"/>
            </w:tcBorders>
            <w:shd w:val="clear" w:color="auto" w:fill="auto"/>
            <w:noWrap/>
            <w:vAlign w:val="center"/>
            <w:hideMark/>
          </w:tcPr>
          <w:p w14:paraId="1ABC486D"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 </w:t>
            </w:r>
          </w:p>
        </w:tc>
      </w:tr>
      <w:tr w:rsidR="00986995" w:rsidRPr="00986995" w14:paraId="1E63DC62"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DB477A1"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0F5E46CA"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Численост на щатния персонал</w:t>
            </w:r>
          </w:p>
        </w:tc>
        <w:tc>
          <w:tcPr>
            <w:tcW w:w="1358" w:type="dxa"/>
            <w:tcBorders>
              <w:top w:val="nil"/>
              <w:left w:val="nil"/>
              <w:bottom w:val="single" w:sz="4" w:space="0" w:color="auto"/>
              <w:right w:val="single" w:sz="4" w:space="0" w:color="auto"/>
            </w:tcBorders>
            <w:shd w:val="clear" w:color="auto" w:fill="auto"/>
            <w:noWrap/>
            <w:vAlign w:val="center"/>
            <w:hideMark/>
          </w:tcPr>
          <w:p w14:paraId="2ECE6B0E"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2 215</w:t>
            </w:r>
          </w:p>
        </w:tc>
        <w:tc>
          <w:tcPr>
            <w:tcW w:w="1056" w:type="dxa"/>
            <w:tcBorders>
              <w:top w:val="nil"/>
              <w:left w:val="nil"/>
              <w:bottom w:val="single" w:sz="4" w:space="0" w:color="auto"/>
              <w:right w:val="single" w:sz="4" w:space="0" w:color="auto"/>
            </w:tcBorders>
            <w:shd w:val="clear" w:color="auto" w:fill="auto"/>
            <w:noWrap/>
            <w:vAlign w:val="center"/>
            <w:hideMark/>
          </w:tcPr>
          <w:p w14:paraId="3FEDD05A"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2 115</w:t>
            </w:r>
          </w:p>
        </w:tc>
        <w:tc>
          <w:tcPr>
            <w:tcW w:w="1050" w:type="dxa"/>
            <w:tcBorders>
              <w:top w:val="nil"/>
              <w:left w:val="nil"/>
              <w:bottom w:val="single" w:sz="4" w:space="0" w:color="auto"/>
              <w:right w:val="single" w:sz="4" w:space="0" w:color="auto"/>
            </w:tcBorders>
            <w:shd w:val="clear" w:color="auto" w:fill="auto"/>
            <w:noWrap/>
            <w:vAlign w:val="center"/>
            <w:hideMark/>
          </w:tcPr>
          <w:p w14:paraId="215EE57D"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2 417</w:t>
            </w:r>
          </w:p>
        </w:tc>
        <w:tc>
          <w:tcPr>
            <w:tcW w:w="992" w:type="dxa"/>
            <w:tcBorders>
              <w:top w:val="nil"/>
              <w:left w:val="nil"/>
              <w:bottom w:val="single" w:sz="4" w:space="0" w:color="auto"/>
              <w:right w:val="single" w:sz="4" w:space="0" w:color="auto"/>
            </w:tcBorders>
            <w:shd w:val="clear" w:color="auto" w:fill="auto"/>
            <w:noWrap/>
            <w:vAlign w:val="center"/>
            <w:hideMark/>
          </w:tcPr>
          <w:p w14:paraId="5096A940"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2 411</w:t>
            </w:r>
          </w:p>
        </w:tc>
        <w:tc>
          <w:tcPr>
            <w:tcW w:w="899" w:type="dxa"/>
            <w:tcBorders>
              <w:top w:val="nil"/>
              <w:left w:val="nil"/>
              <w:bottom w:val="single" w:sz="4" w:space="0" w:color="auto"/>
              <w:right w:val="single" w:sz="4" w:space="0" w:color="auto"/>
            </w:tcBorders>
            <w:shd w:val="clear" w:color="auto" w:fill="auto"/>
            <w:noWrap/>
            <w:vAlign w:val="center"/>
            <w:hideMark/>
          </w:tcPr>
          <w:p w14:paraId="3EE7E8F9"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2 411</w:t>
            </w:r>
          </w:p>
        </w:tc>
        <w:tc>
          <w:tcPr>
            <w:tcW w:w="976" w:type="dxa"/>
            <w:tcBorders>
              <w:top w:val="nil"/>
              <w:left w:val="nil"/>
              <w:bottom w:val="single" w:sz="4" w:space="0" w:color="auto"/>
              <w:right w:val="single" w:sz="4" w:space="0" w:color="auto"/>
            </w:tcBorders>
            <w:shd w:val="clear" w:color="auto" w:fill="auto"/>
            <w:noWrap/>
            <w:vAlign w:val="center"/>
            <w:hideMark/>
          </w:tcPr>
          <w:p w14:paraId="61E1616F"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2 411</w:t>
            </w:r>
          </w:p>
        </w:tc>
      </w:tr>
      <w:tr w:rsidR="00986995" w:rsidRPr="00986995" w14:paraId="46EE8485" w14:textId="77777777" w:rsidTr="0079154B">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80A5525" w14:textId="77777777" w:rsidR="00986995" w:rsidRPr="00986995" w:rsidRDefault="00986995" w:rsidP="00986995">
            <w:pPr>
              <w:spacing w:after="0" w:line="240" w:lineRule="auto"/>
              <w:jc w:val="both"/>
              <w:rPr>
                <w:rFonts w:ascii="Times New Roman" w:eastAsia="Times New Roman" w:hAnsi="Times New Roman" w:cs="Times New Roman"/>
                <w:b/>
                <w:bCs/>
                <w:color w:val="000000"/>
                <w:sz w:val="16"/>
                <w:szCs w:val="16"/>
                <w:lang w:val="en-US"/>
              </w:rPr>
            </w:pPr>
            <w:r w:rsidRPr="00986995">
              <w:rPr>
                <w:rFonts w:ascii="Times New Roman" w:eastAsia="Times New Roman" w:hAnsi="Times New Roman" w:cs="Times New Roman"/>
                <w:b/>
                <w:bCs/>
                <w:color w:val="000000"/>
                <w:sz w:val="16"/>
                <w:szCs w:val="16"/>
                <w:lang w:val="en-US"/>
              </w:rPr>
              <w:t> </w:t>
            </w:r>
          </w:p>
        </w:tc>
        <w:tc>
          <w:tcPr>
            <w:tcW w:w="3380" w:type="dxa"/>
            <w:tcBorders>
              <w:top w:val="nil"/>
              <w:left w:val="nil"/>
              <w:bottom w:val="single" w:sz="4" w:space="0" w:color="auto"/>
              <w:right w:val="single" w:sz="4" w:space="0" w:color="auto"/>
            </w:tcBorders>
            <w:shd w:val="clear" w:color="auto" w:fill="auto"/>
            <w:noWrap/>
            <w:vAlign w:val="center"/>
            <w:hideMark/>
          </w:tcPr>
          <w:p w14:paraId="3F715976" w14:textId="77777777" w:rsidR="00986995" w:rsidRPr="00986995" w:rsidRDefault="00986995" w:rsidP="00986995">
            <w:pPr>
              <w:spacing w:after="0" w:line="240" w:lineRule="auto"/>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Численост на извънщатния персонал</w:t>
            </w:r>
          </w:p>
        </w:tc>
        <w:tc>
          <w:tcPr>
            <w:tcW w:w="1358" w:type="dxa"/>
            <w:tcBorders>
              <w:top w:val="nil"/>
              <w:left w:val="nil"/>
              <w:bottom w:val="single" w:sz="4" w:space="0" w:color="auto"/>
              <w:right w:val="single" w:sz="4" w:space="0" w:color="auto"/>
            </w:tcBorders>
            <w:shd w:val="clear" w:color="auto" w:fill="auto"/>
            <w:noWrap/>
            <w:vAlign w:val="center"/>
            <w:hideMark/>
          </w:tcPr>
          <w:p w14:paraId="7A81E8CB"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64CCA749"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0</w:t>
            </w:r>
          </w:p>
        </w:tc>
        <w:tc>
          <w:tcPr>
            <w:tcW w:w="1050" w:type="dxa"/>
            <w:tcBorders>
              <w:top w:val="nil"/>
              <w:left w:val="nil"/>
              <w:bottom w:val="single" w:sz="4" w:space="0" w:color="auto"/>
              <w:right w:val="single" w:sz="4" w:space="0" w:color="auto"/>
            </w:tcBorders>
            <w:shd w:val="clear" w:color="auto" w:fill="auto"/>
            <w:noWrap/>
            <w:vAlign w:val="center"/>
            <w:hideMark/>
          </w:tcPr>
          <w:p w14:paraId="1A3A78F5"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03F15E3"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1F3778DD"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0</w:t>
            </w:r>
          </w:p>
        </w:tc>
        <w:tc>
          <w:tcPr>
            <w:tcW w:w="976" w:type="dxa"/>
            <w:tcBorders>
              <w:top w:val="nil"/>
              <w:left w:val="nil"/>
              <w:bottom w:val="single" w:sz="4" w:space="0" w:color="auto"/>
              <w:right w:val="single" w:sz="4" w:space="0" w:color="auto"/>
            </w:tcBorders>
            <w:shd w:val="clear" w:color="auto" w:fill="auto"/>
            <w:noWrap/>
            <w:vAlign w:val="center"/>
            <w:hideMark/>
          </w:tcPr>
          <w:p w14:paraId="2E247022" w14:textId="77777777" w:rsidR="00986995" w:rsidRPr="00986995" w:rsidRDefault="00986995" w:rsidP="00986995">
            <w:pPr>
              <w:spacing w:after="0" w:line="240" w:lineRule="auto"/>
              <w:jc w:val="right"/>
              <w:rPr>
                <w:rFonts w:ascii="Times New Roman" w:eastAsia="Times New Roman" w:hAnsi="Times New Roman" w:cs="Times New Roman"/>
                <w:color w:val="000000"/>
                <w:sz w:val="16"/>
                <w:szCs w:val="16"/>
                <w:lang w:val="en-US"/>
              </w:rPr>
            </w:pPr>
            <w:r w:rsidRPr="00986995">
              <w:rPr>
                <w:rFonts w:ascii="Times New Roman" w:eastAsia="Times New Roman" w:hAnsi="Times New Roman" w:cs="Times New Roman"/>
                <w:color w:val="000000"/>
                <w:sz w:val="16"/>
                <w:szCs w:val="16"/>
                <w:lang w:val="en-US"/>
              </w:rPr>
              <w:t>0</w:t>
            </w:r>
          </w:p>
        </w:tc>
      </w:tr>
    </w:tbl>
    <w:p w14:paraId="12997EE9" w14:textId="77777777" w:rsidR="004F4239" w:rsidRPr="00B575E8" w:rsidRDefault="004F4239" w:rsidP="004F4239">
      <w:pPr>
        <w:tabs>
          <w:tab w:val="left" w:pos="851"/>
        </w:tabs>
        <w:spacing w:after="0" w:line="240" w:lineRule="auto"/>
        <w:ind w:left="644"/>
        <w:contextualSpacing/>
        <w:jc w:val="both"/>
        <w:rPr>
          <w:rFonts w:ascii="Times New Roman" w:eastAsia="Calibri" w:hAnsi="Times New Roman" w:cs="Times New Roman"/>
          <w:b/>
          <w:i/>
          <w:color w:val="0000CC"/>
        </w:rPr>
      </w:pPr>
    </w:p>
    <w:p w14:paraId="0FF6FC42" w14:textId="77777777" w:rsidR="00F7612D" w:rsidRPr="00B575E8" w:rsidRDefault="000214B2" w:rsidP="00684F47">
      <w:pPr>
        <w:tabs>
          <w:tab w:val="left" w:pos="851"/>
        </w:tabs>
        <w:spacing w:after="0" w:line="240" w:lineRule="auto"/>
        <w:ind w:firstLine="567"/>
        <w:jc w:val="both"/>
        <w:rPr>
          <w:rFonts w:ascii="Times New Roman" w:hAnsi="Times New Roman" w:cs="Times New Roman"/>
          <w:b/>
          <w:color w:val="4A7C2C" w:themeColor="accent4" w:themeShade="BF"/>
        </w:rPr>
      </w:pPr>
      <w:r w:rsidRPr="00B575E8">
        <w:rPr>
          <w:rFonts w:ascii="Times New Roman" w:hAnsi="Times New Roman" w:cs="Times New Roman"/>
          <w:b/>
          <w:color w:val="4A7C2C" w:themeColor="accent4" w:themeShade="BF"/>
        </w:rPr>
        <w:t>2100.02.02. БЮДЖЕТНА ПРОГРАМА „УСТРОЙСТВО НА ТЕРИТОРИЯТА, БЛАГОУСТРОЙСТВО, ГЕОЗАЩИТА, ВОДОСНАБДЯВАНЕ И КАНАЛИЗАЦИЯ“</w:t>
      </w:r>
    </w:p>
    <w:p w14:paraId="33D7123E" w14:textId="77777777" w:rsidR="0027101C" w:rsidRPr="00E07D0A" w:rsidRDefault="0027101C" w:rsidP="00684F47">
      <w:pPr>
        <w:pStyle w:val="ListParagraph"/>
        <w:numPr>
          <w:ilvl w:val="3"/>
          <w:numId w:val="15"/>
        </w:numPr>
        <w:tabs>
          <w:tab w:val="left" w:pos="851"/>
        </w:tabs>
        <w:spacing w:after="0" w:line="240" w:lineRule="auto"/>
        <w:ind w:left="567" w:hanging="2518"/>
        <w:jc w:val="both"/>
        <w:rPr>
          <w:rFonts w:ascii="Times New Roman" w:hAnsi="Times New Roman"/>
          <w:b/>
          <w:i/>
          <w:color w:val="0000CC"/>
          <w:lang w:val="es-ES"/>
        </w:rPr>
      </w:pPr>
      <w:r w:rsidRPr="00E07D0A">
        <w:rPr>
          <w:rFonts w:ascii="Times New Roman" w:hAnsi="Times New Roman"/>
          <w:b/>
          <w:i/>
          <w:color w:val="0000CC"/>
          <w:lang w:val="en-US"/>
        </w:rPr>
        <w:t>1</w:t>
      </w:r>
      <w:r w:rsidRPr="00E07D0A">
        <w:rPr>
          <w:rFonts w:ascii="Times New Roman" w:hAnsi="Times New Roman"/>
          <w:b/>
          <w:i/>
          <w:color w:val="0000CC"/>
        </w:rPr>
        <w:t xml:space="preserve">. Цели на </w:t>
      </w:r>
      <w:r w:rsidR="00AC17A6" w:rsidRPr="00E07D0A">
        <w:rPr>
          <w:rFonts w:ascii="Times New Roman" w:hAnsi="Times New Roman"/>
          <w:b/>
          <w:i/>
          <w:color w:val="0000CC"/>
        </w:rPr>
        <w:t xml:space="preserve">бюджетната </w:t>
      </w:r>
      <w:r w:rsidRPr="00E07D0A">
        <w:rPr>
          <w:rFonts w:ascii="Times New Roman" w:hAnsi="Times New Roman"/>
          <w:b/>
          <w:i/>
          <w:color w:val="0000CC"/>
        </w:rPr>
        <w:t>програма</w:t>
      </w:r>
    </w:p>
    <w:p w14:paraId="155D0174" w14:textId="77777777" w:rsidR="00D345CC" w:rsidRPr="00E07D0A" w:rsidRDefault="00D345CC" w:rsidP="00684F47">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E07D0A">
        <w:rPr>
          <w:rFonts w:ascii="Times New Roman" w:eastAsia="Calibri" w:hAnsi="Times New Roman" w:cs="Times New Roman"/>
          <w:color w:val="000000" w:themeColor="text1"/>
        </w:rPr>
        <w:lastRenderedPageBreak/>
        <w:t>Осъществяване на дейности за регистриране и мониторинг на свлачищни райони, превантивни геозащитни мерки и дейности в регистрирани свлачищни райони и геозащитни мерки и дейности за ограничаване на свлачищата на територията на Република България, абразионните процеси по Черноморското крайбрежие и ерозионните процеси по Дунавското крайбрежие;</w:t>
      </w:r>
    </w:p>
    <w:p w14:paraId="2C0D8952" w14:textId="77777777" w:rsidR="00D345CC" w:rsidRPr="00E07D0A" w:rsidRDefault="00D345CC" w:rsidP="00684F47">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E07D0A">
        <w:rPr>
          <w:rFonts w:ascii="Times New Roman" w:eastAsia="Calibri" w:hAnsi="Times New Roman" w:cs="Times New Roman"/>
          <w:color w:val="000000" w:themeColor="text1"/>
        </w:rPr>
        <w:t>Предварителен к</w:t>
      </w:r>
      <w:r w:rsidRPr="00E07D0A">
        <w:rPr>
          <w:rFonts w:ascii="Times New Roman" w:eastAsia="Calibri" w:hAnsi="Times New Roman" w:cs="Times New Roman"/>
          <w:bCs/>
          <w:color w:val="000000" w:themeColor="text1"/>
        </w:rPr>
        <w:t>онтрол на инвестиционни намерения в свлачищни райони;</w:t>
      </w:r>
    </w:p>
    <w:p w14:paraId="1E59E1E3" w14:textId="1904D1BE" w:rsidR="00D345CC" w:rsidRPr="00E07D0A" w:rsidRDefault="00D345CC" w:rsidP="00684F47">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E07D0A">
        <w:rPr>
          <w:rFonts w:ascii="Times New Roman" w:eastAsia="Calibri" w:hAnsi="Times New Roman" w:cs="Times New Roman"/>
          <w:bCs/>
          <w:color w:val="000000" w:themeColor="text1"/>
        </w:rPr>
        <w:t xml:space="preserve">Изпълнение на проекти </w:t>
      </w:r>
      <w:r w:rsidRPr="00E07D0A">
        <w:rPr>
          <w:rFonts w:ascii="Times New Roman" w:hAnsi="Times New Roman" w:cs="Times New Roman"/>
          <w:color w:val="000000" w:themeColor="text1"/>
        </w:rPr>
        <w:t>за развита и модернизирана жизнена среда;</w:t>
      </w:r>
    </w:p>
    <w:p w14:paraId="7B88D61F" w14:textId="7413CBB2" w:rsidR="00D345CC" w:rsidRPr="00E07D0A" w:rsidRDefault="00D345CC" w:rsidP="00684F47">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E07D0A">
        <w:rPr>
          <w:rFonts w:ascii="Times New Roman" w:hAnsi="Times New Roman" w:cs="Times New Roman"/>
        </w:rPr>
        <w:t>МРРБ провежда държавната политика в отрасъл ВиК, като целта е да се постигне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Отдел „Водоснабдяване и канализация“ в дирекция „Водоснабдяване и канализация и благоустройствени дейности“, изпълнява дейности за реализация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 на отрасъла. Целите на програмата за отрасъл „ВиК“ се постигат чрез изпълнение на проекти и дейности в областта на водоснабдяването и канализацията, свързани с планиране, развитие и изграждане/реконструкция на ВиК инфраструктурата, както и със стратегическото управление на отрасъла;</w:t>
      </w:r>
    </w:p>
    <w:p w14:paraId="392690DC" w14:textId="42DD6242" w:rsidR="00125CE6" w:rsidRPr="00E07D0A" w:rsidRDefault="00125CE6" w:rsidP="00684F47">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E07D0A">
        <w:rPr>
          <w:rFonts w:ascii="Times New Roman" w:hAnsi="Times New Roman" w:cs="Times New Roman"/>
          <w:bCs/>
        </w:rPr>
        <w:t>Програмата цели да се осигури и поддържа устройството на територията, с което да се създадат благоприятни условия за устойчиво и балансирано икономическо развитие, за създаване, ползване и опазване на хармонична и достъпна среда за живеене, труд и отдих, за опазване на околната среда и на териториите с обекти на културно-историческото наследство;</w:t>
      </w:r>
    </w:p>
    <w:p w14:paraId="17901E3E" w14:textId="5226816D" w:rsidR="00125CE6" w:rsidRPr="00E07D0A" w:rsidRDefault="00125CE6" w:rsidP="00684F47">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E07D0A">
        <w:rPr>
          <w:rFonts w:ascii="Times New Roman" w:hAnsi="Times New Roman" w:cs="Times New Roman"/>
        </w:rPr>
        <w:t>С програмата се цели да се създадат необходимите предпоставки за осъществяването на държавната политика по административно-териториално устройство и устройство на територията, както и да се подпомогнат общинските съвети, кметовете на общини и областните управители при изпълнение на функциите и задачите им, свързани с административно-териториалното устройство, съгласно изискванията на Закона за административно-териториалното устройство на Република България, и по устройство на територията, определени в Закона за устройство на територията;</w:t>
      </w:r>
    </w:p>
    <w:p w14:paraId="0EE4FBFB" w14:textId="7C131C2B" w:rsidR="00125CE6" w:rsidRPr="00E07D0A" w:rsidRDefault="00125CE6" w:rsidP="00684F47">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E07D0A">
        <w:rPr>
          <w:rFonts w:ascii="Times New Roman" w:hAnsi="Times New Roman" w:cs="Times New Roman"/>
          <w:bCs/>
        </w:rPr>
        <w:t>Основните мерки и дейности включени в програмата са свързани с о</w:t>
      </w:r>
      <w:r w:rsidRPr="00E07D0A">
        <w:rPr>
          <w:rFonts w:ascii="Times New Roman" w:hAnsi="Times New Roman" w:cs="Times New Roman"/>
        </w:rPr>
        <w:t xml:space="preserve">сигуряване на устойчиво устройствено планиране на територията, свързано с изпълнението на §123 от ПЗР на ЗИД на Закона за устройство на територията /обн. - ДВ, БР. 82 от 2012 г., в сила от 26.11.2012 г./, интегрирано планиране и устройство на територии със специфични характеристики, в т.ч. </w:t>
      </w:r>
      <w:r w:rsidRPr="00E07D0A">
        <w:rPr>
          <w:rFonts w:ascii="Times New Roman" w:hAnsi="Times New Roman" w:cs="Times New Roman"/>
          <w:lang w:val="ru-RU"/>
        </w:rPr>
        <w:t xml:space="preserve">територията на общините на Черноморското крайбрежие в съответствие с изискванията на Закона за </w:t>
      </w:r>
      <w:r w:rsidRPr="00E07D0A">
        <w:rPr>
          <w:rFonts w:ascii="Times New Roman" w:hAnsi="Times New Roman" w:cs="Times New Roman"/>
        </w:rPr>
        <w:t>устройството на Черноморското крайбрежие</w:t>
      </w:r>
      <w:r w:rsidRPr="00E07D0A">
        <w:rPr>
          <w:rFonts w:ascii="Times New Roman" w:hAnsi="Times New Roman" w:cs="Times New Roman"/>
          <w:lang w:val="ru-RU"/>
        </w:rPr>
        <w:t xml:space="preserve"> /</w:t>
      </w:r>
      <w:r w:rsidRPr="00E07D0A">
        <w:rPr>
          <w:rFonts w:ascii="Times New Roman" w:hAnsi="Times New Roman" w:cs="Times New Roman"/>
        </w:rPr>
        <w:t>ЗУЧК/ и създаване на устройствена основа и разрешаване изграждането на обекти с национално значение и обекти на транспортната инфраструктура;</w:t>
      </w:r>
    </w:p>
    <w:p w14:paraId="49F64717" w14:textId="77777777" w:rsidR="00FE53D6"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t>Създаване на кадастрална карта и кадастрални регистри, гарантиращи собствеността на гражданите;</w:t>
      </w:r>
    </w:p>
    <w:p w14:paraId="0812110E" w14:textId="77777777" w:rsidR="00FE53D6"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t>Обслужване с кадастрална информация от едно място за всички имоти – в урбанизирана, земеделска, горска и др. вид територии;</w:t>
      </w:r>
    </w:p>
    <w:p w14:paraId="3824F571" w14:textId="77777777" w:rsidR="00FE53D6"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t xml:space="preserve">Обновяване на специализираните карти и регистри на обектите по чл. 6, ал. 4, т. 1, 3, 4 и 5 от ЗУЧК, гарантиращи актуални данни, необходими за инвестиционно проектиране и контролиране на дейностите по Черноморското крайбрежие; </w:t>
      </w:r>
    </w:p>
    <w:p w14:paraId="7CE8C218" w14:textId="77777777" w:rsidR="00FE53D6"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t>Увеличаване на потребителите, ползващи данни от регистрите на национално ниво във връзка с осигуряване на информационно и административно обслужване;</w:t>
      </w:r>
    </w:p>
    <w:p w14:paraId="086B0EF4" w14:textId="77777777" w:rsidR="00FE53D6"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t>Електронна свързаност между ИИСКИР и Единния портал за достъп до електронни административни услуги;</w:t>
      </w:r>
    </w:p>
    <w:p w14:paraId="0E29606A" w14:textId="77777777" w:rsidR="00FE53D6"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t xml:space="preserve">Ефективно администриране на кадастралната информация и осигуряване на страната с </w:t>
      </w:r>
      <w:proofErr w:type="spellStart"/>
      <w:r w:rsidRPr="00E07D0A">
        <w:rPr>
          <w:rFonts w:ascii="Times New Roman" w:hAnsi="Times New Roman" w:cs="Times New Roman"/>
        </w:rPr>
        <w:t>геопространствени</w:t>
      </w:r>
      <w:proofErr w:type="spellEnd"/>
      <w:r w:rsidRPr="00E07D0A">
        <w:rPr>
          <w:rFonts w:ascii="Times New Roman" w:hAnsi="Times New Roman" w:cs="Times New Roman"/>
        </w:rPr>
        <w:t xml:space="preserve"> данни в контекста на обвързването на първичните регистри и електронното управление;</w:t>
      </w:r>
    </w:p>
    <w:p w14:paraId="646477B4" w14:textId="77777777" w:rsidR="00FE53D6"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t xml:space="preserve">Осъвременяване на геодезическата основа на страната (Държавна нивелачна мрежа и мрежа от </w:t>
      </w:r>
      <w:proofErr w:type="spellStart"/>
      <w:r w:rsidRPr="00E07D0A">
        <w:rPr>
          <w:rFonts w:ascii="Times New Roman" w:hAnsi="Times New Roman" w:cs="Times New Roman"/>
        </w:rPr>
        <w:t>мареографни</w:t>
      </w:r>
      <w:proofErr w:type="spellEnd"/>
      <w:r w:rsidRPr="00E07D0A">
        <w:rPr>
          <w:rFonts w:ascii="Times New Roman" w:hAnsi="Times New Roman" w:cs="Times New Roman"/>
        </w:rPr>
        <w:t xml:space="preserve"> станции, Държавна гравиметрична мрежа, </w:t>
      </w:r>
      <w:proofErr w:type="spellStart"/>
      <w:r w:rsidRPr="00E07D0A">
        <w:rPr>
          <w:rFonts w:ascii="Times New Roman" w:hAnsi="Times New Roman" w:cs="Times New Roman"/>
        </w:rPr>
        <w:t>геодезически</w:t>
      </w:r>
      <w:proofErr w:type="spellEnd"/>
      <w:r w:rsidRPr="00E07D0A">
        <w:rPr>
          <w:rFonts w:ascii="Times New Roman" w:hAnsi="Times New Roman" w:cs="Times New Roman"/>
        </w:rPr>
        <w:t xml:space="preserve"> мрежи с местно предназначение);</w:t>
      </w:r>
    </w:p>
    <w:p w14:paraId="7D51333E" w14:textId="77777777" w:rsidR="00FE53D6"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t xml:space="preserve">Създаване и поддържане на топографска база данни и единен цифров модел (ЕЦМ) на едромащабната топографска карта (ЕТК) на страната като </w:t>
      </w:r>
      <w:proofErr w:type="spellStart"/>
      <w:r w:rsidRPr="00E07D0A">
        <w:rPr>
          <w:rFonts w:ascii="Times New Roman" w:hAnsi="Times New Roman" w:cs="Times New Roman"/>
        </w:rPr>
        <w:t>ос¬нова</w:t>
      </w:r>
      <w:proofErr w:type="spellEnd"/>
      <w:r w:rsidRPr="00E07D0A">
        <w:rPr>
          <w:rFonts w:ascii="Times New Roman" w:hAnsi="Times New Roman" w:cs="Times New Roman"/>
        </w:rPr>
        <w:t xml:space="preserve"> на </w:t>
      </w:r>
      <w:proofErr w:type="spellStart"/>
      <w:r w:rsidRPr="00E07D0A">
        <w:rPr>
          <w:rFonts w:ascii="Times New Roman" w:hAnsi="Times New Roman" w:cs="Times New Roman"/>
        </w:rPr>
        <w:t>геоинформационната</w:t>
      </w:r>
      <w:proofErr w:type="spellEnd"/>
      <w:r w:rsidRPr="00E07D0A">
        <w:rPr>
          <w:rFonts w:ascii="Times New Roman" w:hAnsi="Times New Roman" w:cs="Times New Roman"/>
        </w:rPr>
        <w:t xml:space="preserve"> система и осигуряване на </w:t>
      </w:r>
      <w:proofErr w:type="spellStart"/>
      <w:r w:rsidRPr="00E07D0A">
        <w:rPr>
          <w:rFonts w:ascii="Times New Roman" w:hAnsi="Times New Roman" w:cs="Times New Roman"/>
        </w:rPr>
        <w:t>геопространствени</w:t>
      </w:r>
      <w:proofErr w:type="spellEnd"/>
      <w:r w:rsidRPr="00E07D0A">
        <w:rPr>
          <w:rFonts w:ascii="Times New Roman" w:hAnsi="Times New Roman" w:cs="Times New Roman"/>
        </w:rPr>
        <w:t xml:space="preserve"> данни и данни за топонимията на българските географски имена за нуждите на всички потребители;</w:t>
      </w:r>
    </w:p>
    <w:p w14:paraId="2F27BF38" w14:textId="77777777" w:rsidR="00FE53D6"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lastRenderedPageBreak/>
        <w:t>Поддържане на електронния регистър на географските наименования в Република България, както и обезпечаване на транскрипцията на чуждите географски имена;</w:t>
      </w:r>
    </w:p>
    <w:p w14:paraId="22DF9E30" w14:textId="77777777" w:rsidR="00FE53D6"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t>Поддържане на регистри на лицата, правоспособни да извършват дейности по кадастър, по геодезия и по картография;</w:t>
      </w:r>
    </w:p>
    <w:p w14:paraId="77C45EEA" w14:textId="77777777" w:rsidR="00FE53D6"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t>Привеждане на наличните в АГКК данни във формата определен в директивата INSPIRE и закона за достъп до пространствени данни, достъпен за всички потребители на сраната и Европейския съюз;</w:t>
      </w:r>
    </w:p>
    <w:p w14:paraId="54EB5AAA" w14:textId="6407DEE3" w:rsidR="00CD2DFD" w:rsidRPr="00E07D0A" w:rsidRDefault="00FE53D6" w:rsidP="002E16FE">
      <w:pPr>
        <w:numPr>
          <w:ilvl w:val="2"/>
          <w:numId w:val="76"/>
        </w:numPr>
        <w:tabs>
          <w:tab w:val="clear" w:pos="1353"/>
          <w:tab w:val="left" w:pos="709"/>
          <w:tab w:val="left" w:pos="851"/>
        </w:tabs>
        <w:spacing w:after="0" w:line="240" w:lineRule="auto"/>
        <w:ind w:left="0" w:firstLine="567"/>
        <w:jc w:val="both"/>
        <w:rPr>
          <w:rFonts w:ascii="Times New Roman" w:hAnsi="Times New Roman" w:cs="Times New Roman"/>
        </w:rPr>
      </w:pPr>
      <w:r w:rsidRPr="00E07D0A">
        <w:rPr>
          <w:rFonts w:ascii="Times New Roman" w:hAnsi="Times New Roman" w:cs="Times New Roman"/>
        </w:rPr>
        <w:t xml:space="preserve">Хармонизиране на организацията на геодезическата и картографската дейност с европейските норми. </w:t>
      </w:r>
    </w:p>
    <w:p w14:paraId="44455EFC" w14:textId="72B8A1CE" w:rsidR="00F24C7B" w:rsidRPr="00B575E8" w:rsidRDefault="009A6549" w:rsidP="002E16FE">
      <w:pPr>
        <w:pStyle w:val="ListParagraph"/>
        <w:numPr>
          <w:ilvl w:val="0"/>
          <w:numId w:val="63"/>
        </w:numPr>
        <w:tabs>
          <w:tab w:val="left" w:pos="851"/>
        </w:tabs>
        <w:spacing w:after="0" w:line="240" w:lineRule="auto"/>
        <w:ind w:left="0" w:firstLine="567"/>
        <w:jc w:val="both"/>
        <w:rPr>
          <w:rFonts w:ascii="Times New Roman" w:hAnsi="Times New Roman"/>
          <w:b/>
          <w:i/>
          <w:color w:val="0000CC"/>
        </w:rPr>
      </w:pPr>
      <w:r w:rsidRPr="00B575E8">
        <w:rPr>
          <w:rFonts w:ascii="Times New Roman" w:hAnsi="Times New Roman"/>
          <w:b/>
          <w:i/>
          <w:color w:val="0000CC"/>
        </w:rPr>
        <w:t>Целеви стойности по показателите за изпълнение</w:t>
      </w:r>
    </w:p>
    <w:tbl>
      <w:tblPr>
        <w:tblW w:w="10091" w:type="dxa"/>
        <w:tblInd w:w="-5" w:type="dxa"/>
        <w:tblCellMar>
          <w:left w:w="70" w:type="dxa"/>
          <w:right w:w="70" w:type="dxa"/>
        </w:tblCellMar>
        <w:tblLook w:val="04A0" w:firstRow="1" w:lastRow="0" w:firstColumn="1" w:lastColumn="0" w:noHBand="0" w:noVBand="1"/>
      </w:tblPr>
      <w:tblGrid>
        <w:gridCol w:w="6237"/>
        <w:gridCol w:w="286"/>
        <w:gridCol w:w="622"/>
        <w:gridCol w:w="934"/>
        <w:gridCol w:w="993"/>
        <w:gridCol w:w="1019"/>
      </w:tblGrid>
      <w:tr w:rsidR="00DC5D00" w:rsidRPr="00002984" w14:paraId="7EEFA4D5" w14:textId="79E1AD2B" w:rsidTr="00E47F0F">
        <w:trPr>
          <w:trHeight w:val="227"/>
        </w:trPr>
        <w:tc>
          <w:tcPr>
            <w:tcW w:w="6237"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8B9D082" w14:textId="77777777" w:rsidR="00DC5D00" w:rsidRPr="00002984" w:rsidRDefault="00DC5D00" w:rsidP="00684F47">
            <w:pPr>
              <w:spacing w:after="0" w:line="240" w:lineRule="auto"/>
              <w:rPr>
                <w:rFonts w:ascii="Times New Roman" w:eastAsia="Times New Roman" w:hAnsi="Times New Roman" w:cs="Times New Roman"/>
                <w:b/>
                <w:bCs/>
                <w:color w:val="000000"/>
                <w:sz w:val="16"/>
                <w:szCs w:val="16"/>
                <w:lang w:eastAsia="bg-BG"/>
              </w:rPr>
            </w:pPr>
            <w:r w:rsidRPr="00002984">
              <w:rPr>
                <w:rFonts w:ascii="Times New Roman" w:eastAsia="Times New Roman" w:hAnsi="Times New Roman" w:cs="Times New Roman"/>
                <w:b/>
                <w:bCs/>
                <w:color w:val="000000"/>
                <w:sz w:val="16"/>
                <w:szCs w:val="16"/>
                <w:lang w:eastAsia="bg-BG"/>
              </w:rPr>
              <w:t>ПОКАЗАТЕЛИ ЗА ИЗПЪЛНЕНИЕ</w:t>
            </w:r>
          </w:p>
          <w:p w14:paraId="40FDCB66" w14:textId="265CF660" w:rsidR="00DC5D00" w:rsidRPr="00002984" w:rsidRDefault="00DC5D00" w:rsidP="00684F47">
            <w:pPr>
              <w:spacing w:after="0" w:line="240" w:lineRule="auto"/>
              <w:rPr>
                <w:rFonts w:ascii="Times New Roman" w:eastAsia="Times New Roman" w:hAnsi="Times New Roman" w:cs="Times New Roman"/>
                <w:b/>
                <w:bCs/>
                <w:color w:val="000000"/>
                <w:sz w:val="16"/>
                <w:szCs w:val="16"/>
                <w:lang w:eastAsia="bg-BG"/>
              </w:rPr>
            </w:pPr>
            <w:r w:rsidRPr="00002984">
              <w:rPr>
                <w:rFonts w:ascii="Times New Roman" w:eastAsia="Times New Roman" w:hAnsi="Times New Roman" w:cs="Times New Roman"/>
                <w:b/>
                <w:bCs/>
                <w:color w:val="000000"/>
                <w:sz w:val="16"/>
                <w:szCs w:val="16"/>
                <w:lang w:eastAsia="bg-BG"/>
              </w:rPr>
              <w:t>2100.02.02 Бюджетна програма „Устройство на територията, благоустройство, геозащита, водоснабдяване и канализация“</w:t>
            </w:r>
          </w:p>
        </w:tc>
        <w:tc>
          <w:tcPr>
            <w:tcW w:w="286" w:type="dxa"/>
            <w:tcBorders>
              <w:top w:val="single" w:sz="4" w:space="0" w:color="auto"/>
              <w:left w:val="nil"/>
              <w:bottom w:val="single" w:sz="4" w:space="0" w:color="auto"/>
              <w:right w:val="nil"/>
            </w:tcBorders>
            <w:shd w:val="clear" w:color="000000" w:fill="FFCC99"/>
          </w:tcPr>
          <w:p w14:paraId="13CEE596" w14:textId="77777777" w:rsidR="00DC5D00" w:rsidRPr="00002984" w:rsidRDefault="00DC5D00" w:rsidP="00684F47">
            <w:pPr>
              <w:spacing w:after="0" w:line="240" w:lineRule="auto"/>
              <w:jc w:val="center"/>
              <w:rPr>
                <w:rFonts w:ascii="Times New Roman" w:eastAsia="Times New Roman" w:hAnsi="Times New Roman" w:cs="Times New Roman"/>
                <w:b/>
                <w:bCs/>
                <w:color w:val="000000"/>
                <w:sz w:val="16"/>
                <w:szCs w:val="16"/>
                <w:lang w:eastAsia="bg-BG"/>
              </w:rPr>
            </w:pPr>
          </w:p>
        </w:tc>
        <w:tc>
          <w:tcPr>
            <w:tcW w:w="3568" w:type="dxa"/>
            <w:gridSpan w:val="4"/>
            <w:tcBorders>
              <w:top w:val="single" w:sz="4" w:space="0" w:color="auto"/>
              <w:left w:val="nil"/>
              <w:bottom w:val="single" w:sz="4" w:space="0" w:color="auto"/>
              <w:right w:val="single" w:sz="4" w:space="0" w:color="auto"/>
            </w:tcBorders>
            <w:shd w:val="clear" w:color="000000" w:fill="FFCC99"/>
            <w:vAlign w:val="center"/>
            <w:hideMark/>
          </w:tcPr>
          <w:p w14:paraId="61BD456D" w14:textId="2ABAF652" w:rsidR="00DC5D00" w:rsidRPr="00002984" w:rsidRDefault="00DC5D00" w:rsidP="00684F47">
            <w:pPr>
              <w:spacing w:after="0" w:line="240" w:lineRule="auto"/>
              <w:jc w:val="center"/>
              <w:rPr>
                <w:rFonts w:ascii="Times New Roman" w:eastAsia="Times New Roman" w:hAnsi="Times New Roman" w:cs="Times New Roman"/>
                <w:b/>
                <w:bCs/>
                <w:color w:val="000000"/>
                <w:sz w:val="16"/>
                <w:szCs w:val="16"/>
                <w:lang w:eastAsia="bg-BG"/>
              </w:rPr>
            </w:pPr>
            <w:r w:rsidRPr="00002984">
              <w:rPr>
                <w:rFonts w:ascii="Times New Roman" w:eastAsia="Times New Roman" w:hAnsi="Times New Roman" w:cs="Times New Roman"/>
                <w:b/>
                <w:bCs/>
                <w:color w:val="000000"/>
                <w:sz w:val="16"/>
                <w:szCs w:val="16"/>
                <w:lang w:eastAsia="bg-BG"/>
              </w:rPr>
              <w:t>Целева стойност</w:t>
            </w:r>
          </w:p>
        </w:tc>
      </w:tr>
      <w:tr w:rsidR="00002984" w:rsidRPr="00002984" w14:paraId="4C763BDB" w14:textId="351D5BB6" w:rsidTr="00E47F0F">
        <w:trPr>
          <w:trHeight w:val="227"/>
        </w:trPr>
        <w:tc>
          <w:tcPr>
            <w:tcW w:w="6237" w:type="dxa"/>
            <w:tcBorders>
              <w:top w:val="nil"/>
              <w:left w:val="single" w:sz="4" w:space="0" w:color="auto"/>
              <w:bottom w:val="single" w:sz="4" w:space="0" w:color="auto"/>
              <w:right w:val="single" w:sz="4" w:space="0" w:color="auto"/>
            </w:tcBorders>
            <w:shd w:val="clear" w:color="000000" w:fill="FFCC99"/>
            <w:vAlign w:val="center"/>
            <w:hideMark/>
          </w:tcPr>
          <w:p w14:paraId="4A936DD3" w14:textId="77777777" w:rsidR="00002984" w:rsidRPr="00002984" w:rsidRDefault="00002984" w:rsidP="00684F47">
            <w:pPr>
              <w:spacing w:after="0" w:line="240" w:lineRule="auto"/>
              <w:jc w:val="center"/>
              <w:rPr>
                <w:rFonts w:ascii="Times New Roman" w:eastAsia="Times New Roman" w:hAnsi="Times New Roman" w:cs="Times New Roman"/>
                <w:b/>
                <w:bCs/>
                <w:color w:val="000000"/>
                <w:sz w:val="16"/>
                <w:szCs w:val="16"/>
                <w:lang w:eastAsia="bg-BG"/>
              </w:rPr>
            </w:pPr>
            <w:r w:rsidRPr="00002984">
              <w:rPr>
                <w:rFonts w:ascii="Times New Roman" w:eastAsia="Times New Roman" w:hAnsi="Times New Roman" w:cs="Times New Roman"/>
                <w:b/>
                <w:bCs/>
                <w:color w:val="000000"/>
                <w:sz w:val="16"/>
                <w:szCs w:val="16"/>
                <w:lang w:eastAsia="bg-BG"/>
              </w:rPr>
              <w:t>Показатели за изпълнение</w:t>
            </w:r>
          </w:p>
        </w:tc>
        <w:tc>
          <w:tcPr>
            <w:tcW w:w="908" w:type="dxa"/>
            <w:gridSpan w:val="2"/>
            <w:tcBorders>
              <w:top w:val="nil"/>
              <w:left w:val="nil"/>
              <w:bottom w:val="single" w:sz="4" w:space="0" w:color="auto"/>
              <w:right w:val="single" w:sz="4" w:space="0" w:color="auto"/>
            </w:tcBorders>
            <w:shd w:val="clear" w:color="000000" w:fill="FFCC99"/>
            <w:vAlign w:val="center"/>
            <w:hideMark/>
          </w:tcPr>
          <w:p w14:paraId="14E9079B" w14:textId="77777777" w:rsidR="00002984" w:rsidRPr="00002984" w:rsidRDefault="00002984" w:rsidP="00684F47">
            <w:pPr>
              <w:spacing w:after="0" w:line="240" w:lineRule="auto"/>
              <w:jc w:val="center"/>
              <w:rPr>
                <w:rFonts w:ascii="Times New Roman" w:eastAsia="Times New Roman" w:hAnsi="Times New Roman" w:cs="Times New Roman"/>
                <w:b/>
                <w:bCs/>
                <w:color w:val="000000"/>
                <w:sz w:val="16"/>
                <w:szCs w:val="16"/>
                <w:lang w:eastAsia="bg-BG"/>
              </w:rPr>
            </w:pPr>
            <w:r w:rsidRPr="00002984">
              <w:rPr>
                <w:rFonts w:ascii="Times New Roman" w:eastAsia="Times New Roman" w:hAnsi="Times New Roman" w:cs="Times New Roman"/>
                <w:b/>
                <w:bCs/>
                <w:color w:val="000000"/>
                <w:sz w:val="16"/>
                <w:szCs w:val="16"/>
                <w:lang w:eastAsia="bg-BG"/>
              </w:rPr>
              <w:t>Мерна единица</w:t>
            </w:r>
          </w:p>
        </w:tc>
        <w:tc>
          <w:tcPr>
            <w:tcW w:w="934" w:type="dxa"/>
            <w:tcBorders>
              <w:top w:val="nil"/>
              <w:left w:val="nil"/>
              <w:bottom w:val="single" w:sz="4" w:space="0" w:color="auto"/>
              <w:right w:val="single" w:sz="4" w:space="0" w:color="auto"/>
            </w:tcBorders>
            <w:shd w:val="clear" w:color="000000" w:fill="FFCC99"/>
            <w:vAlign w:val="center"/>
            <w:hideMark/>
          </w:tcPr>
          <w:p w14:paraId="4AD57184" w14:textId="3A223E8B" w:rsidR="00002984" w:rsidRPr="00002984" w:rsidRDefault="00A7781E" w:rsidP="00DC5D00">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Проект 2026</w:t>
            </w:r>
            <w:r w:rsidR="00002984" w:rsidRPr="00002984">
              <w:rPr>
                <w:rFonts w:ascii="Times New Roman" w:eastAsia="Times New Roman" w:hAnsi="Times New Roman" w:cs="Times New Roman"/>
                <w:b/>
                <w:bCs/>
                <w:i/>
                <w:iCs/>
                <w:color w:val="000000"/>
                <w:sz w:val="16"/>
                <w:szCs w:val="16"/>
                <w:lang w:eastAsia="bg-BG"/>
              </w:rPr>
              <w:t xml:space="preserve"> г.</w:t>
            </w:r>
          </w:p>
        </w:tc>
        <w:tc>
          <w:tcPr>
            <w:tcW w:w="993" w:type="dxa"/>
            <w:tcBorders>
              <w:top w:val="nil"/>
              <w:left w:val="nil"/>
              <w:bottom w:val="single" w:sz="4" w:space="0" w:color="auto"/>
              <w:right w:val="single" w:sz="4" w:space="0" w:color="auto"/>
            </w:tcBorders>
            <w:shd w:val="clear" w:color="000000" w:fill="FFCC99"/>
            <w:vAlign w:val="center"/>
            <w:hideMark/>
          </w:tcPr>
          <w:p w14:paraId="7970B53C" w14:textId="37C712B3" w:rsidR="00002984" w:rsidRPr="00002984" w:rsidRDefault="00A7781E" w:rsidP="00684F47">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Прогноза 2027</w:t>
            </w:r>
            <w:r w:rsidR="00002984" w:rsidRPr="00002984">
              <w:rPr>
                <w:rFonts w:ascii="Times New Roman" w:eastAsia="Times New Roman" w:hAnsi="Times New Roman" w:cs="Times New Roman"/>
                <w:b/>
                <w:bCs/>
                <w:i/>
                <w:iCs/>
                <w:color w:val="000000"/>
                <w:sz w:val="16"/>
                <w:szCs w:val="16"/>
                <w:lang w:eastAsia="bg-BG"/>
              </w:rPr>
              <w:t xml:space="preserve"> г.</w:t>
            </w:r>
          </w:p>
        </w:tc>
        <w:tc>
          <w:tcPr>
            <w:tcW w:w="1019" w:type="dxa"/>
            <w:tcBorders>
              <w:top w:val="single" w:sz="4" w:space="0" w:color="auto"/>
              <w:left w:val="nil"/>
              <w:bottom w:val="single" w:sz="4" w:space="0" w:color="auto"/>
              <w:right w:val="single" w:sz="4" w:space="0" w:color="auto"/>
            </w:tcBorders>
            <w:shd w:val="clear" w:color="000000" w:fill="FFCC99"/>
          </w:tcPr>
          <w:p w14:paraId="576C3ECA" w14:textId="2240B5FF" w:rsidR="00002984" w:rsidRPr="00002984" w:rsidRDefault="00A7781E" w:rsidP="00684F47">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Прогноза 2028</w:t>
            </w:r>
            <w:r w:rsidR="00002984" w:rsidRPr="00002984">
              <w:rPr>
                <w:rFonts w:ascii="Times New Roman" w:eastAsia="Times New Roman" w:hAnsi="Times New Roman" w:cs="Times New Roman"/>
                <w:b/>
                <w:bCs/>
                <w:i/>
                <w:iCs/>
                <w:color w:val="000000"/>
                <w:sz w:val="16"/>
                <w:szCs w:val="16"/>
                <w:lang w:eastAsia="bg-BG"/>
              </w:rPr>
              <w:t xml:space="preserve"> г.</w:t>
            </w:r>
          </w:p>
        </w:tc>
      </w:tr>
      <w:tr w:rsidR="00002984" w:rsidRPr="00E07D0A" w14:paraId="392B1005" w14:textId="320D6504" w:rsidTr="00E47F0F">
        <w:trPr>
          <w:trHeight w:val="227"/>
        </w:trPr>
        <w:tc>
          <w:tcPr>
            <w:tcW w:w="6237" w:type="dxa"/>
            <w:tcBorders>
              <w:top w:val="nil"/>
              <w:left w:val="single" w:sz="4" w:space="0" w:color="auto"/>
              <w:bottom w:val="single" w:sz="4" w:space="0" w:color="auto"/>
              <w:right w:val="single" w:sz="4" w:space="0" w:color="auto"/>
            </w:tcBorders>
            <w:shd w:val="clear" w:color="auto" w:fill="auto"/>
            <w:vAlign w:val="center"/>
          </w:tcPr>
          <w:p w14:paraId="6EE32F13" w14:textId="375CA42C" w:rsidR="00002984" w:rsidRPr="00E07D0A" w:rsidRDefault="00002984" w:rsidP="00002984">
            <w:pPr>
              <w:pStyle w:val="ListParagraph"/>
              <w:spacing w:after="0" w:line="240" w:lineRule="auto"/>
              <w:ind w:left="0"/>
              <w:rPr>
                <w:rFonts w:ascii="Times New Roman" w:eastAsia="Times New Roman" w:hAnsi="Times New Roman"/>
                <w:color w:val="000000"/>
                <w:sz w:val="16"/>
                <w:szCs w:val="16"/>
                <w:lang w:eastAsia="bg-BG"/>
              </w:rPr>
            </w:pPr>
            <w:r w:rsidRPr="00E07D0A">
              <w:rPr>
                <w:rFonts w:ascii="Times New Roman" w:hAnsi="Times New Roman"/>
                <w:color w:val="000000" w:themeColor="text1"/>
                <w:sz w:val="16"/>
                <w:szCs w:val="16"/>
              </w:rPr>
              <w:t xml:space="preserve"> 1.Мониторинг на регистрирани свлачищни райони</w:t>
            </w:r>
          </w:p>
        </w:tc>
        <w:tc>
          <w:tcPr>
            <w:tcW w:w="908" w:type="dxa"/>
            <w:gridSpan w:val="2"/>
            <w:tcBorders>
              <w:top w:val="nil"/>
              <w:left w:val="nil"/>
              <w:bottom w:val="single" w:sz="4" w:space="0" w:color="auto"/>
              <w:right w:val="single" w:sz="4" w:space="0" w:color="auto"/>
            </w:tcBorders>
            <w:shd w:val="clear" w:color="auto" w:fill="auto"/>
            <w:vAlign w:val="center"/>
          </w:tcPr>
          <w:p w14:paraId="1C91E909" w14:textId="1E2DC55E" w:rsidR="00002984" w:rsidRPr="00E07D0A" w:rsidRDefault="00002984" w:rsidP="00002984">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themeColor="text1"/>
                <w:sz w:val="16"/>
                <w:szCs w:val="16"/>
              </w:rPr>
              <w:t>бр.</w:t>
            </w:r>
          </w:p>
        </w:tc>
        <w:tc>
          <w:tcPr>
            <w:tcW w:w="934" w:type="dxa"/>
            <w:tcBorders>
              <w:top w:val="nil"/>
              <w:left w:val="single" w:sz="4" w:space="0" w:color="auto"/>
              <w:bottom w:val="single" w:sz="4" w:space="0" w:color="auto"/>
              <w:right w:val="single" w:sz="4" w:space="0" w:color="auto"/>
            </w:tcBorders>
            <w:shd w:val="clear" w:color="auto" w:fill="auto"/>
          </w:tcPr>
          <w:p w14:paraId="24A5BEEF" w14:textId="5CF96FDD" w:rsidR="00002984" w:rsidRPr="00E07D0A" w:rsidRDefault="00002984" w:rsidP="00002984">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iCs/>
                <w:sz w:val="16"/>
                <w:szCs w:val="16"/>
              </w:rPr>
              <w:t>5050</w:t>
            </w:r>
          </w:p>
        </w:tc>
        <w:tc>
          <w:tcPr>
            <w:tcW w:w="993" w:type="dxa"/>
            <w:tcBorders>
              <w:top w:val="nil"/>
              <w:left w:val="nil"/>
              <w:bottom w:val="single" w:sz="4" w:space="0" w:color="auto"/>
              <w:right w:val="single" w:sz="4" w:space="0" w:color="auto"/>
            </w:tcBorders>
            <w:shd w:val="clear" w:color="auto" w:fill="auto"/>
          </w:tcPr>
          <w:p w14:paraId="059AA74D" w14:textId="68456921" w:rsidR="00002984" w:rsidRPr="00E07D0A" w:rsidRDefault="00002984" w:rsidP="00002984">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iCs/>
                <w:sz w:val="16"/>
                <w:szCs w:val="16"/>
              </w:rPr>
              <w:t>5050</w:t>
            </w:r>
          </w:p>
        </w:tc>
        <w:tc>
          <w:tcPr>
            <w:tcW w:w="1019" w:type="dxa"/>
            <w:tcBorders>
              <w:top w:val="nil"/>
              <w:left w:val="nil"/>
              <w:bottom w:val="single" w:sz="4" w:space="0" w:color="auto"/>
              <w:right w:val="single" w:sz="4" w:space="0" w:color="auto"/>
            </w:tcBorders>
            <w:shd w:val="clear" w:color="auto" w:fill="auto"/>
          </w:tcPr>
          <w:p w14:paraId="3316221D" w14:textId="49DF1877" w:rsidR="00002984" w:rsidRPr="00E07D0A" w:rsidRDefault="00002984" w:rsidP="00002984">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iCs/>
                <w:sz w:val="16"/>
                <w:szCs w:val="16"/>
              </w:rPr>
              <w:t>5050</w:t>
            </w:r>
          </w:p>
        </w:tc>
      </w:tr>
      <w:tr w:rsidR="00002984" w:rsidRPr="00E07D0A" w14:paraId="7C4C49F4" w14:textId="77777777" w:rsidTr="00E47F0F">
        <w:trPr>
          <w:trHeight w:val="227"/>
        </w:trPr>
        <w:tc>
          <w:tcPr>
            <w:tcW w:w="6237" w:type="dxa"/>
            <w:tcBorders>
              <w:top w:val="nil"/>
              <w:left w:val="single" w:sz="4" w:space="0" w:color="auto"/>
              <w:bottom w:val="single" w:sz="4" w:space="0" w:color="auto"/>
              <w:right w:val="single" w:sz="4" w:space="0" w:color="auto"/>
            </w:tcBorders>
            <w:shd w:val="clear" w:color="auto" w:fill="auto"/>
            <w:vAlign w:val="center"/>
          </w:tcPr>
          <w:p w14:paraId="375B0A30" w14:textId="66123C01" w:rsidR="00002984" w:rsidRPr="00E07D0A" w:rsidRDefault="00002984" w:rsidP="00002984">
            <w:pPr>
              <w:tabs>
                <w:tab w:val="left" w:pos="209"/>
              </w:tabs>
              <w:spacing w:after="0" w:line="240" w:lineRule="auto"/>
              <w:rPr>
                <w:rFonts w:ascii="Times New Roman" w:hAnsi="Times New Roman"/>
                <w:color w:val="000000" w:themeColor="text1"/>
                <w:sz w:val="16"/>
                <w:szCs w:val="16"/>
              </w:rPr>
            </w:pPr>
            <w:r w:rsidRPr="00E07D0A">
              <w:rPr>
                <w:rFonts w:ascii="Times New Roman" w:hAnsi="Times New Roman"/>
                <w:color w:val="000000" w:themeColor="text1"/>
                <w:sz w:val="16"/>
                <w:szCs w:val="16"/>
              </w:rPr>
              <w:t xml:space="preserve">2. Проекто-проучвателни работи </w:t>
            </w:r>
          </w:p>
        </w:tc>
        <w:tc>
          <w:tcPr>
            <w:tcW w:w="908" w:type="dxa"/>
            <w:gridSpan w:val="2"/>
            <w:tcBorders>
              <w:top w:val="nil"/>
              <w:left w:val="nil"/>
              <w:bottom w:val="single" w:sz="4" w:space="0" w:color="auto"/>
              <w:right w:val="single" w:sz="4" w:space="0" w:color="auto"/>
            </w:tcBorders>
            <w:shd w:val="clear" w:color="auto" w:fill="auto"/>
            <w:vAlign w:val="center"/>
          </w:tcPr>
          <w:p w14:paraId="3AA2A363" w14:textId="59CED1B2" w:rsidR="00002984" w:rsidRPr="00E07D0A" w:rsidRDefault="00002984" w:rsidP="00002984">
            <w:pPr>
              <w:spacing w:after="0" w:line="240" w:lineRule="auto"/>
              <w:jc w:val="center"/>
              <w:rPr>
                <w:rFonts w:ascii="Times New Roman" w:hAnsi="Times New Roman" w:cs="Times New Roman"/>
                <w:color w:val="000000" w:themeColor="text1"/>
                <w:sz w:val="16"/>
                <w:szCs w:val="16"/>
              </w:rPr>
            </w:pPr>
            <w:r w:rsidRPr="00E07D0A">
              <w:rPr>
                <w:rFonts w:ascii="Times New Roman" w:hAnsi="Times New Roman" w:cs="Times New Roman"/>
                <w:color w:val="000000" w:themeColor="text1"/>
                <w:sz w:val="16"/>
                <w:szCs w:val="16"/>
              </w:rPr>
              <w:t>бр.</w:t>
            </w:r>
          </w:p>
        </w:tc>
        <w:tc>
          <w:tcPr>
            <w:tcW w:w="934" w:type="dxa"/>
            <w:tcBorders>
              <w:top w:val="nil"/>
              <w:left w:val="single" w:sz="4" w:space="0" w:color="auto"/>
              <w:bottom w:val="single" w:sz="4" w:space="0" w:color="auto"/>
              <w:right w:val="single" w:sz="4" w:space="0" w:color="auto"/>
            </w:tcBorders>
            <w:shd w:val="clear" w:color="auto" w:fill="auto"/>
          </w:tcPr>
          <w:p w14:paraId="0C62DF8A" w14:textId="4A2EEB11" w:rsidR="00002984" w:rsidRPr="00E07D0A" w:rsidRDefault="00002984" w:rsidP="00002984">
            <w:pPr>
              <w:spacing w:after="0" w:line="240" w:lineRule="auto"/>
              <w:jc w:val="center"/>
              <w:rPr>
                <w:rFonts w:ascii="Times New Roman" w:hAnsi="Times New Roman" w:cs="Times New Roman"/>
                <w:iCs/>
                <w:sz w:val="16"/>
                <w:szCs w:val="16"/>
              </w:rPr>
            </w:pPr>
            <w:r w:rsidRPr="00E07D0A">
              <w:rPr>
                <w:rFonts w:ascii="Times New Roman" w:hAnsi="Times New Roman" w:cs="Times New Roman"/>
                <w:iCs/>
                <w:sz w:val="16"/>
                <w:szCs w:val="16"/>
              </w:rPr>
              <w:t>3</w:t>
            </w:r>
          </w:p>
        </w:tc>
        <w:tc>
          <w:tcPr>
            <w:tcW w:w="993" w:type="dxa"/>
            <w:tcBorders>
              <w:top w:val="nil"/>
              <w:left w:val="nil"/>
              <w:bottom w:val="single" w:sz="4" w:space="0" w:color="auto"/>
              <w:right w:val="single" w:sz="4" w:space="0" w:color="auto"/>
            </w:tcBorders>
            <w:shd w:val="clear" w:color="auto" w:fill="auto"/>
          </w:tcPr>
          <w:p w14:paraId="48266B0D" w14:textId="09D289BB" w:rsidR="00002984" w:rsidRPr="00E07D0A" w:rsidRDefault="00E52BC6" w:rsidP="00002984">
            <w:pPr>
              <w:spacing w:after="0" w:line="240" w:lineRule="auto"/>
              <w:jc w:val="center"/>
              <w:rPr>
                <w:rFonts w:ascii="Times New Roman" w:hAnsi="Times New Roman" w:cs="Times New Roman"/>
                <w:iCs/>
                <w:sz w:val="16"/>
                <w:szCs w:val="16"/>
              </w:rPr>
            </w:pPr>
            <w:r w:rsidRPr="00E07D0A">
              <w:rPr>
                <w:rFonts w:ascii="Times New Roman" w:hAnsi="Times New Roman" w:cs="Times New Roman"/>
                <w:iCs/>
                <w:sz w:val="16"/>
                <w:szCs w:val="16"/>
              </w:rPr>
              <w:t>6</w:t>
            </w:r>
          </w:p>
        </w:tc>
        <w:tc>
          <w:tcPr>
            <w:tcW w:w="1019" w:type="dxa"/>
            <w:tcBorders>
              <w:top w:val="nil"/>
              <w:left w:val="nil"/>
              <w:bottom w:val="single" w:sz="4" w:space="0" w:color="auto"/>
              <w:right w:val="single" w:sz="4" w:space="0" w:color="auto"/>
            </w:tcBorders>
            <w:shd w:val="clear" w:color="auto" w:fill="auto"/>
          </w:tcPr>
          <w:p w14:paraId="04E5BB3A" w14:textId="62C3A522" w:rsidR="00002984" w:rsidRPr="00E07D0A" w:rsidRDefault="00002984" w:rsidP="00002984">
            <w:pPr>
              <w:spacing w:after="0" w:line="240" w:lineRule="auto"/>
              <w:jc w:val="center"/>
              <w:rPr>
                <w:rFonts w:ascii="Times New Roman" w:hAnsi="Times New Roman" w:cs="Times New Roman"/>
                <w:iCs/>
                <w:sz w:val="16"/>
                <w:szCs w:val="16"/>
              </w:rPr>
            </w:pPr>
            <w:r w:rsidRPr="00E07D0A">
              <w:rPr>
                <w:rFonts w:ascii="Times New Roman" w:hAnsi="Times New Roman" w:cs="Times New Roman"/>
                <w:iCs/>
                <w:sz w:val="16"/>
                <w:szCs w:val="16"/>
              </w:rPr>
              <w:t>0</w:t>
            </w:r>
          </w:p>
        </w:tc>
      </w:tr>
      <w:tr w:rsidR="00002984" w:rsidRPr="00E07D0A" w14:paraId="4D09756B" w14:textId="5BBA8B8E" w:rsidTr="00E47F0F">
        <w:trPr>
          <w:trHeight w:val="227"/>
        </w:trPr>
        <w:tc>
          <w:tcPr>
            <w:tcW w:w="6237" w:type="dxa"/>
            <w:tcBorders>
              <w:top w:val="nil"/>
              <w:left w:val="single" w:sz="4" w:space="0" w:color="auto"/>
              <w:bottom w:val="single" w:sz="4" w:space="0" w:color="auto"/>
              <w:right w:val="single" w:sz="4" w:space="0" w:color="auto"/>
            </w:tcBorders>
            <w:shd w:val="clear" w:color="auto" w:fill="auto"/>
          </w:tcPr>
          <w:p w14:paraId="3206B069" w14:textId="6A49DEA7" w:rsidR="00002984" w:rsidRPr="00E07D0A" w:rsidRDefault="00002984" w:rsidP="00002984">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themeColor="text1"/>
                <w:sz w:val="16"/>
                <w:szCs w:val="16"/>
              </w:rPr>
              <w:t xml:space="preserve">3. Завършен </w:t>
            </w:r>
            <w:proofErr w:type="spellStart"/>
            <w:r w:rsidRPr="00E07D0A">
              <w:rPr>
                <w:rFonts w:ascii="Times New Roman" w:hAnsi="Times New Roman" w:cs="Times New Roman"/>
                <w:color w:val="000000" w:themeColor="text1"/>
                <w:sz w:val="16"/>
                <w:szCs w:val="16"/>
              </w:rPr>
              <w:t>геозащитен</w:t>
            </w:r>
            <w:proofErr w:type="spellEnd"/>
            <w:r w:rsidRPr="00E07D0A">
              <w:rPr>
                <w:rFonts w:ascii="Times New Roman" w:hAnsi="Times New Roman" w:cs="Times New Roman"/>
                <w:color w:val="000000" w:themeColor="text1"/>
                <w:sz w:val="16"/>
                <w:szCs w:val="16"/>
              </w:rPr>
              <w:t xml:space="preserve"> обект/етап</w:t>
            </w:r>
          </w:p>
        </w:tc>
        <w:tc>
          <w:tcPr>
            <w:tcW w:w="908" w:type="dxa"/>
            <w:gridSpan w:val="2"/>
            <w:tcBorders>
              <w:top w:val="nil"/>
              <w:left w:val="nil"/>
              <w:bottom w:val="single" w:sz="4" w:space="0" w:color="auto"/>
              <w:right w:val="single" w:sz="4" w:space="0" w:color="auto"/>
            </w:tcBorders>
            <w:shd w:val="clear" w:color="auto" w:fill="auto"/>
          </w:tcPr>
          <w:p w14:paraId="45AA6889" w14:textId="0124A8F6" w:rsidR="00002984" w:rsidRPr="00E07D0A" w:rsidRDefault="00002984" w:rsidP="00002984">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themeColor="text1"/>
                <w:sz w:val="16"/>
                <w:szCs w:val="16"/>
              </w:rPr>
              <w:t>бр.</w:t>
            </w:r>
          </w:p>
        </w:tc>
        <w:tc>
          <w:tcPr>
            <w:tcW w:w="934" w:type="dxa"/>
            <w:tcBorders>
              <w:top w:val="nil"/>
              <w:left w:val="single" w:sz="4" w:space="0" w:color="auto"/>
              <w:bottom w:val="single" w:sz="4" w:space="0" w:color="auto"/>
              <w:right w:val="single" w:sz="4" w:space="0" w:color="auto"/>
            </w:tcBorders>
            <w:shd w:val="clear" w:color="auto" w:fill="auto"/>
            <w:vAlign w:val="center"/>
          </w:tcPr>
          <w:p w14:paraId="3579390B" w14:textId="3C1DF4CE" w:rsidR="00002984" w:rsidRPr="00E07D0A" w:rsidRDefault="00002984" w:rsidP="00002984">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themeColor="text1"/>
                <w:sz w:val="16"/>
                <w:szCs w:val="16"/>
                <w:lang w:val="en-US"/>
              </w:rPr>
              <w:t>2</w:t>
            </w:r>
          </w:p>
        </w:tc>
        <w:tc>
          <w:tcPr>
            <w:tcW w:w="993" w:type="dxa"/>
            <w:tcBorders>
              <w:top w:val="nil"/>
              <w:left w:val="nil"/>
              <w:bottom w:val="single" w:sz="4" w:space="0" w:color="auto"/>
              <w:right w:val="single" w:sz="4" w:space="0" w:color="auto"/>
            </w:tcBorders>
            <w:shd w:val="clear" w:color="auto" w:fill="auto"/>
            <w:vAlign w:val="center"/>
          </w:tcPr>
          <w:p w14:paraId="068E3CB5" w14:textId="644553AF" w:rsidR="00002984" w:rsidRPr="00E07D0A" w:rsidRDefault="00002984" w:rsidP="00002984">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themeColor="text1"/>
                <w:sz w:val="16"/>
                <w:szCs w:val="16"/>
                <w:lang w:val="en-US"/>
              </w:rPr>
              <w:t>2</w:t>
            </w:r>
          </w:p>
        </w:tc>
        <w:tc>
          <w:tcPr>
            <w:tcW w:w="1019" w:type="dxa"/>
            <w:tcBorders>
              <w:top w:val="nil"/>
              <w:left w:val="nil"/>
              <w:bottom w:val="single" w:sz="4" w:space="0" w:color="auto"/>
              <w:right w:val="single" w:sz="4" w:space="0" w:color="auto"/>
            </w:tcBorders>
            <w:shd w:val="clear" w:color="auto" w:fill="auto"/>
            <w:vAlign w:val="center"/>
          </w:tcPr>
          <w:p w14:paraId="7E41AF68" w14:textId="52A83A0A" w:rsidR="00002984" w:rsidRPr="00E07D0A" w:rsidRDefault="00002984" w:rsidP="00002984">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1</w:t>
            </w:r>
          </w:p>
        </w:tc>
      </w:tr>
      <w:tr w:rsidR="00002984" w:rsidRPr="00E07D0A" w14:paraId="054D8BE6" w14:textId="59FD5645" w:rsidTr="00E47F0F">
        <w:trPr>
          <w:trHeight w:val="22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B076F9C" w14:textId="1AC766D4" w:rsidR="00002984" w:rsidRPr="00E07D0A" w:rsidRDefault="00002984" w:rsidP="00002984">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E07D0A">
              <w:rPr>
                <w:rFonts w:ascii="Times New Roman" w:hAnsi="Times New Roman"/>
                <w:color w:val="000000" w:themeColor="text1"/>
                <w:sz w:val="16"/>
                <w:szCs w:val="16"/>
              </w:rPr>
              <w:t>4. Инженерно-геоложки становища/участия в комисии и др. по въпроси, свързани с геозащитната дейност</w:t>
            </w:r>
          </w:p>
        </w:tc>
        <w:tc>
          <w:tcPr>
            <w:tcW w:w="908" w:type="dxa"/>
            <w:gridSpan w:val="2"/>
            <w:tcBorders>
              <w:top w:val="single" w:sz="4" w:space="0" w:color="auto"/>
              <w:left w:val="nil"/>
              <w:bottom w:val="single" w:sz="4" w:space="0" w:color="auto"/>
              <w:right w:val="single" w:sz="4" w:space="0" w:color="auto"/>
            </w:tcBorders>
            <w:shd w:val="clear" w:color="auto" w:fill="auto"/>
            <w:vAlign w:val="center"/>
          </w:tcPr>
          <w:p w14:paraId="4751923B" w14:textId="6EC09AA5" w:rsidR="00002984" w:rsidRPr="00E07D0A" w:rsidRDefault="00002984" w:rsidP="00002984">
            <w:pPr>
              <w:spacing w:after="0" w:line="240" w:lineRule="auto"/>
              <w:ind w:left="67"/>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themeColor="text1"/>
                <w:sz w:val="16"/>
                <w:szCs w:val="16"/>
              </w:rPr>
              <w:t>бр.</w:t>
            </w:r>
          </w:p>
        </w:tc>
        <w:tc>
          <w:tcPr>
            <w:tcW w:w="934" w:type="dxa"/>
            <w:tcBorders>
              <w:top w:val="single" w:sz="4" w:space="0" w:color="auto"/>
              <w:left w:val="nil"/>
              <w:bottom w:val="single" w:sz="4" w:space="0" w:color="auto"/>
              <w:right w:val="single" w:sz="4" w:space="0" w:color="auto"/>
            </w:tcBorders>
            <w:shd w:val="clear" w:color="auto" w:fill="auto"/>
            <w:vAlign w:val="center"/>
          </w:tcPr>
          <w:p w14:paraId="1F63C41E" w14:textId="6DF99EA7" w:rsidR="00002984" w:rsidRPr="00E07D0A" w:rsidRDefault="00002984" w:rsidP="00002984">
            <w:pPr>
              <w:spacing w:after="0" w:line="240" w:lineRule="auto"/>
              <w:ind w:left="67"/>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themeColor="text1"/>
                <w:sz w:val="16"/>
                <w:szCs w:val="16"/>
              </w:rPr>
              <w:t>съгласно постъпили искания</w:t>
            </w:r>
          </w:p>
        </w:tc>
        <w:tc>
          <w:tcPr>
            <w:tcW w:w="993" w:type="dxa"/>
            <w:tcBorders>
              <w:top w:val="single" w:sz="4" w:space="0" w:color="auto"/>
              <w:left w:val="nil"/>
              <w:bottom w:val="single" w:sz="4" w:space="0" w:color="auto"/>
              <w:right w:val="single" w:sz="4" w:space="0" w:color="auto"/>
            </w:tcBorders>
            <w:shd w:val="clear" w:color="auto" w:fill="auto"/>
            <w:vAlign w:val="center"/>
          </w:tcPr>
          <w:p w14:paraId="51676ED7" w14:textId="1C487078" w:rsidR="00002984" w:rsidRPr="00E07D0A" w:rsidRDefault="00002984" w:rsidP="00002984">
            <w:pPr>
              <w:spacing w:after="0" w:line="240" w:lineRule="auto"/>
              <w:ind w:left="67"/>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themeColor="text1"/>
                <w:sz w:val="16"/>
                <w:szCs w:val="16"/>
              </w:rPr>
              <w:t>съгласно постъпили искания</w:t>
            </w:r>
          </w:p>
        </w:tc>
        <w:tc>
          <w:tcPr>
            <w:tcW w:w="1019" w:type="dxa"/>
            <w:tcBorders>
              <w:top w:val="single" w:sz="4" w:space="0" w:color="auto"/>
              <w:left w:val="nil"/>
              <w:bottom w:val="single" w:sz="4" w:space="0" w:color="auto"/>
              <w:right w:val="single" w:sz="4" w:space="0" w:color="auto"/>
            </w:tcBorders>
            <w:shd w:val="clear" w:color="auto" w:fill="auto"/>
            <w:vAlign w:val="center"/>
          </w:tcPr>
          <w:p w14:paraId="2D5BD6B8" w14:textId="220F728E" w:rsidR="00002984" w:rsidRPr="00E07D0A" w:rsidRDefault="00002984" w:rsidP="00002984">
            <w:pPr>
              <w:spacing w:after="0" w:line="240" w:lineRule="auto"/>
              <w:ind w:left="67"/>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themeColor="text1"/>
                <w:sz w:val="16"/>
                <w:szCs w:val="16"/>
              </w:rPr>
              <w:t>съгласно постъпили искания</w:t>
            </w:r>
          </w:p>
        </w:tc>
      </w:tr>
      <w:tr w:rsidR="00002984" w:rsidRPr="00E07D0A" w14:paraId="3398860D" w14:textId="42587B75" w:rsidTr="00E47F0F">
        <w:trPr>
          <w:trHeight w:val="227"/>
        </w:trPr>
        <w:tc>
          <w:tcPr>
            <w:tcW w:w="6237" w:type="dxa"/>
            <w:tcBorders>
              <w:top w:val="nil"/>
              <w:left w:val="single" w:sz="4" w:space="0" w:color="auto"/>
              <w:bottom w:val="single" w:sz="4" w:space="0" w:color="auto"/>
              <w:right w:val="single" w:sz="4" w:space="0" w:color="auto"/>
            </w:tcBorders>
            <w:shd w:val="clear" w:color="auto" w:fill="auto"/>
            <w:vAlign w:val="center"/>
          </w:tcPr>
          <w:p w14:paraId="503CB3E8" w14:textId="45AA6596" w:rsidR="00002984" w:rsidRPr="00E07D0A" w:rsidRDefault="00002984" w:rsidP="00002984">
            <w:pPr>
              <w:pStyle w:val="ListParagraph"/>
              <w:tabs>
                <w:tab w:val="left" w:pos="209"/>
              </w:tabs>
              <w:spacing w:after="0" w:line="240" w:lineRule="auto"/>
              <w:ind w:left="0"/>
              <w:rPr>
                <w:rFonts w:ascii="Times New Roman" w:hAnsi="Times New Roman"/>
                <w:sz w:val="16"/>
                <w:szCs w:val="16"/>
              </w:rPr>
            </w:pPr>
            <w:r w:rsidRPr="00E07D0A">
              <w:rPr>
                <w:rFonts w:ascii="Times New Roman" w:hAnsi="Times New Roman"/>
                <w:color w:val="000000" w:themeColor="text1"/>
                <w:sz w:val="16"/>
                <w:szCs w:val="16"/>
              </w:rPr>
              <w:t>5. Становища по преписки за инвестиционни намерения за строителство в свлачищни райони</w:t>
            </w:r>
          </w:p>
        </w:tc>
        <w:tc>
          <w:tcPr>
            <w:tcW w:w="908" w:type="dxa"/>
            <w:gridSpan w:val="2"/>
            <w:tcBorders>
              <w:top w:val="nil"/>
              <w:left w:val="nil"/>
              <w:bottom w:val="single" w:sz="4" w:space="0" w:color="auto"/>
              <w:right w:val="single" w:sz="4" w:space="0" w:color="auto"/>
            </w:tcBorders>
            <w:shd w:val="clear" w:color="auto" w:fill="auto"/>
            <w:vAlign w:val="center"/>
          </w:tcPr>
          <w:p w14:paraId="43CEAAD1" w14:textId="35080794" w:rsidR="00002984" w:rsidRPr="00E07D0A" w:rsidRDefault="00002984" w:rsidP="00002984">
            <w:pPr>
              <w:spacing w:after="0" w:line="240" w:lineRule="auto"/>
              <w:ind w:left="67"/>
              <w:jc w:val="center"/>
              <w:rPr>
                <w:rFonts w:ascii="Times New Roman" w:hAnsi="Times New Roman" w:cs="Times New Roman"/>
                <w:sz w:val="16"/>
                <w:szCs w:val="16"/>
              </w:rPr>
            </w:pPr>
            <w:r w:rsidRPr="00E07D0A">
              <w:rPr>
                <w:rFonts w:ascii="Times New Roman" w:hAnsi="Times New Roman" w:cs="Times New Roman"/>
                <w:color w:val="000000" w:themeColor="text1"/>
                <w:sz w:val="16"/>
                <w:szCs w:val="16"/>
              </w:rPr>
              <w:t>бр.</w:t>
            </w:r>
          </w:p>
        </w:tc>
        <w:tc>
          <w:tcPr>
            <w:tcW w:w="934" w:type="dxa"/>
            <w:tcBorders>
              <w:top w:val="nil"/>
              <w:left w:val="nil"/>
              <w:bottom w:val="single" w:sz="4" w:space="0" w:color="auto"/>
              <w:right w:val="single" w:sz="4" w:space="0" w:color="auto"/>
            </w:tcBorders>
            <w:shd w:val="clear" w:color="auto" w:fill="auto"/>
            <w:vAlign w:val="center"/>
          </w:tcPr>
          <w:p w14:paraId="6A7BDE1A" w14:textId="10179BAD" w:rsidR="00002984" w:rsidRPr="00E07D0A" w:rsidRDefault="00002984" w:rsidP="00002984">
            <w:pPr>
              <w:spacing w:after="0" w:line="240" w:lineRule="auto"/>
              <w:ind w:left="67"/>
              <w:jc w:val="center"/>
              <w:rPr>
                <w:rFonts w:ascii="Times New Roman" w:hAnsi="Times New Roman" w:cs="Times New Roman"/>
                <w:sz w:val="16"/>
                <w:szCs w:val="16"/>
              </w:rPr>
            </w:pPr>
            <w:r w:rsidRPr="00E07D0A">
              <w:rPr>
                <w:rFonts w:ascii="Times New Roman" w:hAnsi="Times New Roman" w:cs="Times New Roman"/>
                <w:color w:val="000000" w:themeColor="text1"/>
                <w:sz w:val="16"/>
                <w:szCs w:val="16"/>
              </w:rPr>
              <w:t>съгласно постъпили искания</w:t>
            </w:r>
          </w:p>
        </w:tc>
        <w:tc>
          <w:tcPr>
            <w:tcW w:w="993" w:type="dxa"/>
            <w:tcBorders>
              <w:top w:val="nil"/>
              <w:left w:val="nil"/>
              <w:bottom w:val="single" w:sz="4" w:space="0" w:color="auto"/>
              <w:right w:val="single" w:sz="4" w:space="0" w:color="auto"/>
            </w:tcBorders>
            <w:shd w:val="clear" w:color="auto" w:fill="auto"/>
            <w:vAlign w:val="center"/>
          </w:tcPr>
          <w:p w14:paraId="2D0484E8" w14:textId="74BBE654" w:rsidR="00002984" w:rsidRPr="00E07D0A" w:rsidRDefault="00002984" w:rsidP="00002984">
            <w:pPr>
              <w:spacing w:after="0" w:line="240" w:lineRule="auto"/>
              <w:ind w:left="67"/>
              <w:jc w:val="center"/>
              <w:rPr>
                <w:rFonts w:ascii="Times New Roman" w:hAnsi="Times New Roman" w:cs="Times New Roman"/>
                <w:sz w:val="16"/>
                <w:szCs w:val="16"/>
              </w:rPr>
            </w:pPr>
            <w:r w:rsidRPr="00E07D0A">
              <w:rPr>
                <w:rFonts w:ascii="Times New Roman" w:hAnsi="Times New Roman" w:cs="Times New Roman"/>
                <w:color w:val="000000" w:themeColor="text1"/>
                <w:sz w:val="16"/>
                <w:szCs w:val="16"/>
              </w:rPr>
              <w:t>съгласно постъпили искания</w:t>
            </w:r>
          </w:p>
        </w:tc>
        <w:tc>
          <w:tcPr>
            <w:tcW w:w="1019" w:type="dxa"/>
            <w:tcBorders>
              <w:top w:val="nil"/>
              <w:left w:val="nil"/>
              <w:bottom w:val="single" w:sz="4" w:space="0" w:color="auto"/>
              <w:right w:val="single" w:sz="4" w:space="0" w:color="auto"/>
            </w:tcBorders>
            <w:shd w:val="clear" w:color="auto" w:fill="auto"/>
            <w:vAlign w:val="center"/>
          </w:tcPr>
          <w:p w14:paraId="216B7C9E" w14:textId="67802457" w:rsidR="00002984" w:rsidRPr="00E07D0A" w:rsidRDefault="00002984" w:rsidP="00002984">
            <w:pPr>
              <w:spacing w:after="0" w:line="240" w:lineRule="auto"/>
              <w:ind w:left="67"/>
              <w:jc w:val="center"/>
              <w:rPr>
                <w:rFonts w:ascii="Times New Roman" w:hAnsi="Times New Roman" w:cs="Times New Roman"/>
                <w:sz w:val="16"/>
                <w:szCs w:val="16"/>
              </w:rPr>
            </w:pPr>
            <w:r w:rsidRPr="00E07D0A">
              <w:rPr>
                <w:rFonts w:ascii="Times New Roman" w:hAnsi="Times New Roman" w:cs="Times New Roman"/>
                <w:color w:val="000000" w:themeColor="text1"/>
                <w:sz w:val="16"/>
                <w:szCs w:val="16"/>
              </w:rPr>
              <w:t>съгласно постъпили искания</w:t>
            </w:r>
          </w:p>
        </w:tc>
      </w:tr>
      <w:tr w:rsidR="00002984" w:rsidRPr="00E07D0A" w14:paraId="4F76A4A2" w14:textId="2545222C" w:rsidTr="00E47F0F">
        <w:trPr>
          <w:trHeight w:val="22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C180D42" w14:textId="2293CBF6" w:rsidR="00002984" w:rsidRPr="00E07D0A" w:rsidRDefault="00002984" w:rsidP="00002984">
            <w:pPr>
              <w:pStyle w:val="ListParagraph"/>
              <w:tabs>
                <w:tab w:val="left" w:pos="209"/>
              </w:tabs>
              <w:spacing w:after="0" w:line="240" w:lineRule="auto"/>
              <w:ind w:left="0"/>
              <w:rPr>
                <w:rFonts w:ascii="Times New Roman" w:hAnsi="Times New Roman"/>
                <w:sz w:val="16"/>
                <w:szCs w:val="16"/>
              </w:rPr>
            </w:pPr>
            <w:r w:rsidRPr="00E07D0A">
              <w:rPr>
                <w:rFonts w:ascii="Times New Roman" w:hAnsi="Times New Roman"/>
                <w:sz w:val="16"/>
                <w:szCs w:val="16"/>
              </w:rPr>
              <w:t>6. Изграждане и/или реконструкция на язовири/ прилежащи съоръжения</w:t>
            </w:r>
          </w:p>
        </w:tc>
        <w:tc>
          <w:tcPr>
            <w:tcW w:w="908" w:type="dxa"/>
            <w:gridSpan w:val="2"/>
            <w:tcBorders>
              <w:top w:val="single" w:sz="4" w:space="0" w:color="auto"/>
              <w:left w:val="nil"/>
              <w:bottom w:val="single" w:sz="4" w:space="0" w:color="auto"/>
              <w:right w:val="single" w:sz="4" w:space="0" w:color="auto"/>
            </w:tcBorders>
            <w:shd w:val="clear" w:color="auto" w:fill="auto"/>
          </w:tcPr>
          <w:p w14:paraId="21C190AB" w14:textId="0A7AE7A2" w:rsidR="00002984" w:rsidRPr="00E07D0A" w:rsidRDefault="00002984" w:rsidP="00002984">
            <w:pPr>
              <w:spacing w:after="0" w:line="240" w:lineRule="auto"/>
              <w:ind w:left="-57" w:right="-57"/>
              <w:jc w:val="center"/>
              <w:rPr>
                <w:rFonts w:ascii="Times New Roman" w:hAnsi="Times New Roman" w:cs="Times New Roman"/>
                <w:sz w:val="16"/>
                <w:szCs w:val="16"/>
              </w:rPr>
            </w:pPr>
            <w:r w:rsidRPr="00E07D0A">
              <w:rPr>
                <w:rFonts w:ascii="Times New Roman" w:hAnsi="Times New Roman" w:cs="Times New Roman"/>
                <w:sz w:val="16"/>
                <w:szCs w:val="16"/>
              </w:rPr>
              <w:t>бр.</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19D7B4FC" w14:textId="2814F5F7" w:rsidR="00002984" w:rsidRPr="00E07D0A" w:rsidRDefault="00002984" w:rsidP="004A4A07">
            <w:pPr>
              <w:spacing w:after="0" w:line="240" w:lineRule="auto"/>
              <w:jc w:val="center"/>
              <w:rPr>
                <w:rFonts w:ascii="Times New Roman" w:hAnsi="Times New Roman" w:cs="Times New Roman"/>
                <w:sz w:val="16"/>
                <w:szCs w:val="16"/>
              </w:rPr>
            </w:pPr>
            <w:r w:rsidRPr="00E07D0A">
              <w:rPr>
                <w:rFonts w:ascii="Times New Roman" w:hAnsi="Times New Roman" w:cs="Times New Roman"/>
                <w:iCs/>
                <w:sz w:val="16"/>
                <w:szCs w:val="16"/>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0346D841" w14:textId="472CBC7A" w:rsidR="00002984" w:rsidRPr="00E07D0A" w:rsidRDefault="00002984" w:rsidP="004A4A07">
            <w:pPr>
              <w:spacing w:after="0" w:line="240" w:lineRule="auto"/>
              <w:jc w:val="center"/>
              <w:rPr>
                <w:rFonts w:ascii="Times New Roman" w:hAnsi="Times New Roman" w:cs="Times New Roman"/>
                <w:sz w:val="16"/>
                <w:szCs w:val="16"/>
              </w:rPr>
            </w:pPr>
            <w:r w:rsidRPr="00E07D0A">
              <w:rPr>
                <w:rFonts w:ascii="Times New Roman" w:hAnsi="Times New Roman" w:cs="Times New Roman"/>
                <w:iCs/>
                <w:sz w:val="16"/>
                <w:szCs w:val="16"/>
              </w:rPr>
              <w:t>0</w:t>
            </w:r>
          </w:p>
        </w:tc>
        <w:tc>
          <w:tcPr>
            <w:tcW w:w="1019" w:type="dxa"/>
            <w:tcBorders>
              <w:top w:val="single" w:sz="4" w:space="0" w:color="auto"/>
              <w:left w:val="nil"/>
              <w:bottom w:val="single" w:sz="4" w:space="0" w:color="auto"/>
              <w:right w:val="single" w:sz="4" w:space="0" w:color="auto"/>
            </w:tcBorders>
            <w:shd w:val="clear" w:color="auto" w:fill="auto"/>
            <w:vAlign w:val="center"/>
          </w:tcPr>
          <w:p w14:paraId="4FE2EBA3" w14:textId="1A47738F" w:rsidR="00002984" w:rsidRPr="00E07D0A" w:rsidRDefault="00002984" w:rsidP="004A4A07">
            <w:pPr>
              <w:spacing w:after="0" w:line="240" w:lineRule="auto"/>
              <w:jc w:val="center"/>
              <w:rPr>
                <w:rFonts w:ascii="Times New Roman" w:hAnsi="Times New Roman" w:cs="Times New Roman"/>
                <w:sz w:val="16"/>
                <w:szCs w:val="16"/>
              </w:rPr>
            </w:pPr>
            <w:r w:rsidRPr="00E07D0A">
              <w:rPr>
                <w:rFonts w:ascii="Times New Roman" w:hAnsi="Times New Roman" w:cs="Times New Roman"/>
                <w:iCs/>
                <w:sz w:val="16"/>
                <w:szCs w:val="16"/>
              </w:rPr>
              <w:t>0</w:t>
            </w:r>
          </w:p>
        </w:tc>
      </w:tr>
      <w:tr w:rsidR="00002984" w:rsidRPr="00E07D0A" w14:paraId="00E3FF54" w14:textId="09C82C9B" w:rsidTr="00E47F0F">
        <w:trPr>
          <w:trHeight w:val="227"/>
        </w:trPr>
        <w:tc>
          <w:tcPr>
            <w:tcW w:w="6237" w:type="dxa"/>
            <w:tcBorders>
              <w:top w:val="single" w:sz="4" w:space="0" w:color="auto"/>
              <w:left w:val="single" w:sz="4" w:space="0" w:color="auto"/>
              <w:bottom w:val="single" w:sz="4" w:space="0" w:color="auto"/>
              <w:right w:val="single" w:sz="4" w:space="0" w:color="auto"/>
            </w:tcBorders>
            <w:shd w:val="clear" w:color="auto" w:fill="auto"/>
          </w:tcPr>
          <w:p w14:paraId="0F377BA0" w14:textId="41086C6F" w:rsidR="00002984" w:rsidRPr="00E07D0A" w:rsidRDefault="00002984" w:rsidP="00002984">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E07D0A">
              <w:rPr>
                <w:rFonts w:ascii="Times New Roman" w:hAnsi="Times New Roman"/>
                <w:sz w:val="16"/>
                <w:szCs w:val="16"/>
              </w:rPr>
              <w:t>7. Подобряване качеството на питейните води чрез проектиране и/или изграждане и/или реконструкция и модернизация на ПСПВ</w:t>
            </w:r>
          </w:p>
        </w:tc>
        <w:tc>
          <w:tcPr>
            <w:tcW w:w="908" w:type="dxa"/>
            <w:gridSpan w:val="2"/>
            <w:tcBorders>
              <w:top w:val="single" w:sz="4" w:space="0" w:color="auto"/>
              <w:left w:val="nil"/>
              <w:bottom w:val="single" w:sz="4" w:space="0" w:color="auto"/>
              <w:right w:val="single" w:sz="4" w:space="0" w:color="auto"/>
            </w:tcBorders>
            <w:shd w:val="clear" w:color="auto" w:fill="auto"/>
          </w:tcPr>
          <w:p w14:paraId="5E8E6418" w14:textId="4CE3F900" w:rsidR="00002984" w:rsidRPr="00E07D0A" w:rsidRDefault="00002984" w:rsidP="00002984">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бр.</w:t>
            </w:r>
          </w:p>
        </w:tc>
        <w:tc>
          <w:tcPr>
            <w:tcW w:w="934" w:type="dxa"/>
            <w:tcBorders>
              <w:top w:val="single" w:sz="4" w:space="0" w:color="auto"/>
              <w:left w:val="nil"/>
              <w:bottom w:val="single" w:sz="4" w:space="0" w:color="auto"/>
              <w:right w:val="single" w:sz="4" w:space="0" w:color="auto"/>
            </w:tcBorders>
            <w:shd w:val="clear" w:color="auto" w:fill="auto"/>
            <w:vAlign w:val="center"/>
          </w:tcPr>
          <w:p w14:paraId="17A2C4B0" w14:textId="4C03DE3A" w:rsidR="00002984" w:rsidRPr="00E07D0A" w:rsidRDefault="00002984"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5A6050DA" w14:textId="4EB3803B" w:rsidR="00002984" w:rsidRPr="00E07D0A" w:rsidRDefault="00002984"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0</w:t>
            </w:r>
          </w:p>
        </w:tc>
        <w:tc>
          <w:tcPr>
            <w:tcW w:w="1019" w:type="dxa"/>
            <w:tcBorders>
              <w:top w:val="single" w:sz="4" w:space="0" w:color="auto"/>
              <w:left w:val="nil"/>
              <w:bottom w:val="single" w:sz="4" w:space="0" w:color="auto"/>
              <w:right w:val="single" w:sz="4" w:space="0" w:color="auto"/>
            </w:tcBorders>
            <w:shd w:val="clear" w:color="auto" w:fill="auto"/>
            <w:vAlign w:val="center"/>
          </w:tcPr>
          <w:p w14:paraId="57296454" w14:textId="7DBBF8EC" w:rsidR="00002984" w:rsidRPr="00E07D0A" w:rsidRDefault="00002984"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0</w:t>
            </w:r>
          </w:p>
        </w:tc>
      </w:tr>
      <w:tr w:rsidR="00002984" w:rsidRPr="00E07D0A" w14:paraId="0F4E9188" w14:textId="15F5C23D" w:rsidTr="00E47F0F">
        <w:trPr>
          <w:trHeight w:val="22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5C6EA38" w14:textId="06393185" w:rsidR="00002984" w:rsidRPr="00E07D0A" w:rsidRDefault="00002984" w:rsidP="00002984">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E07D0A">
              <w:rPr>
                <w:rFonts w:ascii="Times New Roman" w:hAnsi="Times New Roman"/>
                <w:sz w:val="16"/>
                <w:szCs w:val="16"/>
              </w:rPr>
              <w:t>8. Подобряване състоянието на ВиК мрежите и съоръженията на населените места</w:t>
            </w:r>
            <w:r w:rsidRPr="00E07D0A">
              <w:rPr>
                <w:rStyle w:val="FootnoteReference"/>
                <w:rFonts w:ascii="Times New Roman" w:hAnsi="Times New Roman"/>
                <w:b/>
                <w:color w:val="0000CC"/>
                <w:sz w:val="24"/>
                <w:szCs w:val="24"/>
              </w:rPr>
              <w:footnoteReference w:id="6"/>
            </w:r>
          </w:p>
        </w:tc>
        <w:tc>
          <w:tcPr>
            <w:tcW w:w="908" w:type="dxa"/>
            <w:gridSpan w:val="2"/>
            <w:tcBorders>
              <w:top w:val="single" w:sz="4" w:space="0" w:color="auto"/>
              <w:left w:val="nil"/>
              <w:bottom w:val="single" w:sz="4" w:space="0" w:color="auto"/>
              <w:right w:val="single" w:sz="4" w:space="0" w:color="auto"/>
            </w:tcBorders>
            <w:shd w:val="clear" w:color="auto" w:fill="auto"/>
            <w:vAlign w:val="center"/>
          </w:tcPr>
          <w:p w14:paraId="7B1442BA" w14:textId="2EEB1932" w:rsidR="00002984" w:rsidRPr="00E07D0A" w:rsidRDefault="00002984" w:rsidP="00002984">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 xml:space="preserve">населени места </w:t>
            </w:r>
            <w:r w:rsidRPr="00E07D0A">
              <w:rPr>
                <w:rFonts w:ascii="Times New Roman" w:hAnsi="Times New Roman" w:cs="Times New Roman"/>
                <w:sz w:val="16"/>
                <w:szCs w:val="16"/>
                <w:lang w:val="en-US"/>
              </w:rPr>
              <w:t>(</w:t>
            </w:r>
            <w:r w:rsidRPr="00E07D0A">
              <w:rPr>
                <w:rFonts w:ascii="Times New Roman" w:hAnsi="Times New Roman" w:cs="Times New Roman"/>
                <w:sz w:val="16"/>
                <w:szCs w:val="16"/>
              </w:rPr>
              <w:t>бр.</w:t>
            </w:r>
            <w:r w:rsidRPr="00E07D0A">
              <w:rPr>
                <w:rFonts w:ascii="Times New Roman" w:hAnsi="Times New Roman" w:cs="Times New Roman"/>
                <w:sz w:val="16"/>
                <w:szCs w:val="16"/>
                <w:lang w:val="en-US"/>
              </w:rPr>
              <w:t>)</w:t>
            </w:r>
          </w:p>
        </w:tc>
        <w:tc>
          <w:tcPr>
            <w:tcW w:w="934" w:type="dxa"/>
            <w:tcBorders>
              <w:top w:val="nil"/>
              <w:left w:val="nil"/>
              <w:bottom w:val="single" w:sz="4" w:space="0" w:color="auto"/>
              <w:right w:val="single" w:sz="4" w:space="0" w:color="auto"/>
            </w:tcBorders>
            <w:shd w:val="clear" w:color="auto" w:fill="auto"/>
            <w:vAlign w:val="center"/>
          </w:tcPr>
          <w:p w14:paraId="5350E3D0" w14:textId="04A97B41" w:rsidR="00002984" w:rsidRPr="00E07D0A" w:rsidRDefault="00002984"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auto" w:fill="auto"/>
            <w:vAlign w:val="center"/>
          </w:tcPr>
          <w:p w14:paraId="61408158" w14:textId="5798649A" w:rsidR="00002984" w:rsidRPr="00E07D0A" w:rsidRDefault="00002984"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0</w:t>
            </w:r>
          </w:p>
        </w:tc>
        <w:tc>
          <w:tcPr>
            <w:tcW w:w="1019" w:type="dxa"/>
            <w:tcBorders>
              <w:top w:val="nil"/>
              <w:left w:val="nil"/>
              <w:bottom w:val="single" w:sz="4" w:space="0" w:color="auto"/>
              <w:right w:val="single" w:sz="4" w:space="0" w:color="auto"/>
            </w:tcBorders>
            <w:shd w:val="clear" w:color="auto" w:fill="auto"/>
            <w:vAlign w:val="center"/>
          </w:tcPr>
          <w:p w14:paraId="581FDCA1" w14:textId="3039D532" w:rsidR="00002984" w:rsidRPr="00E07D0A" w:rsidRDefault="00002984"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0</w:t>
            </w:r>
          </w:p>
        </w:tc>
      </w:tr>
      <w:tr w:rsidR="00002984" w:rsidRPr="00E07D0A" w14:paraId="74346E23" w14:textId="1E8670DC" w:rsidTr="00E47F0F">
        <w:trPr>
          <w:trHeight w:val="22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431CEFF" w14:textId="35B49B08" w:rsidR="00002984" w:rsidRPr="00E07D0A" w:rsidRDefault="00002984" w:rsidP="00002984">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E07D0A">
              <w:rPr>
                <w:rFonts w:ascii="Times New Roman" w:hAnsi="Times New Roman"/>
                <w:sz w:val="16"/>
                <w:szCs w:val="16"/>
              </w:rPr>
              <w:t>9. Извършена рехабилитация на улична мрежа/завършен благоустройствен обект</w:t>
            </w:r>
          </w:p>
        </w:tc>
        <w:tc>
          <w:tcPr>
            <w:tcW w:w="908" w:type="dxa"/>
            <w:gridSpan w:val="2"/>
            <w:tcBorders>
              <w:top w:val="single" w:sz="4" w:space="0" w:color="auto"/>
              <w:left w:val="nil"/>
              <w:bottom w:val="single" w:sz="4" w:space="0" w:color="auto"/>
              <w:right w:val="single" w:sz="4" w:space="0" w:color="auto"/>
            </w:tcBorders>
            <w:shd w:val="clear" w:color="auto" w:fill="auto"/>
            <w:vAlign w:val="center"/>
          </w:tcPr>
          <w:p w14:paraId="15DEED26" w14:textId="6CAC60C3" w:rsidR="00002984" w:rsidRPr="00E07D0A" w:rsidRDefault="00002984" w:rsidP="00002984">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бр.</w:t>
            </w:r>
          </w:p>
        </w:tc>
        <w:tc>
          <w:tcPr>
            <w:tcW w:w="934" w:type="dxa"/>
            <w:tcBorders>
              <w:top w:val="single" w:sz="4" w:space="0" w:color="auto"/>
              <w:left w:val="nil"/>
              <w:bottom w:val="single" w:sz="4" w:space="0" w:color="auto"/>
              <w:right w:val="single" w:sz="4" w:space="0" w:color="auto"/>
            </w:tcBorders>
            <w:shd w:val="clear" w:color="auto" w:fill="auto"/>
            <w:vAlign w:val="center"/>
          </w:tcPr>
          <w:p w14:paraId="243C7C7C" w14:textId="2C091765" w:rsidR="00002984" w:rsidRPr="00E07D0A" w:rsidRDefault="00002984"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3F8064EF" w14:textId="73D34F96" w:rsidR="00002984" w:rsidRPr="00E07D0A" w:rsidRDefault="00002984"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0</w:t>
            </w:r>
          </w:p>
        </w:tc>
        <w:tc>
          <w:tcPr>
            <w:tcW w:w="1019" w:type="dxa"/>
            <w:tcBorders>
              <w:top w:val="single" w:sz="4" w:space="0" w:color="auto"/>
              <w:left w:val="nil"/>
              <w:bottom w:val="single" w:sz="4" w:space="0" w:color="auto"/>
              <w:right w:val="single" w:sz="4" w:space="0" w:color="auto"/>
            </w:tcBorders>
            <w:shd w:val="clear" w:color="auto" w:fill="auto"/>
            <w:vAlign w:val="center"/>
          </w:tcPr>
          <w:p w14:paraId="5121FE85" w14:textId="0CA11BCA" w:rsidR="00002984" w:rsidRPr="00E07D0A" w:rsidRDefault="00002984"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0</w:t>
            </w:r>
          </w:p>
        </w:tc>
      </w:tr>
      <w:tr w:rsidR="006F336E" w:rsidRPr="00E07D0A" w14:paraId="1FC069CB" w14:textId="0D69A62A" w:rsidTr="00E47F0F">
        <w:trPr>
          <w:trHeight w:val="227"/>
        </w:trPr>
        <w:tc>
          <w:tcPr>
            <w:tcW w:w="6237" w:type="dxa"/>
            <w:tcBorders>
              <w:top w:val="nil"/>
              <w:left w:val="single" w:sz="4" w:space="0" w:color="auto"/>
              <w:bottom w:val="single" w:sz="4" w:space="0" w:color="auto"/>
              <w:right w:val="single" w:sz="4" w:space="0" w:color="auto"/>
            </w:tcBorders>
            <w:shd w:val="clear" w:color="auto" w:fill="auto"/>
          </w:tcPr>
          <w:p w14:paraId="1A722EA0" w14:textId="2DD610B9" w:rsidR="006F336E" w:rsidRPr="00E07D0A" w:rsidRDefault="006F336E" w:rsidP="006F336E">
            <w:pPr>
              <w:tabs>
                <w:tab w:val="left" w:pos="209"/>
              </w:tabs>
              <w:spacing w:after="0" w:line="240" w:lineRule="auto"/>
              <w:rPr>
                <w:rFonts w:ascii="Times New Roman" w:eastAsia="Times New Roman" w:hAnsi="Times New Roman"/>
                <w:color w:val="000000"/>
                <w:sz w:val="16"/>
                <w:szCs w:val="16"/>
                <w:lang w:eastAsia="bg-BG"/>
              </w:rPr>
            </w:pPr>
            <w:r w:rsidRPr="00E07D0A">
              <w:rPr>
                <w:rFonts w:ascii="Times New Roman" w:hAnsi="Times New Roman"/>
                <w:color w:val="000000"/>
                <w:sz w:val="16"/>
                <w:szCs w:val="16"/>
              </w:rPr>
              <w:t xml:space="preserve">10.Финансово подпомагане на общини при изработване на проекти на общи устройствени планове. </w:t>
            </w:r>
          </w:p>
        </w:tc>
        <w:tc>
          <w:tcPr>
            <w:tcW w:w="908" w:type="dxa"/>
            <w:gridSpan w:val="2"/>
            <w:tcBorders>
              <w:top w:val="nil"/>
              <w:left w:val="nil"/>
              <w:bottom w:val="single" w:sz="4" w:space="0" w:color="auto"/>
              <w:right w:val="single" w:sz="4" w:space="0" w:color="auto"/>
            </w:tcBorders>
            <w:shd w:val="clear" w:color="auto" w:fill="auto"/>
          </w:tcPr>
          <w:p w14:paraId="297377FC" w14:textId="10DEEBA5" w:rsidR="006F336E" w:rsidRPr="00E07D0A" w:rsidRDefault="006F336E" w:rsidP="006F336E">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Брой</w:t>
            </w:r>
          </w:p>
        </w:tc>
        <w:tc>
          <w:tcPr>
            <w:tcW w:w="934" w:type="dxa"/>
            <w:tcBorders>
              <w:top w:val="nil"/>
              <w:left w:val="single" w:sz="4" w:space="0" w:color="auto"/>
              <w:bottom w:val="single" w:sz="4" w:space="0" w:color="auto"/>
              <w:right w:val="single" w:sz="4" w:space="0" w:color="auto"/>
            </w:tcBorders>
            <w:shd w:val="clear" w:color="auto" w:fill="auto"/>
            <w:vAlign w:val="center"/>
          </w:tcPr>
          <w:p w14:paraId="4DCEB971" w14:textId="723F904D" w:rsidR="006F336E" w:rsidRPr="00E07D0A" w:rsidRDefault="006F336E" w:rsidP="004A4A07">
            <w:pPr>
              <w:spacing w:after="0" w:line="240" w:lineRule="auto"/>
              <w:jc w:val="center"/>
              <w:rPr>
                <w:rFonts w:ascii="Times New Roman" w:hAnsi="Times New Roman" w:cs="Times New Roman"/>
                <w:color w:val="000000"/>
                <w:sz w:val="16"/>
                <w:szCs w:val="16"/>
                <w:lang w:val="en-US"/>
              </w:rPr>
            </w:pPr>
            <w:r w:rsidRPr="00E07D0A">
              <w:rPr>
                <w:rFonts w:ascii="Times New Roman" w:hAnsi="Times New Roman" w:cs="Times New Roman"/>
                <w:color w:val="000000"/>
                <w:sz w:val="16"/>
                <w:szCs w:val="16"/>
                <w:lang w:val="en-US"/>
              </w:rPr>
              <w:t>17</w:t>
            </w:r>
          </w:p>
        </w:tc>
        <w:tc>
          <w:tcPr>
            <w:tcW w:w="993" w:type="dxa"/>
            <w:tcBorders>
              <w:top w:val="nil"/>
              <w:left w:val="nil"/>
              <w:bottom w:val="single" w:sz="4" w:space="0" w:color="auto"/>
              <w:right w:val="single" w:sz="4" w:space="0" w:color="auto"/>
            </w:tcBorders>
            <w:shd w:val="clear" w:color="auto" w:fill="auto"/>
            <w:vAlign w:val="center"/>
          </w:tcPr>
          <w:p w14:paraId="0EACF50D" w14:textId="75A595B0" w:rsidR="006F336E" w:rsidRPr="00E07D0A" w:rsidRDefault="006F336E" w:rsidP="004A4A07">
            <w:pPr>
              <w:spacing w:after="0" w:line="240" w:lineRule="auto"/>
              <w:jc w:val="center"/>
              <w:rPr>
                <w:rFonts w:ascii="Times New Roman" w:hAnsi="Times New Roman" w:cs="Times New Roman"/>
                <w:color w:val="000000"/>
                <w:sz w:val="16"/>
                <w:szCs w:val="16"/>
                <w:lang w:val="en-US"/>
              </w:rPr>
            </w:pPr>
            <w:r w:rsidRPr="00E07D0A">
              <w:rPr>
                <w:rFonts w:ascii="Times New Roman" w:hAnsi="Times New Roman" w:cs="Times New Roman"/>
                <w:color w:val="000000"/>
                <w:sz w:val="16"/>
                <w:szCs w:val="16"/>
                <w:lang w:val="en-US"/>
              </w:rPr>
              <w:t>5</w:t>
            </w:r>
          </w:p>
        </w:tc>
        <w:tc>
          <w:tcPr>
            <w:tcW w:w="1019" w:type="dxa"/>
            <w:tcBorders>
              <w:top w:val="nil"/>
              <w:left w:val="nil"/>
              <w:bottom w:val="single" w:sz="4" w:space="0" w:color="auto"/>
              <w:right w:val="single" w:sz="4" w:space="0" w:color="auto"/>
            </w:tcBorders>
            <w:shd w:val="clear" w:color="auto" w:fill="auto"/>
            <w:vAlign w:val="center"/>
          </w:tcPr>
          <w:p w14:paraId="23C7B059" w14:textId="09E301FD" w:rsidR="006F336E" w:rsidRPr="00E07D0A" w:rsidRDefault="006F336E" w:rsidP="004A4A07">
            <w:pPr>
              <w:spacing w:after="0" w:line="240" w:lineRule="auto"/>
              <w:jc w:val="center"/>
              <w:rPr>
                <w:rFonts w:ascii="Times New Roman" w:hAnsi="Times New Roman" w:cs="Times New Roman"/>
                <w:color w:val="000000"/>
                <w:sz w:val="16"/>
                <w:szCs w:val="16"/>
                <w:lang w:val="en-US"/>
              </w:rPr>
            </w:pPr>
            <w:r w:rsidRPr="00E07D0A">
              <w:rPr>
                <w:rFonts w:ascii="Times New Roman" w:hAnsi="Times New Roman" w:cs="Times New Roman"/>
                <w:color w:val="000000"/>
                <w:sz w:val="16"/>
                <w:szCs w:val="16"/>
                <w:lang w:val="en-US"/>
              </w:rPr>
              <w:t>5</w:t>
            </w:r>
          </w:p>
        </w:tc>
      </w:tr>
      <w:tr w:rsidR="006F336E" w:rsidRPr="00E07D0A" w14:paraId="4480E4AC" w14:textId="26D6DC5B" w:rsidTr="00E47F0F">
        <w:trPr>
          <w:trHeight w:val="227"/>
        </w:trPr>
        <w:tc>
          <w:tcPr>
            <w:tcW w:w="6237" w:type="dxa"/>
            <w:tcBorders>
              <w:top w:val="nil"/>
              <w:left w:val="single" w:sz="4" w:space="0" w:color="auto"/>
              <w:bottom w:val="single" w:sz="4" w:space="0" w:color="auto"/>
              <w:right w:val="single" w:sz="4" w:space="0" w:color="auto"/>
            </w:tcBorders>
            <w:shd w:val="clear" w:color="auto" w:fill="auto"/>
          </w:tcPr>
          <w:p w14:paraId="33A75921" w14:textId="3C5F3743" w:rsidR="006F336E" w:rsidRPr="00E07D0A" w:rsidRDefault="006F336E" w:rsidP="006F336E">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E07D0A">
              <w:rPr>
                <w:rFonts w:ascii="Times New Roman" w:hAnsi="Times New Roman"/>
                <w:color w:val="000000"/>
                <w:sz w:val="16"/>
                <w:szCs w:val="16"/>
              </w:rPr>
              <w:t xml:space="preserve">11.Разработване на методически указания по прилагането на действащата нормативна уредба в областта на устройството на територията </w:t>
            </w:r>
          </w:p>
        </w:tc>
        <w:tc>
          <w:tcPr>
            <w:tcW w:w="908" w:type="dxa"/>
            <w:gridSpan w:val="2"/>
            <w:tcBorders>
              <w:top w:val="nil"/>
              <w:left w:val="nil"/>
              <w:bottom w:val="single" w:sz="4" w:space="0" w:color="auto"/>
              <w:right w:val="single" w:sz="4" w:space="0" w:color="auto"/>
            </w:tcBorders>
            <w:shd w:val="clear" w:color="auto" w:fill="auto"/>
          </w:tcPr>
          <w:p w14:paraId="36130C4C" w14:textId="18586A10" w:rsidR="006F336E" w:rsidRPr="00E07D0A" w:rsidRDefault="006F336E" w:rsidP="006F336E">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Брой</w:t>
            </w:r>
          </w:p>
        </w:tc>
        <w:tc>
          <w:tcPr>
            <w:tcW w:w="934" w:type="dxa"/>
            <w:tcBorders>
              <w:top w:val="nil"/>
              <w:left w:val="single" w:sz="4" w:space="0" w:color="auto"/>
              <w:bottom w:val="single" w:sz="4" w:space="0" w:color="auto"/>
              <w:right w:val="single" w:sz="4" w:space="0" w:color="auto"/>
            </w:tcBorders>
            <w:shd w:val="clear" w:color="auto" w:fill="auto"/>
            <w:vAlign w:val="center"/>
          </w:tcPr>
          <w:p w14:paraId="13CB9A20" w14:textId="117861A0" w:rsidR="006F336E" w:rsidRPr="00E07D0A" w:rsidRDefault="006F336E" w:rsidP="004A4A07">
            <w:pPr>
              <w:spacing w:after="0" w:line="240" w:lineRule="auto"/>
              <w:jc w:val="center"/>
              <w:rPr>
                <w:rFonts w:ascii="Times New Roman" w:hAnsi="Times New Roman" w:cs="Times New Roman"/>
                <w:color w:val="000000"/>
                <w:sz w:val="16"/>
                <w:szCs w:val="16"/>
                <w:lang w:val="en-US"/>
              </w:rPr>
            </w:pPr>
            <w:r w:rsidRPr="00E07D0A">
              <w:rPr>
                <w:rFonts w:ascii="Times New Roman" w:hAnsi="Times New Roman" w:cs="Times New Roman"/>
                <w:color w:val="000000"/>
                <w:sz w:val="16"/>
                <w:szCs w:val="16"/>
                <w:lang w:val="en-US"/>
              </w:rPr>
              <w:t>50</w:t>
            </w:r>
          </w:p>
        </w:tc>
        <w:tc>
          <w:tcPr>
            <w:tcW w:w="993" w:type="dxa"/>
            <w:tcBorders>
              <w:top w:val="nil"/>
              <w:left w:val="nil"/>
              <w:bottom w:val="single" w:sz="4" w:space="0" w:color="auto"/>
              <w:right w:val="single" w:sz="4" w:space="0" w:color="auto"/>
            </w:tcBorders>
            <w:shd w:val="clear" w:color="auto" w:fill="auto"/>
            <w:vAlign w:val="center"/>
          </w:tcPr>
          <w:p w14:paraId="04E4814A" w14:textId="524604D3" w:rsidR="006F336E" w:rsidRPr="00E07D0A" w:rsidRDefault="006F336E" w:rsidP="004A4A07">
            <w:pPr>
              <w:spacing w:after="0" w:line="240" w:lineRule="auto"/>
              <w:jc w:val="center"/>
              <w:rPr>
                <w:rFonts w:ascii="Times New Roman" w:hAnsi="Times New Roman" w:cs="Times New Roman"/>
                <w:color w:val="000000"/>
                <w:sz w:val="16"/>
                <w:szCs w:val="16"/>
                <w:lang w:val="en-US"/>
              </w:rPr>
            </w:pPr>
            <w:r w:rsidRPr="00E07D0A">
              <w:rPr>
                <w:rFonts w:ascii="Times New Roman" w:hAnsi="Times New Roman" w:cs="Times New Roman"/>
                <w:color w:val="000000"/>
                <w:sz w:val="16"/>
                <w:szCs w:val="16"/>
                <w:lang w:val="en-US"/>
              </w:rPr>
              <w:t>50</w:t>
            </w:r>
          </w:p>
        </w:tc>
        <w:tc>
          <w:tcPr>
            <w:tcW w:w="1019" w:type="dxa"/>
            <w:tcBorders>
              <w:top w:val="nil"/>
              <w:left w:val="nil"/>
              <w:bottom w:val="single" w:sz="4" w:space="0" w:color="auto"/>
              <w:right w:val="single" w:sz="4" w:space="0" w:color="auto"/>
            </w:tcBorders>
            <w:shd w:val="clear" w:color="auto" w:fill="auto"/>
            <w:vAlign w:val="center"/>
          </w:tcPr>
          <w:p w14:paraId="2A7BB4A7" w14:textId="6333FA5A" w:rsidR="006F336E" w:rsidRPr="00E07D0A" w:rsidRDefault="006F336E" w:rsidP="004A4A07">
            <w:pPr>
              <w:spacing w:after="0" w:line="240" w:lineRule="auto"/>
              <w:jc w:val="center"/>
              <w:rPr>
                <w:rFonts w:ascii="Times New Roman" w:hAnsi="Times New Roman" w:cs="Times New Roman"/>
                <w:color w:val="000000"/>
                <w:sz w:val="16"/>
                <w:szCs w:val="16"/>
                <w:lang w:val="en-US"/>
              </w:rPr>
            </w:pPr>
            <w:r w:rsidRPr="00E07D0A">
              <w:rPr>
                <w:rFonts w:ascii="Times New Roman" w:hAnsi="Times New Roman" w:cs="Times New Roman"/>
                <w:color w:val="000000"/>
                <w:sz w:val="16"/>
                <w:szCs w:val="16"/>
                <w:lang w:val="en-US"/>
              </w:rPr>
              <w:t>50</w:t>
            </w:r>
          </w:p>
        </w:tc>
      </w:tr>
      <w:tr w:rsidR="006F336E" w:rsidRPr="00E07D0A" w14:paraId="478FBA1B" w14:textId="21D159B5" w:rsidTr="00E47F0F">
        <w:trPr>
          <w:trHeight w:val="227"/>
        </w:trPr>
        <w:tc>
          <w:tcPr>
            <w:tcW w:w="6237" w:type="dxa"/>
            <w:tcBorders>
              <w:top w:val="nil"/>
              <w:left w:val="single" w:sz="4" w:space="0" w:color="auto"/>
              <w:bottom w:val="single" w:sz="4" w:space="0" w:color="auto"/>
              <w:right w:val="single" w:sz="4" w:space="0" w:color="auto"/>
            </w:tcBorders>
            <w:shd w:val="clear" w:color="auto" w:fill="auto"/>
          </w:tcPr>
          <w:p w14:paraId="1FD16CE8" w14:textId="661096E3" w:rsidR="006F336E" w:rsidRPr="00E07D0A" w:rsidRDefault="006F336E" w:rsidP="006F336E">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E07D0A">
              <w:rPr>
                <w:rFonts w:ascii="Times New Roman" w:hAnsi="Times New Roman"/>
                <w:color w:val="000000"/>
                <w:sz w:val="16"/>
                <w:szCs w:val="16"/>
              </w:rPr>
              <w:t>12.Оказване на методическа помощ в дейността на общинските и областните експертни съвети по устройство на територията и на други междуведомствени експертни съвети, работни групи и др.</w:t>
            </w:r>
          </w:p>
        </w:tc>
        <w:tc>
          <w:tcPr>
            <w:tcW w:w="908" w:type="dxa"/>
            <w:gridSpan w:val="2"/>
            <w:tcBorders>
              <w:top w:val="nil"/>
              <w:left w:val="nil"/>
              <w:bottom w:val="single" w:sz="4" w:space="0" w:color="auto"/>
              <w:right w:val="single" w:sz="4" w:space="0" w:color="auto"/>
            </w:tcBorders>
            <w:shd w:val="clear" w:color="auto" w:fill="auto"/>
          </w:tcPr>
          <w:p w14:paraId="404BD2A1" w14:textId="69B6984C" w:rsidR="006F336E" w:rsidRPr="00E07D0A" w:rsidRDefault="006F336E" w:rsidP="006F336E">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Брой</w:t>
            </w:r>
          </w:p>
        </w:tc>
        <w:tc>
          <w:tcPr>
            <w:tcW w:w="934" w:type="dxa"/>
            <w:tcBorders>
              <w:top w:val="nil"/>
              <w:left w:val="single" w:sz="4" w:space="0" w:color="auto"/>
              <w:bottom w:val="single" w:sz="4" w:space="0" w:color="auto"/>
              <w:right w:val="single" w:sz="4" w:space="0" w:color="auto"/>
            </w:tcBorders>
            <w:shd w:val="clear" w:color="auto" w:fill="auto"/>
            <w:vAlign w:val="center"/>
          </w:tcPr>
          <w:p w14:paraId="37DC35DE" w14:textId="1CFD7B4C"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90</w:t>
            </w:r>
          </w:p>
        </w:tc>
        <w:tc>
          <w:tcPr>
            <w:tcW w:w="993" w:type="dxa"/>
            <w:tcBorders>
              <w:top w:val="nil"/>
              <w:left w:val="nil"/>
              <w:bottom w:val="single" w:sz="4" w:space="0" w:color="auto"/>
              <w:right w:val="single" w:sz="4" w:space="0" w:color="auto"/>
            </w:tcBorders>
            <w:shd w:val="clear" w:color="auto" w:fill="auto"/>
            <w:vAlign w:val="center"/>
          </w:tcPr>
          <w:p w14:paraId="160B5526" w14:textId="436FC45D"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90</w:t>
            </w:r>
          </w:p>
        </w:tc>
        <w:tc>
          <w:tcPr>
            <w:tcW w:w="1019" w:type="dxa"/>
            <w:tcBorders>
              <w:top w:val="nil"/>
              <w:left w:val="nil"/>
              <w:bottom w:val="single" w:sz="4" w:space="0" w:color="auto"/>
              <w:right w:val="single" w:sz="4" w:space="0" w:color="auto"/>
            </w:tcBorders>
            <w:shd w:val="clear" w:color="auto" w:fill="auto"/>
            <w:vAlign w:val="center"/>
          </w:tcPr>
          <w:p w14:paraId="0D169B3A" w14:textId="31CCEEA4"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90</w:t>
            </w:r>
          </w:p>
        </w:tc>
      </w:tr>
      <w:tr w:rsidR="006F336E" w:rsidRPr="00E07D0A" w14:paraId="1A70BA38" w14:textId="6876E8A0" w:rsidTr="00E47F0F">
        <w:trPr>
          <w:trHeight w:val="227"/>
        </w:trPr>
        <w:tc>
          <w:tcPr>
            <w:tcW w:w="6237" w:type="dxa"/>
            <w:tcBorders>
              <w:top w:val="single" w:sz="4" w:space="0" w:color="auto"/>
              <w:left w:val="single" w:sz="4" w:space="0" w:color="auto"/>
              <w:bottom w:val="single" w:sz="4" w:space="0" w:color="auto"/>
              <w:right w:val="single" w:sz="4" w:space="0" w:color="auto"/>
            </w:tcBorders>
            <w:shd w:val="clear" w:color="auto" w:fill="auto"/>
          </w:tcPr>
          <w:p w14:paraId="6FE3850F" w14:textId="3608CA38" w:rsidR="006F336E" w:rsidRPr="00E07D0A" w:rsidRDefault="006F336E" w:rsidP="006F336E">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E07D0A">
              <w:rPr>
                <w:rFonts w:ascii="Times New Roman" w:hAnsi="Times New Roman"/>
                <w:color w:val="000000"/>
                <w:sz w:val="16"/>
                <w:szCs w:val="16"/>
              </w:rPr>
              <w:t>13.Издадени разрешения за изработване на проекти за общи и подробни устройствени планове</w:t>
            </w:r>
          </w:p>
        </w:tc>
        <w:tc>
          <w:tcPr>
            <w:tcW w:w="908" w:type="dxa"/>
            <w:gridSpan w:val="2"/>
            <w:tcBorders>
              <w:top w:val="single" w:sz="4" w:space="0" w:color="auto"/>
              <w:left w:val="nil"/>
              <w:bottom w:val="single" w:sz="4" w:space="0" w:color="auto"/>
              <w:right w:val="single" w:sz="4" w:space="0" w:color="auto"/>
            </w:tcBorders>
            <w:shd w:val="clear" w:color="auto" w:fill="auto"/>
          </w:tcPr>
          <w:p w14:paraId="067475D5" w14:textId="7A64155D" w:rsidR="006F336E" w:rsidRPr="00E07D0A" w:rsidRDefault="006F336E" w:rsidP="006F336E">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Брой</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CD916B7" w14:textId="6C94872B"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30</w:t>
            </w:r>
          </w:p>
        </w:tc>
        <w:tc>
          <w:tcPr>
            <w:tcW w:w="993" w:type="dxa"/>
            <w:tcBorders>
              <w:top w:val="single" w:sz="4" w:space="0" w:color="auto"/>
              <w:left w:val="nil"/>
              <w:bottom w:val="single" w:sz="4" w:space="0" w:color="auto"/>
              <w:right w:val="single" w:sz="4" w:space="0" w:color="auto"/>
            </w:tcBorders>
            <w:shd w:val="clear" w:color="auto" w:fill="auto"/>
            <w:vAlign w:val="center"/>
          </w:tcPr>
          <w:p w14:paraId="6F493601" w14:textId="19127C87"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30</w:t>
            </w:r>
          </w:p>
        </w:tc>
        <w:tc>
          <w:tcPr>
            <w:tcW w:w="1019" w:type="dxa"/>
            <w:tcBorders>
              <w:top w:val="single" w:sz="4" w:space="0" w:color="auto"/>
              <w:left w:val="nil"/>
              <w:bottom w:val="single" w:sz="4" w:space="0" w:color="auto"/>
              <w:right w:val="single" w:sz="4" w:space="0" w:color="auto"/>
            </w:tcBorders>
            <w:shd w:val="clear" w:color="auto" w:fill="auto"/>
            <w:vAlign w:val="center"/>
          </w:tcPr>
          <w:p w14:paraId="3D6ED6B1" w14:textId="753FFCEA"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30</w:t>
            </w:r>
          </w:p>
        </w:tc>
      </w:tr>
      <w:tr w:rsidR="006F336E" w:rsidRPr="00E07D0A" w14:paraId="3C5788F8" w14:textId="57A50C17" w:rsidTr="00E47F0F">
        <w:trPr>
          <w:trHeight w:val="227"/>
        </w:trPr>
        <w:tc>
          <w:tcPr>
            <w:tcW w:w="6237" w:type="dxa"/>
            <w:tcBorders>
              <w:top w:val="nil"/>
              <w:left w:val="single" w:sz="4" w:space="0" w:color="auto"/>
              <w:bottom w:val="single" w:sz="4" w:space="0" w:color="auto"/>
              <w:right w:val="single" w:sz="4" w:space="0" w:color="auto"/>
            </w:tcBorders>
            <w:shd w:val="clear" w:color="auto" w:fill="auto"/>
          </w:tcPr>
          <w:p w14:paraId="71A4AA57" w14:textId="7C9D19E3" w:rsidR="006F336E" w:rsidRPr="00E07D0A" w:rsidRDefault="006F336E" w:rsidP="006F336E">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E07D0A">
              <w:rPr>
                <w:rFonts w:ascii="Times New Roman" w:hAnsi="Times New Roman"/>
                <w:color w:val="000000"/>
                <w:sz w:val="16"/>
                <w:szCs w:val="16"/>
              </w:rPr>
              <w:t>14.Издадени заповеди за одобряване на общи и подробни устройствени планове</w:t>
            </w:r>
          </w:p>
        </w:tc>
        <w:tc>
          <w:tcPr>
            <w:tcW w:w="908" w:type="dxa"/>
            <w:gridSpan w:val="2"/>
            <w:tcBorders>
              <w:top w:val="nil"/>
              <w:left w:val="nil"/>
              <w:bottom w:val="single" w:sz="4" w:space="0" w:color="auto"/>
              <w:right w:val="single" w:sz="4" w:space="0" w:color="auto"/>
            </w:tcBorders>
            <w:shd w:val="clear" w:color="auto" w:fill="auto"/>
          </w:tcPr>
          <w:p w14:paraId="5527CE0E" w14:textId="6C0CACF3" w:rsidR="006F336E" w:rsidRPr="00E07D0A" w:rsidRDefault="006F336E" w:rsidP="006F336E">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Брой</w:t>
            </w:r>
          </w:p>
        </w:tc>
        <w:tc>
          <w:tcPr>
            <w:tcW w:w="934" w:type="dxa"/>
            <w:tcBorders>
              <w:top w:val="nil"/>
              <w:left w:val="single" w:sz="4" w:space="0" w:color="auto"/>
              <w:bottom w:val="single" w:sz="4" w:space="0" w:color="auto"/>
              <w:right w:val="single" w:sz="4" w:space="0" w:color="auto"/>
            </w:tcBorders>
            <w:shd w:val="clear" w:color="auto" w:fill="auto"/>
            <w:vAlign w:val="center"/>
          </w:tcPr>
          <w:p w14:paraId="7318D210" w14:textId="3D53CE6E"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30</w:t>
            </w:r>
          </w:p>
        </w:tc>
        <w:tc>
          <w:tcPr>
            <w:tcW w:w="993" w:type="dxa"/>
            <w:tcBorders>
              <w:top w:val="nil"/>
              <w:left w:val="nil"/>
              <w:bottom w:val="single" w:sz="4" w:space="0" w:color="auto"/>
              <w:right w:val="single" w:sz="4" w:space="0" w:color="auto"/>
            </w:tcBorders>
            <w:shd w:val="clear" w:color="auto" w:fill="auto"/>
            <w:vAlign w:val="center"/>
          </w:tcPr>
          <w:p w14:paraId="1A3FADFF" w14:textId="53231805"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30</w:t>
            </w:r>
          </w:p>
        </w:tc>
        <w:tc>
          <w:tcPr>
            <w:tcW w:w="1019" w:type="dxa"/>
            <w:tcBorders>
              <w:top w:val="nil"/>
              <w:left w:val="nil"/>
              <w:bottom w:val="single" w:sz="4" w:space="0" w:color="auto"/>
              <w:right w:val="single" w:sz="4" w:space="0" w:color="auto"/>
            </w:tcBorders>
            <w:shd w:val="clear" w:color="auto" w:fill="auto"/>
            <w:vAlign w:val="center"/>
          </w:tcPr>
          <w:p w14:paraId="0AD4FA8E" w14:textId="045D4B4A"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30</w:t>
            </w:r>
          </w:p>
        </w:tc>
      </w:tr>
      <w:tr w:rsidR="006F336E" w:rsidRPr="00E07D0A" w14:paraId="48395A24" w14:textId="7889A58B" w:rsidTr="00E47F0F">
        <w:trPr>
          <w:trHeight w:val="227"/>
        </w:trPr>
        <w:tc>
          <w:tcPr>
            <w:tcW w:w="6237" w:type="dxa"/>
            <w:tcBorders>
              <w:top w:val="nil"/>
              <w:left w:val="single" w:sz="4" w:space="0" w:color="auto"/>
              <w:bottom w:val="single" w:sz="4" w:space="0" w:color="auto"/>
              <w:right w:val="single" w:sz="4" w:space="0" w:color="auto"/>
            </w:tcBorders>
            <w:shd w:val="clear" w:color="auto" w:fill="auto"/>
          </w:tcPr>
          <w:p w14:paraId="052E5635" w14:textId="511F6533" w:rsidR="006F336E" w:rsidRPr="00E07D0A" w:rsidRDefault="006F336E" w:rsidP="006F336E">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15.Одобрени инвестиционни проекти</w:t>
            </w:r>
          </w:p>
        </w:tc>
        <w:tc>
          <w:tcPr>
            <w:tcW w:w="908" w:type="dxa"/>
            <w:gridSpan w:val="2"/>
            <w:tcBorders>
              <w:top w:val="nil"/>
              <w:left w:val="nil"/>
              <w:bottom w:val="single" w:sz="4" w:space="0" w:color="auto"/>
              <w:right w:val="single" w:sz="4" w:space="0" w:color="auto"/>
            </w:tcBorders>
            <w:shd w:val="clear" w:color="auto" w:fill="auto"/>
          </w:tcPr>
          <w:p w14:paraId="5DADE700" w14:textId="3F598913" w:rsidR="006F336E" w:rsidRPr="00E07D0A" w:rsidRDefault="006F336E" w:rsidP="006F336E">
            <w:pPr>
              <w:spacing w:after="0" w:line="240" w:lineRule="auto"/>
              <w:ind w:left="-57" w:right="-57"/>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Брой</w:t>
            </w:r>
          </w:p>
        </w:tc>
        <w:tc>
          <w:tcPr>
            <w:tcW w:w="934" w:type="dxa"/>
            <w:tcBorders>
              <w:top w:val="nil"/>
              <w:left w:val="single" w:sz="4" w:space="0" w:color="auto"/>
              <w:bottom w:val="single" w:sz="4" w:space="0" w:color="auto"/>
              <w:right w:val="single" w:sz="4" w:space="0" w:color="auto"/>
            </w:tcBorders>
            <w:shd w:val="clear" w:color="auto" w:fill="auto"/>
            <w:vAlign w:val="center"/>
          </w:tcPr>
          <w:p w14:paraId="7383CA3B" w14:textId="68EC72A5"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7</w:t>
            </w:r>
            <w:r w:rsidRPr="00E07D0A">
              <w:rPr>
                <w:rFonts w:ascii="Times New Roman" w:hAnsi="Times New Roman"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vAlign w:val="center"/>
          </w:tcPr>
          <w:p w14:paraId="21F23478" w14:textId="51F70E7D"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70</w:t>
            </w:r>
          </w:p>
        </w:tc>
        <w:tc>
          <w:tcPr>
            <w:tcW w:w="1019" w:type="dxa"/>
            <w:tcBorders>
              <w:top w:val="nil"/>
              <w:left w:val="nil"/>
              <w:bottom w:val="single" w:sz="4" w:space="0" w:color="auto"/>
              <w:right w:val="single" w:sz="4" w:space="0" w:color="auto"/>
            </w:tcBorders>
            <w:shd w:val="clear" w:color="auto" w:fill="auto"/>
            <w:vAlign w:val="center"/>
          </w:tcPr>
          <w:p w14:paraId="466245C0" w14:textId="0DF3B67E"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70</w:t>
            </w:r>
          </w:p>
        </w:tc>
      </w:tr>
      <w:tr w:rsidR="006F336E" w:rsidRPr="00E07D0A" w14:paraId="73C2F5BB" w14:textId="56355F28" w:rsidTr="00E47F0F">
        <w:trPr>
          <w:trHeight w:val="227"/>
        </w:trPr>
        <w:tc>
          <w:tcPr>
            <w:tcW w:w="6237" w:type="dxa"/>
            <w:tcBorders>
              <w:top w:val="nil"/>
              <w:left w:val="single" w:sz="4" w:space="0" w:color="auto"/>
              <w:bottom w:val="single" w:sz="4" w:space="0" w:color="auto"/>
              <w:right w:val="single" w:sz="4" w:space="0" w:color="auto"/>
            </w:tcBorders>
            <w:shd w:val="clear" w:color="auto" w:fill="auto"/>
          </w:tcPr>
          <w:p w14:paraId="5B43E993" w14:textId="7029B0EA" w:rsidR="006F336E" w:rsidRPr="00E07D0A" w:rsidRDefault="006F336E" w:rsidP="006F336E">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16.Издадени разрешения за строеж</w:t>
            </w:r>
          </w:p>
        </w:tc>
        <w:tc>
          <w:tcPr>
            <w:tcW w:w="908" w:type="dxa"/>
            <w:gridSpan w:val="2"/>
            <w:tcBorders>
              <w:top w:val="nil"/>
              <w:left w:val="nil"/>
              <w:bottom w:val="single" w:sz="4" w:space="0" w:color="auto"/>
              <w:right w:val="single" w:sz="4" w:space="0" w:color="auto"/>
            </w:tcBorders>
            <w:shd w:val="clear" w:color="auto" w:fill="auto"/>
          </w:tcPr>
          <w:p w14:paraId="576485B7" w14:textId="51964DB9" w:rsidR="006F336E" w:rsidRPr="00E07D0A" w:rsidRDefault="006F336E" w:rsidP="006F336E">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Брой</w:t>
            </w:r>
          </w:p>
        </w:tc>
        <w:tc>
          <w:tcPr>
            <w:tcW w:w="934" w:type="dxa"/>
            <w:tcBorders>
              <w:top w:val="nil"/>
              <w:left w:val="single" w:sz="4" w:space="0" w:color="auto"/>
              <w:bottom w:val="single" w:sz="4" w:space="0" w:color="auto"/>
              <w:right w:val="single" w:sz="4" w:space="0" w:color="auto"/>
            </w:tcBorders>
            <w:shd w:val="clear" w:color="auto" w:fill="auto"/>
            <w:vAlign w:val="center"/>
          </w:tcPr>
          <w:p w14:paraId="466AAB1A" w14:textId="0E309245"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7</w:t>
            </w:r>
            <w:r w:rsidRPr="00E07D0A">
              <w:rPr>
                <w:rFonts w:ascii="Times New Roman" w:hAnsi="Times New Roman"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vAlign w:val="center"/>
          </w:tcPr>
          <w:p w14:paraId="0532D453" w14:textId="78680F4B"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70</w:t>
            </w:r>
          </w:p>
        </w:tc>
        <w:tc>
          <w:tcPr>
            <w:tcW w:w="1019" w:type="dxa"/>
            <w:tcBorders>
              <w:top w:val="nil"/>
              <w:left w:val="nil"/>
              <w:bottom w:val="single" w:sz="4" w:space="0" w:color="auto"/>
              <w:right w:val="single" w:sz="4" w:space="0" w:color="auto"/>
            </w:tcBorders>
            <w:shd w:val="clear" w:color="auto" w:fill="auto"/>
            <w:vAlign w:val="center"/>
          </w:tcPr>
          <w:p w14:paraId="725FBDBD" w14:textId="4B1FB338"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70</w:t>
            </w:r>
          </w:p>
        </w:tc>
      </w:tr>
      <w:tr w:rsidR="006F336E" w:rsidRPr="00E07D0A" w14:paraId="1B549C98" w14:textId="3830191A" w:rsidTr="00E47F0F">
        <w:trPr>
          <w:trHeight w:val="227"/>
        </w:trPr>
        <w:tc>
          <w:tcPr>
            <w:tcW w:w="6237" w:type="dxa"/>
            <w:tcBorders>
              <w:top w:val="nil"/>
              <w:left w:val="single" w:sz="4" w:space="0" w:color="auto"/>
              <w:bottom w:val="single" w:sz="4" w:space="0" w:color="auto"/>
              <w:right w:val="single" w:sz="4" w:space="0" w:color="auto"/>
            </w:tcBorders>
            <w:shd w:val="clear" w:color="auto" w:fill="auto"/>
          </w:tcPr>
          <w:p w14:paraId="1959F010" w14:textId="52E6F457" w:rsidR="006F336E" w:rsidRPr="00E07D0A" w:rsidRDefault="006F336E" w:rsidP="006F336E">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17.Регистрирани технически паспорти</w:t>
            </w:r>
          </w:p>
        </w:tc>
        <w:tc>
          <w:tcPr>
            <w:tcW w:w="908" w:type="dxa"/>
            <w:gridSpan w:val="2"/>
            <w:tcBorders>
              <w:top w:val="nil"/>
              <w:left w:val="nil"/>
              <w:bottom w:val="single" w:sz="4" w:space="0" w:color="auto"/>
              <w:right w:val="single" w:sz="4" w:space="0" w:color="auto"/>
            </w:tcBorders>
            <w:shd w:val="clear" w:color="auto" w:fill="auto"/>
          </w:tcPr>
          <w:p w14:paraId="2A5B434C" w14:textId="0BF54C20" w:rsidR="006F336E" w:rsidRPr="00E07D0A" w:rsidRDefault="006F336E" w:rsidP="006F336E">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Брой</w:t>
            </w:r>
          </w:p>
        </w:tc>
        <w:tc>
          <w:tcPr>
            <w:tcW w:w="934" w:type="dxa"/>
            <w:tcBorders>
              <w:top w:val="nil"/>
              <w:left w:val="single" w:sz="4" w:space="0" w:color="auto"/>
              <w:bottom w:val="single" w:sz="4" w:space="0" w:color="auto"/>
              <w:right w:val="single" w:sz="4" w:space="0" w:color="auto"/>
            </w:tcBorders>
            <w:shd w:val="clear" w:color="auto" w:fill="auto"/>
            <w:vAlign w:val="center"/>
          </w:tcPr>
          <w:p w14:paraId="0A3177E8" w14:textId="5C761D59"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40</w:t>
            </w:r>
          </w:p>
        </w:tc>
        <w:tc>
          <w:tcPr>
            <w:tcW w:w="993" w:type="dxa"/>
            <w:tcBorders>
              <w:top w:val="nil"/>
              <w:left w:val="nil"/>
              <w:bottom w:val="single" w:sz="4" w:space="0" w:color="auto"/>
              <w:right w:val="single" w:sz="4" w:space="0" w:color="auto"/>
            </w:tcBorders>
            <w:shd w:val="clear" w:color="auto" w:fill="auto"/>
            <w:vAlign w:val="center"/>
          </w:tcPr>
          <w:p w14:paraId="26D1A2B9" w14:textId="3A50C23D"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40</w:t>
            </w:r>
          </w:p>
        </w:tc>
        <w:tc>
          <w:tcPr>
            <w:tcW w:w="1019" w:type="dxa"/>
            <w:tcBorders>
              <w:top w:val="nil"/>
              <w:left w:val="nil"/>
              <w:bottom w:val="single" w:sz="4" w:space="0" w:color="auto"/>
              <w:right w:val="single" w:sz="4" w:space="0" w:color="auto"/>
            </w:tcBorders>
            <w:shd w:val="clear" w:color="auto" w:fill="auto"/>
            <w:vAlign w:val="center"/>
          </w:tcPr>
          <w:p w14:paraId="1A253E34" w14:textId="47386F02"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40</w:t>
            </w:r>
          </w:p>
        </w:tc>
      </w:tr>
      <w:tr w:rsidR="006F336E" w:rsidRPr="00E07D0A" w14:paraId="0C89C7DA" w14:textId="33D9A507" w:rsidTr="00E47F0F">
        <w:trPr>
          <w:trHeight w:val="227"/>
        </w:trPr>
        <w:tc>
          <w:tcPr>
            <w:tcW w:w="6237" w:type="dxa"/>
            <w:tcBorders>
              <w:top w:val="nil"/>
              <w:left w:val="single" w:sz="4" w:space="0" w:color="auto"/>
              <w:bottom w:val="single" w:sz="4" w:space="0" w:color="auto"/>
              <w:right w:val="single" w:sz="4" w:space="0" w:color="auto"/>
            </w:tcBorders>
            <w:shd w:val="clear" w:color="auto" w:fill="auto"/>
          </w:tcPr>
          <w:p w14:paraId="18083E00" w14:textId="706F3018" w:rsidR="006F336E" w:rsidRPr="00E07D0A" w:rsidRDefault="006F336E" w:rsidP="006F336E">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18.Отговори на постъпили запитвания, жалби и писма на физически и юридически лица</w:t>
            </w:r>
          </w:p>
        </w:tc>
        <w:tc>
          <w:tcPr>
            <w:tcW w:w="908" w:type="dxa"/>
            <w:gridSpan w:val="2"/>
            <w:tcBorders>
              <w:top w:val="nil"/>
              <w:left w:val="nil"/>
              <w:bottom w:val="single" w:sz="4" w:space="0" w:color="auto"/>
              <w:right w:val="single" w:sz="4" w:space="0" w:color="auto"/>
            </w:tcBorders>
            <w:shd w:val="clear" w:color="auto" w:fill="auto"/>
          </w:tcPr>
          <w:p w14:paraId="0F3F441E" w14:textId="48C121FE" w:rsidR="006F336E" w:rsidRPr="00E07D0A" w:rsidRDefault="006F336E" w:rsidP="006F336E">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rPr>
              <w:t>Брой</w:t>
            </w:r>
          </w:p>
        </w:tc>
        <w:tc>
          <w:tcPr>
            <w:tcW w:w="934" w:type="dxa"/>
            <w:tcBorders>
              <w:top w:val="nil"/>
              <w:left w:val="single" w:sz="4" w:space="0" w:color="auto"/>
              <w:bottom w:val="single" w:sz="4" w:space="0" w:color="auto"/>
              <w:right w:val="single" w:sz="4" w:space="0" w:color="auto"/>
            </w:tcBorders>
            <w:shd w:val="clear" w:color="auto" w:fill="auto"/>
            <w:vAlign w:val="center"/>
          </w:tcPr>
          <w:p w14:paraId="0924FCA2" w14:textId="3441FB45"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2</w:t>
            </w:r>
            <w:r w:rsidRPr="00E07D0A">
              <w:rPr>
                <w:rFonts w:ascii="Times New Roman" w:hAnsi="Times New Roman" w:cs="Times New Roman"/>
                <w:color w:val="000000"/>
                <w:sz w:val="16"/>
                <w:szCs w:val="16"/>
              </w:rPr>
              <w:t>0</w:t>
            </w:r>
            <w:r w:rsidRPr="00E07D0A">
              <w:rPr>
                <w:rFonts w:ascii="Times New Roman" w:hAnsi="Times New Roman" w:cs="Times New Roman"/>
                <w:color w:val="000000"/>
                <w:sz w:val="16"/>
                <w:szCs w:val="16"/>
                <w:lang w:val="en-US"/>
              </w:rPr>
              <w:t>00</w:t>
            </w:r>
          </w:p>
        </w:tc>
        <w:tc>
          <w:tcPr>
            <w:tcW w:w="993" w:type="dxa"/>
            <w:tcBorders>
              <w:top w:val="nil"/>
              <w:left w:val="nil"/>
              <w:bottom w:val="single" w:sz="4" w:space="0" w:color="auto"/>
              <w:right w:val="single" w:sz="4" w:space="0" w:color="auto"/>
            </w:tcBorders>
            <w:shd w:val="clear" w:color="auto" w:fill="auto"/>
            <w:vAlign w:val="center"/>
          </w:tcPr>
          <w:p w14:paraId="6AFC7C22" w14:textId="6251526B"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2000</w:t>
            </w:r>
          </w:p>
        </w:tc>
        <w:tc>
          <w:tcPr>
            <w:tcW w:w="1019" w:type="dxa"/>
            <w:tcBorders>
              <w:top w:val="nil"/>
              <w:left w:val="nil"/>
              <w:bottom w:val="single" w:sz="4" w:space="0" w:color="auto"/>
              <w:right w:val="single" w:sz="4" w:space="0" w:color="auto"/>
            </w:tcBorders>
            <w:shd w:val="clear" w:color="auto" w:fill="auto"/>
            <w:vAlign w:val="center"/>
          </w:tcPr>
          <w:p w14:paraId="47B6D41E" w14:textId="64D3B03B" w:rsidR="006F336E" w:rsidRPr="00E07D0A" w:rsidRDefault="006F336E"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color w:val="000000"/>
                <w:sz w:val="16"/>
                <w:szCs w:val="16"/>
                <w:lang w:val="en-US"/>
              </w:rPr>
              <w:t>2000</w:t>
            </w:r>
          </w:p>
        </w:tc>
      </w:tr>
      <w:tr w:rsidR="00FE53D6" w:rsidRPr="00E07D0A" w14:paraId="6921B682" w14:textId="77777777" w:rsidTr="00E47F0F">
        <w:trPr>
          <w:trHeight w:val="227"/>
        </w:trPr>
        <w:tc>
          <w:tcPr>
            <w:tcW w:w="6237" w:type="dxa"/>
            <w:tcBorders>
              <w:top w:val="nil"/>
              <w:left w:val="single" w:sz="4" w:space="0" w:color="auto"/>
              <w:bottom w:val="single" w:sz="4" w:space="0" w:color="auto"/>
              <w:right w:val="single" w:sz="4" w:space="0" w:color="auto"/>
            </w:tcBorders>
            <w:shd w:val="clear" w:color="auto" w:fill="auto"/>
          </w:tcPr>
          <w:p w14:paraId="058A92F5" w14:textId="093ED316" w:rsidR="00FE53D6" w:rsidRPr="00E07D0A" w:rsidRDefault="00FE53D6" w:rsidP="00FE53D6">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s-ES_tradnl" w:eastAsia="es-ES_tradnl"/>
              </w:rPr>
              <w:t>1</w:t>
            </w:r>
            <w:r w:rsidRPr="00E07D0A">
              <w:rPr>
                <w:rFonts w:ascii="Times New Roman" w:hAnsi="Times New Roman" w:cs="Times New Roman"/>
                <w:sz w:val="16"/>
                <w:szCs w:val="16"/>
                <w:lang w:eastAsia="es-ES_tradnl"/>
              </w:rPr>
              <w:t>9</w:t>
            </w:r>
            <w:r w:rsidRPr="00E07D0A">
              <w:rPr>
                <w:rFonts w:ascii="Times New Roman" w:hAnsi="Times New Roman" w:cs="Times New Roman"/>
                <w:sz w:val="16"/>
                <w:szCs w:val="16"/>
                <w:lang w:val="es-ES_tradnl" w:eastAsia="es-ES_tradnl"/>
              </w:rPr>
              <w:t xml:space="preserve">. </w:t>
            </w:r>
            <w:proofErr w:type="spellStart"/>
            <w:r w:rsidRPr="00E07D0A">
              <w:rPr>
                <w:rFonts w:ascii="Times New Roman" w:hAnsi="Times New Roman" w:cs="Times New Roman"/>
                <w:sz w:val="16"/>
                <w:szCs w:val="16"/>
                <w:lang w:val="es-ES_tradnl" w:eastAsia="es-ES_tradnl"/>
              </w:rPr>
              <w:t>Създаване</w:t>
            </w:r>
            <w:proofErr w:type="spellEnd"/>
            <w:r w:rsidRPr="00E07D0A">
              <w:rPr>
                <w:rFonts w:ascii="Times New Roman" w:hAnsi="Times New Roman" w:cs="Times New Roman"/>
                <w:sz w:val="16"/>
                <w:szCs w:val="16"/>
                <w:lang w:val="es-ES_tradnl" w:eastAsia="es-ES_tradnl"/>
              </w:rPr>
              <w:t xml:space="preserve"> на </w:t>
            </w:r>
            <w:proofErr w:type="spellStart"/>
            <w:r w:rsidRPr="00E07D0A">
              <w:rPr>
                <w:rFonts w:ascii="Times New Roman" w:hAnsi="Times New Roman" w:cs="Times New Roman"/>
                <w:sz w:val="16"/>
                <w:szCs w:val="16"/>
                <w:lang w:val="es-ES_tradnl" w:eastAsia="es-ES_tradnl"/>
              </w:rPr>
              <w:t>цифрови</w:t>
            </w:r>
            <w:proofErr w:type="spellEnd"/>
            <w:r w:rsidRPr="00E07D0A">
              <w:rPr>
                <w:rFonts w:ascii="Times New Roman" w:hAnsi="Times New Roman" w:cs="Times New Roman"/>
                <w:sz w:val="16"/>
                <w:szCs w:val="16"/>
                <w:lang w:val="es-ES_tradnl" w:eastAsia="es-ES_tradnl"/>
              </w:rPr>
              <w:t xml:space="preserve"> </w:t>
            </w:r>
            <w:proofErr w:type="spellStart"/>
            <w:r w:rsidRPr="00E07D0A">
              <w:rPr>
                <w:rFonts w:ascii="Times New Roman" w:hAnsi="Times New Roman" w:cs="Times New Roman"/>
                <w:sz w:val="16"/>
                <w:szCs w:val="16"/>
                <w:lang w:val="es-ES_tradnl" w:eastAsia="es-ES_tradnl"/>
              </w:rPr>
              <w:t>кадастрална</w:t>
            </w:r>
            <w:proofErr w:type="spellEnd"/>
            <w:r w:rsidRPr="00E07D0A">
              <w:rPr>
                <w:rFonts w:ascii="Times New Roman" w:hAnsi="Times New Roman" w:cs="Times New Roman"/>
                <w:sz w:val="16"/>
                <w:szCs w:val="16"/>
                <w:lang w:val="es-ES_tradnl" w:eastAsia="es-ES_tradnl"/>
              </w:rPr>
              <w:t xml:space="preserve"> </w:t>
            </w:r>
            <w:proofErr w:type="spellStart"/>
            <w:r w:rsidRPr="00E07D0A">
              <w:rPr>
                <w:rFonts w:ascii="Times New Roman" w:hAnsi="Times New Roman" w:cs="Times New Roman"/>
                <w:sz w:val="16"/>
                <w:szCs w:val="16"/>
                <w:lang w:val="es-ES_tradnl" w:eastAsia="es-ES_tradnl"/>
              </w:rPr>
              <w:t>карта</w:t>
            </w:r>
            <w:proofErr w:type="spellEnd"/>
            <w:r w:rsidRPr="00E07D0A">
              <w:rPr>
                <w:rFonts w:ascii="Times New Roman" w:hAnsi="Times New Roman" w:cs="Times New Roman"/>
                <w:sz w:val="16"/>
                <w:szCs w:val="16"/>
                <w:lang w:val="es-ES_tradnl" w:eastAsia="es-ES_tradnl"/>
              </w:rPr>
              <w:t xml:space="preserve"> и </w:t>
            </w:r>
            <w:proofErr w:type="spellStart"/>
            <w:r w:rsidRPr="00E07D0A">
              <w:rPr>
                <w:rFonts w:ascii="Times New Roman" w:hAnsi="Times New Roman" w:cs="Times New Roman"/>
                <w:sz w:val="16"/>
                <w:szCs w:val="16"/>
                <w:lang w:val="es-ES_tradnl" w:eastAsia="es-ES_tradnl"/>
              </w:rPr>
              <w:t>кадастрални</w:t>
            </w:r>
            <w:proofErr w:type="spellEnd"/>
            <w:r w:rsidRPr="00E07D0A">
              <w:rPr>
                <w:rFonts w:ascii="Times New Roman" w:hAnsi="Times New Roman" w:cs="Times New Roman"/>
                <w:sz w:val="16"/>
                <w:szCs w:val="16"/>
                <w:lang w:val="es-ES_tradnl" w:eastAsia="es-ES_tradnl"/>
              </w:rPr>
              <w:t xml:space="preserve"> </w:t>
            </w:r>
            <w:proofErr w:type="spellStart"/>
            <w:r w:rsidRPr="00E07D0A">
              <w:rPr>
                <w:rFonts w:ascii="Times New Roman" w:hAnsi="Times New Roman" w:cs="Times New Roman"/>
                <w:sz w:val="16"/>
                <w:szCs w:val="16"/>
                <w:lang w:val="es-ES_tradnl" w:eastAsia="es-ES_tradnl"/>
              </w:rPr>
              <w:t>регистри</w:t>
            </w:r>
            <w:proofErr w:type="spellEnd"/>
            <w:r w:rsidRPr="00E07D0A">
              <w:rPr>
                <w:rFonts w:ascii="Times New Roman" w:hAnsi="Times New Roman" w:cs="Times New Roman"/>
                <w:sz w:val="16"/>
                <w:szCs w:val="16"/>
                <w:lang w:val="es-ES_tradnl" w:eastAsia="es-ES_tradnl"/>
              </w:rPr>
              <w:t xml:space="preserve"> </w:t>
            </w:r>
          </w:p>
        </w:tc>
        <w:tc>
          <w:tcPr>
            <w:tcW w:w="908" w:type="dxa"/>
            <w:gridSpan w:val="2"/>
            <w:tcBorders>
              <w:top w:val="nil"/>
              <w:left w:val="nil"/>
              <w:bottom w:val="single" w:sz="4" w:space="0" w:color="auto"/>
              <w:right w:val="single" w:sz="4" w:space="0" w:color="auto"/>
            </w:tcBorders>
            <w:shd w:val="clear" w:color="auto" w:fill="auto"/>
          </w:tcPr>
          <w:p w14:paraId="30346319" w14:textId="08D891C4" w:rsidR="00FE53D6" w:rsidRPr="00E07D0A" w:rsidRDefault="00FE53D6" w:rsidP="00FE53D6">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бр. населени места</w:t>
            </w:r>
          </w:p>
        </w:tc>
        <w:tc>
          <w:tcPr>
            <w:tcW w:w="934" w:type="dxa"/>
            <w:tcBorders>
              <w:top w:val="nil"/>
              <w:left w:val="nil"/>
              <w:bottom w:val="single" w:sz="4" w:space="0" w:color="auto"/>
              <w:right w:val="single" w:sz="4" w:space="0" w:color="auto"/>
            </w:tcBorders>
            <w:shd w:val="clear" w:color="auto" w:fill="auto"/>
            <w:vAlign w:val="center"/>
          </w:tcPr>
          <w:p w14:paraId="64CA825B" w14:textId="775CBB1B"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200</w:t>
            </w:r>
          </w:p>
        </w:tc>
        <w:tc>
          <w:tcPr>
            <w:tcW w:w="993" w:type="dxa"/>
            <w:tcBorders>
              <w:top w:val="nil"/>
              <w:left w:val="nil"/>
              <w:bottom w:val="single" w:sz="4" w:space="0" w:color="auto"/>
              <w:right w:val="single" w:sz="4" w:space="0" w:color="auto"/>
            </w:tcBorders>
            <w:shd w:val="clear" w:color="auto" w:fill="auto"/>
            <w:vAlign w:val="center"/>
          </w:tcPr>
          <w:p w14:paraId="47F7D9D0" w14:textId="3B82EFC6"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200</w:t>
            </w:r>
          </w:p>
        </w:tc>
        <w:tc>
          <w:tcPr>
            <w:tcW w:w="1019" w:type="dxa"/>
            <w:tcBorders>
              <w:top w:val="nil"/>
              <w:left w:val="nil"/>
              <w:bottom w:val="single" w:sz="4" w:space="0" w:color="auto"/>
              <w:right w:val="single" w:sz="4" w:space="0" w:color="auto"/>
            </w:tcBorders>
            <w:vAlign w:val="center"/>
          </w:tcPr>
          <w:p w14:paraId="0A6BEAF7" w14:textId="2935473D"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200</w:t>
            </w:r>
          </w:p>
        </w:tc>
      </w:tr>
      <w:tr w:rsidR="00FE53D6" w:rsidRPr="00E07D0A" w14:paraId="65B117F6" w14:textId="77777777" w:rsidTr="00E47F0F">
        <w:trPr>
          <w:trHeight w:val="227"/>
        </w:trPr>
        <w:tc>
          <w:tcPr>
            <w:tcW w:w="6237" w:type="dxa"/>
            <w:tcBorders>
              <w:top w:val="nil"/>
              <w:left w:val="single" w:sz="4" w:space="0" w:color="auto"/>
              <w:bottom w:val="single" w:sz="4" w:space="0" w:color="auto"/>
              <w:right w:val="single" w:sz="4" w:space="0" w:color="auto"/>
            </w:tcBorders>
            <w:shd w:val="clear" w:color="auto" w:fill="auto"/>
            <w:vAlign w:val="center"/>
          </w:tcPr>
          <w:p w14:paraId="4D934814" w14:textId="201DFA16" w:rsidR="00FE53D6" w:rsidRPr="00E07D0A" w:rsidRDefault="00FE53D6" w:rsidP="00FE53D6">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val="es-ES_tradnl" w:eastAsia="es-ES_tradnl"/>
              </w:rPr>
              <w:t>2</w:t>
            </w:r>
            <w:r w:rsidRPr="00E07D0A">
              <w:rPr>
                <w:rFonts w:ascii="Times New Roman" w:hAnsi="Times New Roman" w:cs="Times New Roman"/>
                <w:sz w:val="16"/>
                <w:szCs w:val="16"/>
                <w:lang w:eastAsia="es-ES_tradnl"/>
              </w:rPr>
              <w:t>0</w:t>
            </w:r>
            <w:r w:rsidRPr="00E07D0A">
              <w:rPr>
                <w:rFonts w:ascii="Times New Roman" w:hAnsi="Times New Roman" w:cs="Times New Roman"/>
                <w:sz w:val="16"/>
                <w:szCs w:val="16"/>
                <w:lang w:val="es-ES_tradnl" w:eastAsia="es-ES_tradnl"/>
              </w:rPr>
              <w:t xml:space="preserve">. </w:t>
            </w:r>
            <w:proofErr w:type="spellStart"/>
            <w:r w:rsidRPr="00E07D0A">
              <w:rPr>
                <w:rFonts w:ascii="Times New Roman" w:hAnsi="Times New Roman" w:cs="Times New Roman"/>
                <w:sz w:val="16"/>
                <w:szCs w:val="16"/>
                <w:lang w:val="es-ES_tradnl" w:eastAsia="es-ES_tradnl"/>
              </w:rPr>
              <w:t>Преизмерване</w:t>
            </w:r>
            <w:proofErr w:type="spellEnd"/>
            <w:r w:rsidRPr="00E07D0A">
              <w:rPr>
                <w:rFonts w:ascii="Times New Roman" w:hAnsi="Times New Roman" w:cs="Times New Roman"/>
                <w:sz w:val="16"/>
                <w:szCs w:val="16"/>
                <w:lang w:val="es-ES_tradnl" w:eastAsia="es-ES_tradnl"/>
              </w:rPr>
              <w:t xml:space="preserve"> на ДНМ (</w:t>
            </w:r>
            <w:proofErr w:type="spellStart"/>
            <w:r w:rsidRPr="00E07D0A">
              <w:rPr>
                <w:rFonts w:ascii="Times New Roman" w:hAnsi="Times New Roman" w:cs="Times New Roman"/>
                <w:sz w:val="16"/>
                <w:szCs w:val="16"/>
                <w:lang w:val="es-ES_tradnl" w:eastAsia="es-ES_tradnl"/>
              </w:rPr>
              <w:t>нивелация</w:t>
            </w:r>
            <w:proofErr w:type="spellEnd"/>
            <w:r w:rsidRPr="00E07D0A">
              <w:rPr>
                <w:rFonts w:ascii="Times New Roman" w:hAnsi="Times New Roman" w:cs="Times New Roman"/>
                <w:sz w:val="16"/>
                <w:szCs w:val="16"/>
                <w:lang w:val="es-ES_tradnl" w:eastAsia="es-ES_tradnl"/>
              </w:rPr>
              <w:t xml:space="preserve"> </w:t>
            </w:r>
            <w:r w:rsidRPr="00E07D0A">
              <w:rPr>
                <w:rFonts w:ascii="Times New Roman" w:hAnsi="Times New Roman" w:cs="Times New Roman"/>
                <w:sz w:val="16"/>
                <w:szCs w:val="16"/>
                <w:lang w:val="en-US" w:eastAsia="es-ES_tradnl"/>
              </w:rPr>
              <w:t>I</w:t>
            </w:r>
            <w:r w:rsidRPr="00E07D0A">
              <w:rPr>
                <w:rFonts w:ascii="Times New Roman" w:hAnsi="Times New Roman" w:cs="Times New Roman"/>
                <w:sz w:val="16"/>
                <w:szCs w:val="16"/>
                <w:lang w:val="es-ES_tradnl" w:eastAsia="es-ES_tradnl"/>
              </w:rPr>
              <w:t xml:space="preserve"> – около 5500 км)</w:t>
            </w:r>
          </w:p>
        </w:tc>
        <w:tc>
          <w:tcPr>
            <w:tcW w:w="908" w:type="dxa"/>
            <w:gridSpan w:val="2"/>
            <w:tcBorders>
              <w:top w:val="nil"/>
              <w:left w:val="nil"/>
              <w:bottom w:val="single" w:sz="4" w:space="0" w:color="auto"/>
              <w:right w:val="single" w:sz="4" w:space="0" w:color="auto"/>
            </w:tcBorders>
            <w:shd w:val="clear" w:color="auto" w:fill="auto"/>
          </w:tcPr>
          <w:p w14:paraId="26411749" w14:textId="5ADEE622" w:rsidR="00FE53D6" w:rsidRPr="00E07D0A" w:rsidRDefault="00FE53D6" w:rsidP="00FE53D6">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км</w:t>
            </w:r>
          </w:p>
        </w:tc>
        <w:tc>
          <w:tcPr>
            <w:tcW w:w="934" w:type="dxa"/>
            <w:tcBorders>
              <w:top w:val="nil"/>
              <w:left w:val="nil"/>
              <w:bottom w:val="single" w:sz="4" w:space="0" w:color="auto"/>
              <w:right w:val="single" w:sz="4" w:space="0" w:color="auto"/>
            </w:tcBorders>
            <w:shd w:val="clear" w:color="auto" w:fill="auto"/>
            <w:vAlign w:val="center"/>
          </w:tcPr>
          <w:p w14:paraId="2A271434" w14:textId="342F9014"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1093</w:t>
            </w:r>
          </w:p>
        </w:tc>
        <w:tc>
          <w:tcPr>
            <w:tcW w:w="993" w:type="dxa"/>
            <w:tcBorders>
              <w:top w:val="nil"/>
              <w:left w:val="nil"/>
              <w:bottom w:val="single" w:sz="4" w:space="0" w:color="auto"/>
              <w:right w:val="single" w:sz="4" w:space="0" w:color="auto"/>
            </w:tcBorders>
            <w:shd w:val="clear" w:color="auto" w:fill="auto"/>
            <w:vAlign w:val="center"/>
          </w:tcPr>
          <w:p w14:paraId="383EC9B6" w14:textId="1FB70E0F"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1199</w:t>
            </w:r>
          </w:p>
        </w:tc>
        <w:tc>
          <w:tcPr>
            <w:tcW w:w="1019" w:type="dxa"/>
            <w:tcBorders>
              <w:top w:val="nil"/>
              <w:left w:val="nil"/>
              <w:bottom w:val="single" w:sz="4" w:space="0" w:color="auto"/>
              <w:right w:val="single" w:sz="4" w:space="0" w:color="auto"/>
            </w:tcBorders>
            <w:vAlign w:val="center"/>
          </w:tcPr>
          <w:p w14:paraId="5BCD1525" w14:textId="4CA3112B"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1197</w:t>
            </w:r>
          </w:p>
        </w:tc>
      </w:tr>
      <w:tr w:rsidR="00FE53D6" w:rsidRPr="00E07D0A" w14:paraId="1B82EA44" w14:textId="77777777" w:rsidTr="00E47F0F">
        <w:trPr>
          <w:trHeight w:val="227"/>
        </w:trPr>
        <w:tc>
          <w:tcPr>
            <w:tcW w:w="6237" w:type="dxa"/>
            <w:tcBorders>
              <w:top w:val="single" w:sz="4" w:space="0" w:color="auto"/>
              <w:left w:val="single" w:sz="4" w:space="0" w:color="auto"/>
              <w:bottom w:val="single" w:sz="4" w:space="0" w:color="auto"/>
              <w:right w:val="single" w:sz="4" w:space="0" w:color="auto"/>
            </w:tcBorders>
            <w:shd w:val="clear" w:color="auto" w:fill="auto"/>
          </w:tcPr>
          <w:p w14:paraId="20E24D1B" w14:textId="20460BD5" w:rsidR="00FE53D6" w:rsidRPr="00E07D0A" w:rsidRDefault="00FE53D6" w:rsidP="00FE53D6">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lang w:eastAsia="es-ES_tradnl"/>
              </w:rPr>
              <w:t>21</w:t>
            </w:r>
            <w:r w:rsidRPr="00E07D0A">
              <w:rPr>
                <w:rFonts w:ascii="Times New Roman" w:hAnsi="Times New Roman" w:cs="Times New Roman"/>
                <w:sz w:val="16"/>
                <w:szCs w:val="16"/>
                <w:lang w:val="es-ES_tradnl" w:eastAsia="es-ES_tradnl"/>
              </w:rPr>
              <w:t xml:space="preserve">. </w:t>
            </w:r>
            <w:proofErr w:type="spellStart"/>
            <w:r w:rsidRPr="00E07D0A">
              <w:rPr>
                <w:rFonts w:ascii="Times New Roman" w:hAnsi="Times New Roman" w:cs="Times New Roman"/>
                <w:sz w:val="16"/>
                <w:szCs w:val="16"/>
                <w:lang w:val="es-ES_tradnl" w:eastAsia="es-ES_tradnl"/>
              </w:rPr>
              <w:t>Мареографни</w:t>
            </w:r>
            <w:proofErr w:type="spellEnd"/>
            <w:r w:rsidRPr="00E07D0A">
              <w:rPr>
                <w:rFonts w:ascii="Times New Roman" w:hAnsi="Times New Roman" w:cs="Times New Roman"/>
                <w:sz w:val="16"/>
                <w:szCs w:val="16"/>
                <w:lang w:val="es-ES_tradnl" w:eastAsia="es-ES_tradnl"/>
              </w:rPr>
              <w:t xml:space="preserve"> </w:t>
            </w:r>
            <w:proofErr w:type="spellStart"/>
            <w:r w:rsidRPr="00E07D0A">
              <w:rPr>
                <w:rFonts w:ascii="Times New Roman" w:hAnsi="Times New Roman" w:cs="Times New Roman"/>
                <w:sz w:val="16"/>
                <w:szCs w:val="16"/>
                <w:lang w:val="es-ES_tradnl" w:eastAsia="es-ES_tradnl"/>
              </w:rPr>
              <w:t>измервания</w:t>
            </w:r>
            <w:proofErr w:type="spellEnd"/>
          </w:p>
        </w:tc>
        <w:tc>
          <w:tcPr>
            <w:tcW w:w="908" w:type="dxa"/>
            <w:gridSpan w:val="2"/>
            <w:tcBorders>
              <w:top w:val="single" w:sz="4" w:space="0" w:color="auto"/>
              <w:left w:val="nil"/>
              <w:bottom w:val="single" w:sz="4" w:space="0" w:color="auto"/>
              <w:right w:val="single" w:sz="4" w:space="0" w:color="auto"/>
            </w:tcBorders>
            <w:shd w:val="clear" w:color="auto" w:fill="auto"/>
          </w:tcPr>
          <w:p w14:paraId="24B4DA61" w14:textId="0B8207EF" w:rsidR="00FE53D6" w:rsidRPr="00E07D0A" w:rsidRDefault="00FE53D6" w:rsidP="00FE53D6">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бр. станции</w:t>
            </w:r>
          </w:p>
        </w:tc>
        <w:tc>
          <w:tcPr>
            <w:tcW w:w="934" w:type="dxa"/>
            <w:tcBorders>
              <w:top w:val="single" w:sz="4" w:space="0" w:color="auto"/>
              <w:left w:val="nil"/>
              <w:bottom w:val="single" w:sz="4" w:space="0" w:color="auto"/>
              <w:right w:val="single" w:sz="4" w:space="0" w:color="auto"/>
            </w:tcBorders>
            <w:shd w:val="clear" w:color="auto" w:fill="auto"/>
            <w:vAlign w:val="center"/>
          </w:tcPr>
          <w:p w14:paraId="492A7F59" w14:textId="16770689"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7E645770" w14:textId="6F427DC6"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3</w:t>
            </w:r>
          </w:p>
        </w:tc>
        <w:tc>
          <w:tcPr>
            <w:tcW w:w="1019" w:type="dxa"/>
            <w:tcBorders>
              <w:top w:val="single" w:sz="4" w:space="0" w:color="auto"/>
              <w:left w:val="nil"/>
              <w:bottom w:val="single" w:sz="4" w:space="0" w:color="auto"/>
              <w:right w:val="single" w:sz="4" w:space="0" w:color="auto"/>
            </w:tcBorders>
            <w:vAlign w:val="center"/>
          </w:tcPr>
          <w:p w14:paraId="6A7B6948" w14:textId="64E0041F"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3</w:t>
            </w:r>
          </w:p>
        </w:tc>
      </w:tr>
      <w:tr w:rsidR="00FE53D6" w:rsidRPr="00E07D0A" w14:paraId="379A58E7" w14:textId="77777777" w:rsidTr="00E47F0F">
        <w:trPr>
          <w:trHeight w:val="227"/>
        </w:trPr>
        <w:tc>
          <w:tcPr>
            <w:tcW w:w="6237" w:type="dxa"/>
            <w:tcBorders>
              <w:top w:val="single" w:sz="4" w:space="0" w:color="auto"/>
              <w:left w:val="single" w:sz="4" w:space="0" w:color="auto"/>
              <w:bottom w:val="single" w:sz="4" w:space="0" w:color="auto"/>
              <w:right w:val="single" w:sz="4" w:space="0" w:color="auto"/>
            </w:tcBorders>
            <w:shd w:val="clear" w:color="auto" w:fill="auto"/>
          </w:tcPr>
          <w:p w14:paraId="6925814E" w14:textId="7003695F" w:rsidR="00FE53D6" w:rsidRPr="00E07D0A" w:rsidRDefault="00FE53D6" w:rsidP="00FE53D6">
            <w:pPr>
              <w:spacing w:after="0" w:line="240" w:lineRule="auto"/>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22.Контрол на координатите на базовите станции на инфраструктурните ГНСС мрежи</w:t>
            </w:r>
          </w:p>
        </w:tc>
        <w:tc>
          <w:tcPr>
            <w:tcW w:w="908" w:type="dxa"/>
            <w:gridSpan w:val="2"/>
            <w:tcBorders>
              <w:top w:val="single" w:sz="4" w:space="0" w:color="auto"/>
              <w:left w:val="nil"/>
              <w:bottom w:val="single" w:sz="4" w:space="0" w:color="auto"/>
              <w:right w:val="single" w:sz="4" w:space="0" w:color="auto"/>
            </w:tcBorders>
            <w:shd w:val="clear" w:color="auto" w:fill="auto"/>
          </w:tcPr>
          <w:p w14:paraId="5EDE7410" w14:textId="756B173C" w:rsidR="00FE53D6" w:rsidRPr="00E07D0A" w:rsidRDefault="00FE53D6" w:rsidP="00FE53D6">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бр. мрежи</w:t>
            </w:r>
          </w:p>
        </w:tc>
        <w:tc>
          <w:tcPr>
            <w:tcW w:w="934" w:type="dxa"/>
            <w:tcBorders>
              <w:top w:val="single" w:sz="4" w:space="0" w:color="auto"/>
              <w:left w:val="nil"/>
              <w:bottom w:val="single" w:sz="4" w:space="0" w:color="auto"/>
              <w:right w:val="single" w:sz="4" w:space="0" w:color="auto"/>
            </w:tcBorders>
            <w:shd w:val="clear" w:color="auto" w:fill="auto"/>
            <w:vAlign w:val="center"/>
          </w:tcPr>
          <w:p w14:paraId="171764C7" w14:textId="1E7C65E8"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4</w:t>
            </w:r>
          </w:p>
        </w:tc>
        <w:tc>
          <w:tcPr>
            <w:tcW w:w="993" w:type="dxa"/>
            <w:tcBorders>
              <w:top w:val="single" w:sz="4" w:space="0" w:color="auto"/>
              <w:left w:val="nil"/>
              <w:bottom w:val="single" w:sz="4" w:space="0" w:color="auto"/>
              <w:right w:val="single" w:sz="4" w:space="0" w:color="auto"/>
            </w:tcBorders>
            <w:shd w:val="clear" w:color="auto" w:fill="auto"/>
            <w:vAlign w:val="center"/>
          </w:tcPr>
          <w:p w14:paraId="7781ED66" w14:textId="2C565DB9"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4</w:t>
            </w:r>
          </w:p>
        </w:tc>
        <w:tc>
          <w:tcPr>
            <w:tcW w:w="1019" w:type="dxa"/>
            <w:tcBorders>
              <w:top w:val="single" w:sz="4" w:space="0" w:color="auto"/>
              <w:left w:val="nil"/>
              <w:bottom w:val="single" w:sz="4" w:space="0" w:color="auto"/>
              <w:right w:val="single" w:sz="4" w:space="0" w:color="auto"/>
            </w:tcBorders>
            <w:vAlign w:val="center"/>
          </w:tcPr>
          <w:p w14:paraId="4E7D4A5B" w14:textId="70C6102E" w:rsidR="00FE53D6" w:rsidRPr="00E07D0A" w:rsidRDefault="00FE53D6" w:rsidP="004A4A07">
            <w:pPr>
              <w:spacing w:after="0" w:line="240" w:lineRule="auto"/>
              <w:jc w:val="center"/>
              <w:rPr>
                <w:rFonts w:ascii="Times New Roman" w:eastAsia="Times New Roman" w:hAnsi="Times New Roman" w:cs="Times New Roman"/>
                <w:color w:val="000000"/>
                <w:sz w:val="16"/>
                <w:szCs w:val="16"/>
                <w:lang w:eastAsia="bg-BG"/>
              </w:rPr>
            </w:pPr>
            <w:r w:rsidRPr="00E07D0A">
              <w:rPr>
                <w:rFonts w:ascii="Times New Roman" w:hAnsi="Times New Roman" w:cs="Times New Roman"/>
                <w:sz w:val="16"/>
                <w:szCs w:val="16"/>
              </w:rPr>
              <w:t>4</w:t>
            </w:r>
          </w:p>
        </w:tc>
      </w:tr>
    </w:tbl>
    <w:p w14:paraId="3B37BC36" w14:textId="40BF4562" w:rsidR="00AC1B70" w:rsidRPr="00E07D0A" w:rsidRDefault="00AC1B70" w:rsidP="00684F47">
      <w:pPr>
        <w:spacing w:after="0" w:line="240" w:lineRule="auto"/>
        <w:ind w:firstLine="567"/>
        <w:jc w:val="both"/>
        <w:rPr>
          <w:rFonts w:ascii="Times New Roman" w:eastAsia="Calibri" w:hAnsi="Times New Roman" w:cs="Times New Roman"/>
          <w:b/>
          <w:i/>
          <w:color w:val="0000CC"/>
        </w:rPr>
      </w:pPr>
      <w:r w:rsidRPr="00E07D0A">
        <w:rPr>
          <w:rFonts w:ascii="Times New Roman" w:eastAsia="Calibri" w:hAnsi="Times New Roman" w:cs="Times New Roman"/>
          <w:b/>
          <w:i/>
          <w:color w:val="0000CC"/>
        </w:rPr>
        <w:t>Описание на показателите за изпълнение</w:t>
      </w:r>
    </w:p>
    <w:p w14:paraId="3B6A339E" w14:textId="77777777" w:rsidR="006F1A58" w:rsidRPr="00E07D0A" w:rsidRDefault="006F1A58"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 xml:space="preserve">Показател „Мониторинг на свлачищните райони“ е с мерна единица - брой изследвания и отчита извършени </w:t>
      </w:r>
      <w:proofErr w:type="spellStart"/>
      <w:r w:rsidRPr="00E07D0A">
        <w:rPr>
          <w:rFonts w:ascii="Times New Roman" w:eastAsia="Times New Roman" w:hAnsi="Times New Roman" w:cs="Times New Roman"/>
          <w:lang w:eastAsia="bg-BG"/>
        </w:rPr>
        <w:t>геодезически</w:t>
      </w:r>
      <w:proofErr w:type="spellEnd"/>
      <w:r w:rsidRPr="00E07D0A">
        <w:rPr>
          <w:rFonts w:ascii="Times New Roman" w:eastAsia="Times New Roman" w:hAnsi="Times New Roman" w:cs="Times New Roman"/>
          <w:lang w:eastAsia="bg-BG"/>
        </w:rPr>
        <w:t xml:space="preserve"> измервания, хидрогеоложки измервания, </w:t>
      </w:r>
      <w:proofErr w:type="spellStart"/>
      <w:r w:rsidRPr="00E07D0A">
        <w:rPr>
          <w:rFonts w:ascii="Times New Roman" w:eastAsia="Times New Roman" w:hAnsi="Times New Roman" w:cs="Times New Roman"/>
          <w:lang w:eastAsia="bg-BG"/>
        </w:rPr>
        <w:t>инклинометрични</w:t>
      </w:r>
      <w:proofErr w:type="spellEnd"/>
      <w:r w:rsidRPr="00E07D0A">
        <w:rPr>
          <w:rFonts w:ascii="Times New Roman" w:eastAsia="Times New Roman" w:hAnsi="Times New Roman" w:cs="Times New Roman"/>
          <w:lang w:eastAsia="bg-BG"/>
        </w:rPr>
        <w:t xml:space="preserve"> измервания, </w:t>
      </w:r>
      <w:proofErr w:type="spellStart"/>
      <w:r w:rsidRPr="00E07D0A">
        <w:rPr>
          <w:rFonts w:ascii="Times New Roman" w:eastAsia="Times New Roman" w:hAnsi="Times New Roman" w:cs="Times New Roman"/>
          <w:lang w:eastAsia="bg-BG"/>
        </w:rPr>
        <w:t>промерни</w:t>
      </w:r>
      <w:proofErr w:type="spellEnd"/>
      <w:r w:rsidRPr="00E07D0A">
        <w:rPr>
          <w:rFonts w:ascii="Times New Roman" w:eastAsia="Times New Roman" w:hAnsi="Times New Roman" w:cs="Times New Roman"/>
          <w:lang w:eastAsia="bg-BG"/>
        </w:rPr>
        <w:t xml:space="preserve"> измервания, мониторинг на изградени дренажни съоръжения и други изследвания;</w:t>
      </w:r>
    </w:p>
    <w:p w14:paraId="744B00D3" w14:textId="77777777" w:rsidR="006F1A58" w:rsidRPr="00E07D0A" w:rsidRDefault="006F1A58"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Показател „Проекто-проучвателни работи“ се измерва в брой;</w:t>
      </w:r>
    </w:p>
    <w:p w14:paraId="7C6B82FA" w14:textId="77777777" w:rsidR="006F1A58" w:rsidRPr="00E07D0A" w:rsidRDefault="006F1A58"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 xml:space="preserve">Показател „Завършен </w:t>
      </w:r>
      <w:proofErr w:type="spellStart"/>
      <w:r w:rsidRPr="00E07D0A">
        <w:rPr>
          <w:rFonts w:ascii="Times New Roman" w:eastAsia="Times New Roman" w:hAnsi="Times New Roman" w:cs="Times New Roman"/>
          <w:lang w:eastAsia="bg-BG"/>
        </w:rPr>
        <w:t>геозащитен</w:t>
      </w:r>
      <w:proofErr w:type="spellEnd"/>
      <w:r w:rsidRPr="00E07D0A">
        <w:rPr>
          <w:rFonts w:ascii="Times New Roman" w:eastAsia="Times New Roman" w:hAnsi="Times New Roman" w:cs="Times New Roman"/>
          <w:lang w:eastAsia="bg-BG"/>
        </w:rPr>
        <w:t xml:space="preserve"> обект/етап“ се измерва в брой завършен/и </w:t>
      </w:r>
      <w:proofErr w:type="spellStart"/>
      <w:r w:rsidRPr="00E07D0A">
        <w:rPr>
          <w:rFonts w:ascii="Times New Roman" w:eastAsia="Times New Roman" w:hAnsi="Times New Roman" w:cs="Times New Roman"/>
          <w:lang w:eastAsia="bg-BG"/>
        </w:rPr>
        <w:t>геозащитен</w:t>
      </w:r>
      <w:proofErr w:type="spellEnd"/>
      <w:r w:rsidRPr="00E07D0A">
        <w:rPr>
          <w:rFonts w:ascii="Times New Roman" w:eastAsia="Times New Roman" w:hAnsi="Times New Roman" w:cs="Times New Roman"/>
          <w:lang w:eastAsia="bg-BG"/>
        </w:rPr>
        <w:t>/ни обект/и, въведен/и в експлоатация с разрешение за ползване;</w:t>
      </w:r>
    </w:p>
    <w:p w14:paraId="438CB96A" w14:textId="77777777" w:rsidR="006F1A58" w:rsidRPr="00E07D0A" w:rsidRDefault="006F1A58"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lastRenderedPageBreak/>
        <w:t>Показател „Инженерно-геоложки становища/участия в комисии и др. по въпроси, свързани с геозащитната дейности” включват огледи, становища, участие в комисии по въпроси, свързани с геозащитната дейност и др. Отчитат се в брой;</w:t>
      </w:r>
    </w:p>
    <w:p w14:paraId="08B1F672" w14:textId="31F747BC" w:rsidR="006F1A58" w:rsidRPr="00E07D0A" w:rsidRDefault="006F1A58"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Показател „Становища по преписки за инвестиционни намерения за строителство в свлачищни райони” се отчитат в брой;</w:t>
      </w:r>
    </w:p>
    <w:p w14:paraId="2E482C36" w14:textId="77777777" w:rsidR="006F1A58" w:rsidRPr="00E07D0A" w:rsidRDefault="006F1A58"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 xml:space="preserve">Показателите за изпълнение на частта от програмата, свързани с благоустройствени проекти за подобряване на жизнената среда (улична мрежа), се отчитат в брой завършен благоустройствен обект и въведен в експлоатация с Разрешение за ползване или удостоверение за въвеждане в експлоатация; </w:t>
      </w:r>
    </w:p>
    <w:p w14:paraId="21D4E152" w14:textId="77777777" w:rsidR="006F1A58" w:rsidRPr="00E07D0A" w:rsidRDefault="006F1A58"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 xml:space="preserve">Показателите за изпълнение на частта от програмата, свързани с изграждане и/или реконструкция на язовири/прилежащи съоръжения, се отчитат в брой завършен обект и въведен в експлоатация с Разрешение за ползване; </w:t>
      </w:r>
    </w:p>
    <w:p w14:paraId="7ED4C81F" w14:textId="77777777" w:rsidR="006F1A58" w:rsidRPr="00E07D0A" w:rsidRDefault="006F1A58"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Показателите за изпълнение на частта от програмата, свързани с подобряване качеството на питейните води чрез проектиране и/или изграждане и/или реконструкция и модернизация на ПСПВ, се отчитат в брой завършен обект и въведен в експлоатация с Разрешение за ползване и/или Разрешение за строеж, когато става въпрос за проектиране;</w:t>
      </w:r>
    </w:p>
    <w:p w14:paraId="5DC52682" w14:textId="3A6B8B20" w:rsidR="00C65D56" w:rsidRPr="00E07D0A" w:rsidRDefault="006F1A58"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sidRPr="00E07D0A">
        <w:rPr>
          <w:rFonts w:ascii="Times New Roman" w:eastAsia="Times New Roman" w:hAnsi="Times New Roman" w:cs="Times New Roman"/>
          <w:lang w:eastAsia="bg-BG"/>
        </w:rPr>
        <w:t>Показателите за изпълнение на частта от програмата, свързани с подобряване състоянието на ВиК мрежите и съоръженията на населените места, се отчитат в брой населени мести</w:t>
      </w:r>
      <w:r w:rsidR="00A60C55" w:rsidRPr="00E07D0A">
        <w:rPr>
          <w:rFonts w:ascii="Times New Roman" w:eastAsia="Times New Roman" w:hAnsi="Times New Roman" w:cs="Times New Roman"/>
          <w:lang w:eastAsia="bg-BG"/>
        </w:rPr>
        <w:t>,</w:t>
      </w:r>
      <w:r w:rsidRPr="00E07D0A">
        <w:rPr>
          <w:rFonts w:ascii="Times New Roman" w:eastAsia="Times New Roman" w:hAnsi="Times New Roman" w:cs="Times New Roman"/>
          <w:lang w:eastAsia="bg-BG"/>
        </w:rPr>
        <w:t xml:space="preserve"> в които е завършен обект и въведен в експлоатация с Разрешение за ползване;</w:t>
      </w:r>
    </w:p>
    <w:p w14:paraId="73429330" w14:textId="77777777" w:rsidR="00470BBE" w:rsidRPr="00E07D0A" w:rsidRDefault="00470BBE"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E07D0A">
        <w:rPr>
          <w:rFonts w:ascii="Times New Roman" w:eastAsia="Times New Roman" w:hAnsi="Times New Roman" w:cs="Times New Roman"/>
          <w:color w:val="000000"/>
          <w:lang w:eastAsia="bg-BG"/>
        </w:rPr>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14:paraId="5C157E30" w14:textId="77777777" w:rsidR="00470BBE" w:rsidRPr="00E07D0A" w:rsidRDefault="00470BBE"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E07D0A">
        <w:rPr>
          <w:rFonts w:ascii="Times New Roman" w:eastAsia="Times New Roman" w:hAnsi="Times New Roman" w:cs="Times New Roman"/>
          <w:color w:val="000000"/>
          <w:lang w:eastAsia="bg-BG"/>
        </w:rPr>
        <w:t xml:space="preserve">Данните по показател за изпълнение „Създаване на цифрови кадастрална карта и кадастрални регистри“ са изготвени като прогноза, основана на база предишни периоди и планирани обекти за възлагане на създаване на КККР. </w:t>
      </w:r>
    </w:p>
    <w:p w14:paraId="3F96EB0D" w14:textId="77777777" w:rsidR="00470BBE" w:rsidRPr="00E07D0A" w:rsidRDefault="00470BBE"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E07D0A">
        <w:rPr>
          <w:rFonts w:ascii="Times New Roman" w:eastAsia="Times New Roman" w:hAnsi="Times New Roman" w:cs="Times New Roman"/>
          <w:color w:val="000000"/>
          <w:lang w:eastAsia="bg-BG"/>
        </w:rPr>
        <w:t>Данните по показатели за изпълнение „</w:t>
      </w:r>
      <w:proofErr w:type="spellStart"/>
      <w:r w:rsidRPr="00E07D0A">
        <w:rPr>
          <w:rFonts w:ascii="Times New Roman" w:eastAsia="Times New Roman" w:hAnsi="Times New Roman" w:cs="Times New Roman"/>
          <w:color w:val="000000"/>
          <w:lang w:eastAsia="bg-BG"/>
        </w:rPr>
        <w:t>Преизмерване</w:t>
      </w:r>
      <w:proofErr w:type="spellEnd"/>
      <w:r w:rsidRPr="00E07D0A">
        <w:rPr>
          <w:rFonts w:ascii="Times New Roman" w:eastAsia="Times New Roman" w:hAnsi="Times New Roman" w:cs="Times New Roman"/>
          <w:color w:val="000000"/>
          <w:lang w:eastAsia="bg-BG"/>
        </w:rPr>
        <w:t xml:space="preserve"> на ДНМ“, „Създаване на единен цифров модел за едромащабна топографска карта на Р България“ и „</w:t>
      </w:r>
      <w:proofErr w:type="spellStart"/>
      <w:r w:rsidRPr="00E07D0A">
        <w:rPr>
          <w:rFonts w:ascii="Times New Roman" w:eastAsia="Times New Roman" w:hAnsi="Times New Roman" w:cs="Times New Roman"/>
          <w:color w:val="000000"/>
          <w:lang w:eastAsia="bg-BG"/>
        </w:rPr>
        <w:t>Мареографни</w:t>
      </w:r>
      <w:proofErr w:type="spellEnd"/>
      <w:r w:rsidRPr="00E07D0A">
        <w:rPr>
          <w:rFonts w:ascii="Times New Roman" w:eastAsia="Times New Roman" w:hAnsi="Times New Roman" w:cs="Times New Roman"/>
          <w:color w:val="000000"/>
          <w:lang w:eastAsia="bg-BG"/>
        </w:rPr>
        <w:t xml:space="preserve"> измервания“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 </w:t>
      </w:r>
    </w:p>
    <w:p w14:paraId="06B06569" w14:textId="5B2DCB18" w:rsidR="005D096F" w:rsidRPr="00E07D0A" w:rsidRDefault="00470BBE" w:rsidP="002E16FE">
      <w:pPr>
        <w:numPr>
          <w:ilvl w:val="0"/>
          <w:numId w:val="75"/>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E07D0A">
        <w:rPr>
          <w:rFonts w:ascii="Times New Roman" w:eastAsia="Times New Roman" w:hAnsi="Times New Roman" w:cs="Times New Roman"/>
          <w:color w:val="000000"/>
          <w:lang w:eastAsia="bg-BG"/>
        </w:rPr>
        <w:t xml:space="preserve">Данните по показател за изпълнение „Контрол на координатите на базовите станции на инфраструктурните ГНСС мрежи“ са свързани със задълженията на АГКК, съгласно Инструкция № РД-02-20-25 от 20 септември 2011 г. за определяне на </w:t>
      </w:r>
      <w:proofErr w:type="spellStart"/>
      <w:r w:rsidRPr="00E07D0A">
        <w:rPr>
          <w:rFonts w:ascii="Times New Roman" w:eastAsia="Times New Roman" w:hAnsi="Times New Roman" w:cs="Times New Roman"/>
          <w:color w:val="000000"/>
          <w:lang w:eastAsia="bg-BG"/>
        </w:rPr>
        <w:t>геодезически</w:t>
      </w:r>
      <w:proofErr w:type="spellEnd"/>
      <w:r w:rsidRPr="00E07D0A">
        <w:rPr>
          <w:rFonts w:ascii="Times New Roman" w:eastAsia="Times New Roman" w:hAnsi="Times New Roman" w:cs="Times New Roman"/>
          <w:color w:val="000000"/>
          <w:lang w:eastAsia="bg-BG"/>
        </w:rPr>
        <w:t xml:space="preserve"> точки с помощта на Глобални навигационни спътникови системи (ГНСС), за осъществяване на контрол на координатите на базовите станции на инфраструктурните ГНСС мрежи, получили удостоверение за оценка на съответствие от АГКК.</w:t>
      </w:r>
    </w:p>
    <w:p w14:paraId="58C21757" w14:textId="0363A428" w:rsidR="009A6549" w:rsidRPr="00E07D0A" w:rsidRDefault="009A6549" w:rsidP="002E16FE">
      <w:pPr>
        <w:pStyle w:val="ListParagraph"/>
        <w:numPr>
          <w:ilvl w:val="0"/>
          <w:numId w:val="63"/>
        </w:numPr>
        <w:tabs>
          <w:tab w:val="left" w:pos="851"/>
        </w:tabs>
        <w:spacing w:after="0" w:line="240" w:lineRule="auto"/>
        <w:ind w:left="0" w:firstLine="567"/>
        <w:jc w:val="both"/>
        <w:rPr>
          <w:rFonts w:ascii="Times New Roman" w:hAnsi="Times New Roman"/>
          <w:b/>
          <w:i/>
          <w:color w:val="0000CC"/>
        </w:rPr>
      </w:pPr>
      <w:r w:rsidRPr="00E07D0A">
        <w:rPr>
          <w:rFonts w:ascii="Times New Roman" w:hAnsi="Times New Roman"/>
          <w:b/>
          <w:i/>
          <w:color w:val="0000CC"/>
        </w:rPr>
        <w:t>Външни фактори, които могат да окажат въздействие върху постигането на целите на програмата</w:t>
      </w:r>
    </w:p>
    <w:p w14:paraId="61E720F6" w14:textId="77777777" w:rsidR="00CD2DFD" w:rsidRPr="00E07D0A" w:rsidRDefault="00835DB0" w:rsidP="00835DB0">
      <w:pPr>
        <w:pStyle w:val="ListParagraph"/>
        <w:numPr>
          <w:ilvl w:val="0"/>
          <w:numId w:val="41"/>
        </w:numPr>
        <w:tabs>
          <w:tab w:val="left" w:pos="851"/>
        </w:tabs>
        <w:spacing w:after="0" w:line="240" w:lineRule="auto"/>
        <w:ind w:left="0" w:right="45" w:firstLine="567"/>
        <w:jc w:val="both"/>
        <w:rPr>
          <w:rFonts w:ascii="Times New Roman" w:hAnsi="Times New Roman"/>
          <w:bCs/>
          <w:color w:val="000000" w:themeColor="text1"/>
        </w:rPr>
      </w:pPr>
      <w:r w:rsidRPr="00E07D0A">
        <w:rPr>
          <w:rFonts w:ascii="Times New Roman" w:hAnsi="Times New Roman"/>
          <w:bCs/>
          <w:color w:val="000000" w:themeColor="text1"/>
        </w:rPr>
        <w:t xml:space="preserve">Взаимодействието с областните и общинските администрация, с другите централни и териториални администрации на изпълнителната власт, с контролните органи, с експлоатационните дружества и с възложителите – физически и юридически лица; </w:t>
      </w:r>
    </w:p>
    <w:p w14:paraId="50927A25" w14:textId="7212A67C" w:rsidR="00835DB0" w:rsidRPr="00E07D0A" w:rsidRDefault="00CD2DFD" w:rsidP="00835DB0">
      <w:pPr>
        <w:pStyle w:val="ListParagraph"/>
        <w:numPr>
          <w:ilvl w:val="0"/>
          <w:numId w:val="41"/>
        </w:numPr>
        <w:tabs>
          <w:tab w:val="left" w:pos="851"/>
        </w:tabs>
        <w:spacing w:after="0" w:line="240" w:lineRule="auto"/>
        <w:ind w:left="0" w:right="45" w:firstLine="567"/>
        <w:jc w:val="both"/>
        <w:rPr>
          <w:rFonts w:ascii="Times New Roman" w:hAnsi="Times New Roman"/>
          <w:bCs/>
          <w:color w:val="000000" w:themeColor="text1"/>
        </w:rPr>
      </w:pPr>
      <w:r w:rsidRPr="00E07D0A">
        <w:rPr>
          <w:rFonts w:ascii="Times New Roman" w:hAnsi="Times New Roman"/>
          <w:bCs/>
          <w:color w:val="000000" w:themeColor="text1"/>
        </w:rPr>
        <w:t>Ф</w:t>
      </w:r>
      <w:r w:rsidR="00835DB0" w:rsidRPr="00E07D0A">
        <w:rPr>
          <w:rFonts w:ascii="Times New Roman" w:hAnsi="Times New Roman"/>
          <w:bCs/>
          <w:color w:val="000000" w:themeColor="text1"/>
        </w:rPr>
        <w:t>орсмажорни обстоятелства, в т. ч. обилни валежи, разрастване на свлачищни процеси;</w:t>
      </w:r>
    </w:p>
    <w:p w14:paraId="1E64B57C" w14:textId="77777777" w:rsidR="00835DB0" w:rsidRPr="00E07D0A" w:rsidRDefault="00835DB0" w:rsidP="00835DB0">
      <w:pPr>
        <w:pStyle w:val="ListParagraph"/>
        <w:numPr>
          <w:ilvl w:val="0"/>
          <w:numId w:val="41"/>
        </w:numPr>
        <w:tabs>
          <w:tab w:val="left" w:pos="851"/>
        </w:tabs>
        <w:spacing w:after="0" w:line="240" w:lineRule="auto"/>
        <w:ind w:left="0" w:right="45" w:firstLine="567"/>
        <w:jc w:val="both"/>
        <w:rPr>
          <w:rFonts w:ascii="Times New Roman" w:hAnsi="Times New Roman"/>
          <w:bCs/>
          <w:color w:val="000000" w:themeColor="text1"/>
        </w:rPr>
      </w:pPr>
      <w:r w:rsidRPr="00E07D0A">
        <w:rPr>
          <w:rFonts w:ascii="Times New Roman" w:hAnsi="Times New Roman"/>
          <w:bCs/>
          <w:color w:val="000000" w:themeColor="text1"/>
        </w:rPr>
        <w:t>Неосигурено в достатъчен размер финансиране;</w:t>
      </w:r>
    </w:p>
    <w:p w14:paraId="189319EF" w14:textId="77777777" w:rsidR="00835DB0" w:rsidRPr="00E07D0A" w:rsidRDefault="00835DB0" w:rsidP="00835DB0">
      <w:pPr>
        <w:pStyle w:val="ListParagraph"/>
        <w:numPr>
          <w:ilvl w:val="0"/>
          <w:numId w:val="41"/>
        </w:numPr>
        <w:tabs>
          <w:tab w:val="left" w:pos="851"/>
        </w:tabs>
        <w:spacing w:after="0" w:line="240" w:lineRule="auto"/>
        <w:ind w:left="0" w:right="45" w:firstLine="567"/>
        <w:jc w:val="both"/>
        <w:rPr>
          <w:rFonts w:ascii="Times New Roman" w:hAnsi="Times New Roman"/>
          <w:bCs/>
          <w:color w:val="000000" w:themeColor="text1"/>
        </w:rPr>
      </w:pPr>
      <w:r w:rsidRPr="00E07D0A">
        <w:rPr>
          <w:rFonts w:ascii="Times New Roman" w:hAnsi="Times New Roman"/>
          <w:bCs/>
          <w:color w:val="000000" w:themeColor="text1"/>
        </w:rPr>
        <w:t>Форсмажорни събития при изпълнение на строително-монтажните работи;</w:t>
      </w:r>
    </w:p>
    <w:p w14:paraId="5E56AF07" w14:textId="77777777" w:rsidR="00835DB0" w:rsidRPr="00E07D0A" w:rsidRDefault="00835DB0" w:rsidP="00835DB0">
      <w:pPr>
        <w:pStyle w:val="ListParagraph"/>
        <w:numPr>
          <w:ilvl w:val="0"/>
          <w:numId w:val="41"/>
        </w:numPr>
        <w:tabs>
          <w:tab w:val="left" w:pos="851"/>
        </w:tabs>
        <w:spacing w:after="0" w:line="240" w:lineRule="auto"/>
        <w:ind w:left="0" w:right="45" w:firstLine="567"/>
        <w:jc w:val="both"/>
        <w:rPr>
          <w:rFonts w:ascii="Times New Roman" w:hAnsi="Times New Roman"/>
          <w:bCs/>
          <w:color w:val="000000" w:themeColor="text1"/>
        </w:rPr>
      </w:pPr>
      <w:r w:rsidRPr="00E07D0A">
        <w:rPr>
          <w:rFonts w:ascii="Times New Roman" w:hAnsi="Times New Roman"/>
          <w:bCs/>
          <w:color w:val="000000" w:themeColor="text1"/>
        </w:rPr>
        <w:t>Забавяне при провеждане на процедури по ЗОП, в т.ч. от страна на общинските администрации, съответно обжалване на проведени процедури по ЗОП;</w:t>
      </w:r>
    </w:p>
    <w:p w14:paraId="3E858B24" w14:textId="77777777" w:rsidR="00835DB0" w:rsidRPr="00E07D0A" w:rsidRDefault="00835DB0" w:rsidP="00835DB0">
      <w:pPr>
        <w:pStyle w:val="ListParagraph"/>
        <w:numPr>
          <w:ilvl w:val="0"/>
          <w:numId w:val="41"/>
        </w:numPr>
        <w:tabs>
          <w:tab w:val="left" w:pos="851"/>
        </w:tabs>
        <w:spacing w:after="0" w:line="240" w:lineRule="auto"/>
        <w:ind w:left="0" w:right="45" w:firstLine="567"/>
        <w:jc w:val="both"/>
        <w:rPr>
          <w:rFonts w:ascii="Times New Roman" w:hAnsi="Times New Roman"/>
          <w:bCs/>
          <w:color w:val="000000" w:themeColor="text1"/>
        </w:rPr>
      </w:pPr>
      <w:r w:rsidRPr="00E07D0A">
        <w:rPr>
          <w:rFonts w:ascii="Times New Roman" w:hAnsi="Times New Roman"/>
          <w:bCs/>
          <w:color w:val="000000" w:themeColor="text1"/>
        </w:rPr>
        <w:t>Недостатъчен административен капацитет;</w:t>
      </w:r>
    </w:p>
    <w:p w14:paraId="2437B7A0" w14:textId="77777777" w:rsidR="00835DB0" w:rsidRPr="00E07D0A" w:rsidRDefault="00835DB0" w:rsidP="00835DB0">
      <w:pPr>
        <w:pStyle w:val="ListParagraph"/>
        <w:numPr>
          <w:ilvl w:val="0"/>
          <w:numId w:val="41"/>
        </w:numPr>
        <w:tabs>
          <w:tab w:val="left" w:pos="851"/>
        </w:tabs>
        <w:spacing w:after="0" w:line="240" w:lineRule="auto"/>
        <w:ind w:left="0" w:right="45" w:firstLine="567"/>
        <w:jc w:val="both"/>
        <w:rPr>
          <w:rFonts w:ascii="Times New Roman" w:hAnsi="Times New Roman"/>
          <w:bCs/>
          <w:color w:val="000000" w:themeColor="text1"/>
        </w:rPr>
      </w:pPr>
      <w:r w:rsidRPr="00E07D0A">
        <w:rPr>
          <w:rFonts w:ascii="Times New Roman" w:hAnsi="Times New Roman"/>
          <w:bCs/>
          <w:color w:val="000000" w:themeColor="text1"/>
        </w:rPr>
        <w:t>Отказ от изпълнение на договор;</w:t>
      </w:r>
    </w:p>
    <w:p w14:paraId="088C3CE9" w14:textId="77777777" w:rsidR="00835DB0" w:rsidRPr="00E07D0A" w:rsidRDefault="00835DB0" w:rsidP="00835DB0">
      <w:pPr>
        <w:pStyle w:val="ListParagraph"/>
        <w:numPr>
          <w:ilvl w:val="0"/>
          <w:numId w:val="41"/>
        </w:numPr>
        <w:tabs>
          <w:tab w:val="left" w:pos="851"/>
        </w:tabs>
        <w:spacing w:after="0" w:line="240" w:lineRule="auto"/>
        <w:ind w:left="0" w:right="45" w:firstLine="567"/>
        <w:jc w:val="both"/>
        <w:rPr>
          <w:rFonts w:ascii="Times New Roman" w:hAnsi="Times New Roman"/>
          <w:bCs/>
          <w:color w:val="000000" w:themeColor="text1"/>
        </w:rPr>
      </w:pPr>
      <w:r w:rsidRPr="00E07D0A">
        <w:rPr>
          <w:rFonts w:ascii="Times New Roman" w:hAnsi="Times New Roman"/>
          <w:bCs/>
          <w:color w:val="000000" w:themeColor="text1"/>
        </w:rPr>
        <w:t>Забавяне на процедури провеждани по ЗУТ;</w:t>
      </w:r>
    </w:p>
    <w:p w14:paraId="07096A93" w14:textId="77777777" w:rsidR="00835DB0" w:rsidRPr="00E07D0A" w:rsidRDefault="00835DB0" w:rsidP="00835DB0">
      <w:pPr>
        <w:pStyle w:val="ListParagraph"/>
        <w:numPr>
          <w:ilvl w:val="0"/>
          <w:numId w:val="41"/>
        </w:numPr>
        <w:tabs>
          <w:tab w:val="left" w:pos="851"/>
        </w:tabs>
        <w:spacing w:after="0" w:line="240" w:lineRule="auto"/>
        <w:ind w:left="0" w:right="45" w:firstLine="567"/>
        <w:jc w:val="both"/>
        <w:rPr>
          <w:rFonts w:ascii="Times New Roman" w:hAnsi="Times New Roman"/>
          <w:bCs/>
          <w:color w:val="000000" w:themeColor="text1"/>
        </w:rPr>
      </w:pPr>
      <w:r w:rsidRPr="00E07D0A">
        <w:rPr>
          <w:rFonts w:ascii="Times New Roman" w:hAnsi="Times New Roman"/>
          <w:bCs/>
          <w:color w:val="000000" w:themeColor="text1"/>
        </w:rPr>
        <w:t>Затруднена доставка на строителни материали и продукти, необходими за изпълнение на част от обектите;</w:t>
      </w:r>
    </w:p>
    <w:p w14:paraId="0F4A3829" w14:textId="77777777" w:rsidR="00835DB0" w:rsidRPr="00E07D0A" w:rsidRDefault="00835DB0" w:rsidP="00835DB0">
      <w:pPr>
        <w:pStyle w:val="ListParagraph"/>
        <w:numPr>
          <w:ilvl w:val="0"/>
          <w:numId w:val="41"/>
        </w:numPr>
        <w:tabs>
          <w:tab w:val="left" w:pos="851"/>
        </w:tabs>
        <w:spacing w:after="0" w:line="240" w:lineRule="auto"/>
        <w:ind w:left="0" w:right="45" w:firstLine="567"/>
        <w:jc w:val="both"/>
        <w:rPr>
          <w:rFonts w:ascii="Times New Roman" w:hAnsi="Times New Roman"/>
          <w:bCs/>
          <w:color w:val="000000" w:themeColor="text1"/>
        </w:rPr>
      </w:pPr>
      <w:r w:rsidRPr="00E07D0A">
        <w:rPr>
          <w:rFonts w:ascii="Times New Roman" w:hAnsi="Times New Roman"/>
          <w:bCs/>
          <w:color w:val="000000" w:themeColor="text1"/>
        </w:rPr>
        <w:t>Прекомерно увеличаване на цените на строителните материали и продуктите;</w:t>
      </w:r>
    </w:p>
    <w:p w14:paraId="2D593D8F" w14:textId="77777777" w:rsidR="00835DB0" w:rsidRPr="00E07D0A" w:rsidRDefault="00835DB0" w:rsidP="00835DB0">
      <w:pPr>
        <w:pStyle w:val="ListParagraph"/>
        <w:numPr>
          <w:ilvl w:val="0"/>
          <w:numId w:val="41"/>
        </w:numPr>
        <w:tabs>
          <w:tab w:val="left" w:pos="851"/>
        </w:tabs>
        <w:spacing w:after="0" w:line="240" w:lineRule="auto"/>
        <w:ind w:left="0" w:right="45" w:firstLine="567"/>
        <w:jc w:val="both"/>
        <w:rPr>
          <w:rFonts w:ascii="Times New Roman" w:hAnsi="Times New Roman"/>
          <w:bCs/>
          <w:color w:val="000000" w:themeColor="text1"/>
        </w:rPr>
      </w:pPr>
      <w:r w:rsidRPr="00E07D0A">
        <w:rPr>
          <w:rFonts w:ascii="Times New Roman" w:hAnsi="Times New Roman"/>
          <w:bCs/>
          <w:color w:val="000000" w:themeColor="text1"/>
        </w:rPr>
        <w:t>Форсмажорни, епидемиологични или други обстоятелства, които към момента не могат да бъдат предвидени.</w:t>
      </w:r>
    </w:p>
    <w:p w14:paraId="501772F3" w14:textId="486E30D0" w:rsidR="001E403F" w:rsidRPr="00E07D0A" w:rsidRDefault="001E403F" w:rsidP="00684F47">
      <w:pPr>
        <w:pStyle w:val="ListParagraph"/>
        <w:numPr>
          <w:ilvl w:val="0"/>
          <w:numId w:val="41"/>
        </w:numPr>
        <w:tabs>
          <w:tab w:val="left" w:pos="851"/>
        </w:tabs>
        <w:spacing w:after="0" w:line="240" w:lineRule="auto"/>
        <w:ind w:left="0" w:right="45" w:firstLine="567"/>
        <w:jc w:val="both"/>
        <w:rPr>
          <w:rFonts w:ascii="Times New Roman" w:hAnsi="Times New Roman"/>
        </w:rPr>
      </w:pPr>
      <w:r w:rsidRPr="00E07D0A">
        <w:rPr>
          <w:rFonts w:ascii="Times New Roman" w:hAnsi="Times New Roman"/>
        </w:rPr>
        <w:t>Недостатъчен финансов ресурс за постигане на целите на програмата.</w:t>
      </w:r>
    </w:p>
    <w:p w14:paraId="0EB80302" w14:textId="2CD30A65" w:rsidR="001E403F" w:rsidRPr="00E07D0A" w:rsidRDefault="0064067E" w:rsidP="0064067E">
      <w:pPr>
        <w:pStyle w:val="ListParagraph"/>
        <w:tabs>
          <w:tab w:val="left" w:pos="851"/>
        </w:tabs>
        <w:spacing w:after="0" w:line="240" w:lineRule="auto"/>
        <w:ind w:left="0" w:right="45" w:firstLine="567"/>
        <w:jc w:val="both"/>
        <w:rPr>
          <w:rFonts w:ascii="Times New Roman" w:hAnsi="Times New Roman"/>
        </w:rPr>
      </w:pPr>
      <w:r w:rsidRPr="00E07D0A">
        <w:rPr>
          <w:rFonts w:ascii="Times New Roman" w:hAnsi="Times New Roman"/>
        </w:rPr>
        <w:t xml:space="preserve">Предвидените средства за дейности по програмата ще се осигуряват чрез субсидия от бюджета на Министерство на регионалното развитие и благоустройството. В случай, че някой от източниците не бъде </w:t>
      </w:r>
      <w:r w:rsidRPr="00E07D0A">
        <w:rPr>
          <w:rFonts w:ascii="Times New Roman" w:hAnsi="Times New Roman"/>
        </w:rPr>
        <w:lastRenderedPageBreak/>
        <w:t>осигурен или размерът на необходимите средства е намален, изпълнението на целевите стойности ще бъде възпрепятствано. Възможни бюджетни ограничения също могат да попречат на успешното реализиране на заложените цели в програмата.</w:t>
      </w:r>
    </w:p>
    <w:p w14:paraId="4458285C" w14:textId="2A735FC8" w:rsidR="001E403F" w:rsidRPr="00E07D0A" w:rsidRDefault="001E403F" w:rsidP="00684F47">
      <w:pPr>
        <w:pStyle w:val="ListParagraph"/>
        <w:numPr>
          <w:ilvl w:val="0"/>
          <w:numId w:val="41"/>
        </w:numPr>
        <w:tabs>
          <w:tab w:val="left" w:pos="851"/>
        </w:tabs>
        <w:spacing w:after="0" w:line="240" w:lineRule="auto"/>
        <w:ind w:left="0" w:right="45" w:firstLine="567"/>
        <w:jc w:val="both"/>
        <w:rPr>
          <w:rFonts w:ascii="Times New Roman" w:hAnsi="Times New Roman"/>
        </w:rPr>
      </w:pPr>
      <w:r w:rsidRPr="00E07D0A">
        <w:rPr>
          <w:rFonts w:ascii="Times New Roman" w:hAnsi="Times New Roman"/>
        </w:rPr>
        <w:t>Недостатъчен човешки ресурс.</w:t>
      </w:r>
    </w:p>
    <w:p w14:paraId="01260E0E" w14:textId="52FF7F4E" w:rsidR="001E403F" w:rsidRPr="00E07D0A" w:rsidRDefault="001E403F" w:rsidP="00684F47">
      <w:pPr>
        <w:pStyle w:val="ListParagraph"/>
        <w:tabs>
          <w:tab w:val="left" w:pos="851"/>
        </w:tabs>
        <w:spacing w:after="0" w:line="240" w:lineRule="auto"/>
        <w:ind w:left="0" w:right="45" w:firstLine="567"/>
        <w:jc w:val="both"/>
        <w:rPr>
          <w:rFonts w:ascii="Times New Roman" w:hAnsi="Times New Roman"/>
        </w:rPr>
      </w:pPr>
      <w:r w:rsidRPr="00E07D0A">
        <w:rPr>
          <w:rFonts w:ascii="Times New Roman" w:hAnsi="Times New Roman"/>
        </w:rPr>
        <w:t>Постоянно увеличаващият се обем дейности които АГКК изпълнява (създаване на нови карти и данни, поддържането им в актуално състояние и предоставянето на услуги на гражданите) изисква и съответно увеличаване на щатния състав на АГКК. Следва да се има предвид, че СГКК участват и приемат работата не само по дейности възложени от АГКК, а и от много други институции, като Национална компания “Железопътна инфраструктура”, Агенция “Пътна инфраструктура”, областните администрации, общините и други ведомства. Липсата на човешки ресурс може да възпрепятства до голяма степен изпълнението на тази програма.</w:t>
      </w:r>
    </w:p>
    <w:p w14:paraId="0150F42B" w14:textId="0DCF16B1" w:rsidR="001E403F" w:rsidRPr="00E07D0A" w:rsidRDefault="001E403F" w:rsidP="00684F47">
      <w:pPr>
        <w:pStyle w:val="ListParagraph"/>
        <w:numPr>
          <w:ilvl w:val="0"/>
          <w:numId w:val="41"/>
        </w:numPr>
        <w:tabs>
          <w:tab w:val="left" w:pos="851"/>
        </w:tabs>
        <w:spacing w:after="0" w:line="240" w:lineRule="auto"/>
        <w:ind w:left="0" w:right="45" w:firstLine="567"/>
        <w:jc w:val="both"/>
        <w:rPr>
          <w:rFonts w:ascii="Times New Roman" w:hAnsi="Times New Roman"/>
        </w:rPr>
      </w:pPr>
      <w:r w:rsidRPr="00E07D0A">
        <w:rPr>
          <w:rFonts w:ascii="Times New Roman" w:hAnsi="Times New Roman"/>
        </w:rPr>
        <w:t>Забавяне приемането на нормативни актове, които трябва да подпомогнат постигането на целите.</w:t>
      </w:r>
    </w:p>
    <w:p w14:paraId="65AF1AE3" w14:textId="32E9051E" w:rsidR="009A6549" w:rsidRPr="00E07D0A" w:rsidRDefault="009A6549" w:rsidP="002E16FE">
      <w:pPr>
        <w:pStyle w:val="ListParagraph"/>
        <w:numPr>
          <w:ilvl w:val="0"/>
          <w:numId w:val="63"/>
        </w:numPr>
        <w:tabs>
          <w:tab w:val="left" w:pos="851"/>
        </w:tabs>
        <w:spacing w:after="0" w:line="240" w:lineRule="auto"/>
        <w:ind w:left="0" w:firstLine="567"/>
        <w:jc w:val="both"/>
        <w:rPr>
          <w:rFonts w:ascii="Times New Roman" w:hAnsi="Times New Roman"/>
          <w:b/>
          <w:i/>
          <w:color w:val="0000CC"/>
        </w:rPr>
      </w:pPr>
      <w:r w:rsidRPr="00E07D0A">
        <w:rPr>
          <w:rFonts w:ascii="Times New Roman" w:hAnsi="Times New Roman"/>
          <w:b/>
          <w:i/>
          <w:color w:val="0000CC"/>
        </w:rPr>
        <w:t>Информация за наличността и качеството на данните</w:t>
      </w:r>
    </w:p>
    <w:p w14:paraId="15616897" w14:textId="77777777" w:rsidR="00835DB0" w:rsidRPr="00E07D0A" w:rsidRDefault="00835DB0" w:rsidP="00835DB0">
      <w:pPr>
        <w:spacing w:after="0" w:line="240" w:lineRule="auto"/>
        <w:ind w:right="45" w:firstLine="567"/>
        <w:jc w:val="both"/>
        <w:rPr>
          <w:rFonts w:ascii="Times New Roman" w:eastAsia="Calibri" w:hAnsi="Times New Roman" w:cs="Times New Roman"/>
        </w:rPr>
      </w:pPr>
      <w:r w:rsidRPr="00E07D0A">
        <w:rPr>
          <w:rFonts w:ascii="Times New Roman" w:eastAsia="Calibri" w:hAnsi="Times New Roman" w:cs="Times New Roman"/>
        </w:rPr>
        <w:t>Предоставената информация и данните са в съответствие с изработени инвестиционни проекти, техническите задания, количествено-стойностни сметки, оферти към сключени договори и отчетна документация на изпълняваните обекти, в това число доклади от извършен мониторинг, разрешения за ползване на въведените в експлоатация обекти.</w:t>
      </w:r>
    </w:p>
    <w:p w14:paraId="08A93901" w14:textId="540E99AE" w:rsidR="009A6549" w:rsidRPr="00E07D0A" w:rsidRDefault="009A6549" w:rsidP="002E16FE">
      <w:pPr>
        <w:pStyle w:val="ListParagraph"/>
        <w:numPr>
          <w:ilvl w:val="0"/>
          <w:numId w:val="63"/>
        </w:numPr>
        <w:tabs>
          <w:tab w:val="left" w:pos="851"/>
        </w:tabs>
        <w:spacing w:after="0" w:line="240" w:lineRule="auto"/>
        <w:ind w:hanging="569"/>
        <w:jc w:val="both"/>
        <w:rPr>
          <w:rFonts w:ascii="Times New Roman" w:hAnsi="Times New Roman"/>
        </w:rPr>
      </w:pPr>
      <w:r w:rsidRPr="00E07D0A">
        <w:rPr>
          <w:rFonts w:ascii="Times New Roman" w:hAnsi="Times New Roman"/>
          <w:b/>
          <w:i/>
          <w:color w:val="0000CC"/>
        </w:rPr>
        <w:t>Предоставяни по програмата продукти/услуги</w:t>
      </w:r>
    </w:p>
    <w:p w14:paraId="0C76156C" w14:textId="3F4A6876" w:rsidR="00130F5E" w:rsidRPr="00E07D0A" w:rsidRDefault="00130F5E" w:rsidP="00684F47">
      <w:pPr>
        <w:spacing w:after="0" w:line="240" w:lineRule="auto"/>
        <w:ind w:right="46" w:firstLine="567"/>
        <w:jc w:val="both"/>
        <w:rPr>
          <w:rFonts w:ascii="Times New Roman" w:hAnsi="Times New Roman" w:cs="Times New Roman"/>
          <w:b/>
          <w:i/>
          <w:color w:val="000000" w:themeColor="text1"/>
          <w:u w:val="single"/>
        </w:rPr>
      </w:pPr>
      <w:r w:rsidRPr="00E07D0A">
        <w:rPr>
          <w:rFonts w:ascii="Times New Roman" w:hAnsi="Times New Roman" w:cs="Times New Roman"/>
          <w:b/>
          <w:i/>
          <w:color w:val="000000" w:themeColor="text1"/>
          <w:u w:val="single"/>
        </w:rPr>
        <w:t xml:space="preserve">В частта на </w:t>
      </w:r>
      <w:proofErr w:type="spellStart"/>
      <w:r w:rsidRPr="00E07D0A">
        <w:rPr>
          <w:rFonts w:ascii="Times New Roman" w:hAnsi="Times New Roman" w:cs="Times New Roman"/>
          <w:b/>
          <w:i/>
          <w:color w:val="000000" w:themeColor="text1"/>
          <w:u w:val="single"/>
        </w:rPr>
        <w:t>геозащит</w:t>
      </w:r>
      <w:r w:rsidR="00935459" w:rsidRPr="00E07D0A">
        <w:rPr>
          <w:rFonts w:ascii="Times New Roman" w:hAnsi="Times New Roman" w:cs="Times New Roman"/>
          <w:b/>
          <w:i/>
          <w:color w:val="000000" w:themeColor="text1"/>
          <w:u w:val="single"/>
        </w:rPr>
        <w:t>ните</w:t>
      </w:r>
      <w:proofErr w:type="spellEnd"/>
      <w:r w:rsidR="00935459" w:rsidRPr="00E07D0A">
        <w:rPr>
          <w:rFonts w:ascii="Times New Roman" w:hAnsi="Times New Roman" w:cs="Times New Roman"/>
          <w:b/>
          <w:i/>
          <w:color w:val="000000" w:themeColor="text1"/>
          <w:u w:val="single"/>
        </w:rPr>
        <w:t xml:space="preserve"> дейности</w:t>
      </w:r>
    </w:p>
    <w:p w14:paraId="03576DE0" w14:textId="269E63E8" w:rsidR="00130F5E" w:rsidRPr="00E07D0A" w:rsidRDefault="00130F5E" w:rsidP="002E16FE">
      <w:pPr>
        <w:pStyle w:val="ListParagraph"/>
        <w:numPr>
          <w:ilvl w:val="0"/>
          <w:numId w:val="74"/>
        </w:numPr>
        <w:tabs>
          <w:tab w:val="left" w:pos="851"/>
        </w:tabs>
        <w:spacing w:after="0" w:line="240" w:lineRule="auto"/>
        <w:ind w:left="0" w:right="46" w:firstLine="567"/>
        <w:jc w:val="both"/>
        <w:rPr>
          <w:rFonts w:ascii="Times New Roman" w:hAnsi="Times New Roman"/>
          <w:color w:val="000000" w:themeColor="text1"/>
        </w:rPr>
      </w:pPr>
      <w:r w:rsidRPr="00E07D0A">
        <w:rPr>
          <w:rFonts w:ascii="Times New Roman" w:hAnsi="Times New Roman"/>
          <w:bCs/>
          <w:color w:val="000000" w:themeColor="text1"/>
        </w:rPr>
        <w:t xml:space="preserve">Продукт/услуга: </w:t>
      </w:r>
      <w:r w:rsidRPr="00E07D0A">
        <w:rPr>
          <w:rFonts w:ascii="Times New Roman" w:hAnsi="Times New Roman"/>
          <w:color w:val="000000" w:themeColor="text1"/>
        </w:rPr>
        <w:t>Осъществяване на дейности за регистриране и мониторинг на свлачищни райони и превантивни геозащитни мерки и дейности в свлачищните райони на територията на Република България</w:t>
      </w:r>
    </w:p>
    <w:p w14:paraId="4C1ECF2A" w14:textId="77777777" w:rsidR="00130F5E" w:rsidRPr="00E07D0A" w:rsidRDefault="00130F5E" w:rsidP="00684F47">
      <w:pPr>
        <w:spacing w:after="0" w:line="240" w:lineRule="auto"/>
        <w:ind w:right="46" w:firstLine="567"/>
        <w:jc w:val="both"/>
        <w:rPr>
          <w:rFonts w:ascii="Times New Roman" w:hAnsi="Times New Roman" w:cs="Times New Roman"/>
          <w:bCs/>
          <w:color w:val="000000" w:themeColor="text1"/>
        </w:rPr>
      </w:pPr>
      <w:r w:rsidRPr="00E07D0A">
        <w:rPr>
          <w:rFonts w:ascii="Times New Roman" w:hAnsi="Times New Roman" w:cs="Times New Roman"/>
          <w:bCs/>
          <w:color w:val="000000" w:themeColor="text1"/>
        </w:rPr>
        <w:t>Показателите по посочения продукт/услуга са:</w:t>
      </w:r>
    </w:p>
    <w:p w14:paraId="54FE5F37" w14:textId="77777777" w:rsidR="00130F5E" w:rsidRPr="00E07D0A" w:rsidRDefault="00130F5E" w:rsidP="002E16FE">
      <w:pPr>
        <w:numPr>
          <w:ilvl w:val="0"/>
          <w:numId w:val="71"/>
        </w:numPr>
        <w:spacing w:after="0" w:line="240" w:lineRule="auto"/>
        <w:ind w:left="0" w:right="46" w:firstLine="567"/>
        <w:jc w:val="both"/>
        <w:rPr>
          <w:rFonts w:ascii="Times New Roman" w:hAnsi="Times New Roman" w:cs="Times New Roman"/>
          <w:bCs/>
          <w:color w:val="000000" w:themeColor="text1"/>
        </w:rPr>
      </w:pPr>
      <w:r w:rsidRPr="00E07D0A">
        <w:rPr>
          <w:rFonts w:ascii="Times New Roman" w:hAnsi="Times New Roman" w:cs="Times New Roman"/>
          <w:iCs/>
        </w:rPr>
        <w:t xml:space="preserve">мониторинг на регистрирани свлачищни райони </w:t>
      </w:r>
      <w:r w:rsidRPr="00E07D0A">
        <w:rPr>
          <w:rFonts w:ascii="Times New Roman" w:hAnsi="Times New Roman" w:cs="Times New Roman"/>
          <w:iCs/>
          <w:lang w:val="en-US"/>
        </w:rPr>
        <w:t>(</w:t>
      </w:r>
      <w:r w:rsidRPr="00E07D0A">
        <w:rPr>
          <w:rFonts w:ascii="Times New Roman" w:hAnsi="Times New Roman" w:cs="Times New Roman"/>
          <w:iCs/>
        </w:rPr>
        <w:t>режимни изследвания в свлачищни райони</w:t>
      </w:r>
      <w:r w:rsidRPr="00E07D0A">
        <w:rPr>
          <w:rFonts w:ascii="Times New Roman" w:hAnsi="Times New Roman" w:cs="Times New Roman"/>
          <w:iCs/>
          <w:lang w:val="en-US"/>
        </w:rPr>
        <w:t>)</w:t>
      </w:r>
      <w:r w:rsidRPr="00E07D0A">
        <w:rPr>
          <w:rFonts w:ascii="Times New Roman" w:hAnsi="Times New Roman" w:cs="Times New Roman"/>
          <w:bCs/>
          <w:color w:val="000000" w:themeColor="text1"/>
        </w:rPr>
        <w:t xml:space="preserve">; </w:t>
      </w:r>
    </w:p>
    <w:p w14:paraId="3D979C78" w14:textId="77777777" w:rsidR="00130F5E" w:rsidRPr="00E07D0A" w:rsidRDefault="00130F5E" w:rsidP="002E16FE">
      <w:pPr>
        <w:numPr>
          <w:ilvl w:val="0"/>
          <w:numId w:val="71"/>
        </w:numPr>
        <w:spacing w:after="0" w:line="240" w:lineRule="auto"/>
        <w:ind w:left="0" w:right="46" w:firstLine="567"/>
        <w:jc w:val="both"/>
        <w:rPr>
          <w:rFonts w:ascii="Times New Roman" w:hAnsi="Times New Roman" w:cs="Times New Roman"/>
          <w:bCs/>
          <w:color w:val="000000" w:themeColor="text1"/>
        </w:rPr>
      </w:pPr>
      <w:r w:rsidRPr="00E07D0A">
        <w:rPr>
          <w:rFonts w:ascii="Times New Roman" w:hAnsi="Times New Roman" w:cs="Times New Roman"/>
          <w:bCs/>
          <w:color w:val="000000" w:themeColor="text1"/>
        </w:rPr>
        <w:t>проекто-проучвателни работи;</w:t>
      </w:r>
    </w:p>
    <w:p w14:paraId="35E53F5A" w14:textId="4989A077" w:rsidR="00130F5E" w:rsidRPr="00E07D0A" w:rsidRDefault="00130F5E" w:rsidP="002E16FE">
      <w:pPr>
        <w:numPr>
          <w:ilvl w:val="0"/>
          <w:numId w:val="71"/>
        </w:numPr>
        <w:spacing w:after="0" w:line="240" w:lineRule="auto"/>
        <w:ind w:left="0" w:right="46" w:firstLine="567"/>
        <w:jc w:val="both"/>
        <w:rPr>
          <w:rFonts w:ascii="Times New Roman" w:hAnsi="Times New Roman" w:cs="Times New Roman"/>
          <w:bCs/>
          <w:color w:val="000000" w:themeColor="text1"/>
        </w:rPr>
      </w:pPr>
      <w:r w:rsidRPr="00E07D0A">
        <w:rPr>
          <w:rFonts w:ascii="Times New Roman" w:hAnsi="Times New Roman" w:cs="Times New Roman"/>
          <w:bCs/>
          <w:color w:val="000000" w:themeColor="text1"/>
        </w:rPr>
        <w:t>и</w:t>
      </w:r>
      <w:r w:rsidRPr="00E07D0A">
        <w:rPr>
          <w:rFonts w:ascii="Times New Roman" w:hAnsi="Times New Roman" w:cs="Times New Roman"/>
          <w:color w:val="000000" w:themeColor="text1"/>
        </w:rPr>
        <w:t>нженерно-геоложки становища/участия в комисии и др. по въпроси, свързани с геозащитната дейност.</w:t>
      </w:r>
      <w:r w:rsidRPr="00E07D0A">
        <w:rPr>
          <w:rFonts w:ascii="Times New Roman" w:hAnsi="Times New Roman" w:cs="Times New Roman"/>
          <w:bCs/>
          <w:color w:val="000000" w:themeColor="text1"/>
        </w:rPr>
        <w:t xml:space="preserve"> </w:t>
      </w:r>
    </w:p>
    <w:p w14:paraId="1DE9E05A" w14:textId="77777777" w:rsidR="009646C4" w:rsidRPr="00E07D0A" w:rsidRDefault="009646C4" w:rsidP="009646C4">
      <w:pPr>
        <w:spacing w:after="0" w:line="240" w:lineRule="auto"/>
        <w:ind w:firstLine="567"/>
        <w:rPr>
          <w:rFonts w:ascii="Times New Roman" w:hAnsi="Times New Roman" w:cs="Times New Roman"/>
          <w:color w:val="000000" w:themeColor="text1"/>
        </w:rPr>
      </w:pPr>
      <w:r w:rsidRPr="00E07D0A">
        <w:rPr>
          <w:rFonts w:ascii="Times New Roman" w:hAnsi="Times New Roman" w:cs="Times New Roman"/>
          <w:color w:val="000000" w:themeColor="text1"/>
        </w:rPr>
        <w:t>Извършването на регистриране и мониторинг на свлачищните райони на територията на Република България се осъществяват чрез държавното дружество „Геозащита” ЕООД – Варна, „Геозащита Плевен“ ЕООД и „Геозащита Перник“ ЕООД чрез:</w:t>
      </w:r>
    </w:p>
    <w:p w14:paraId="3050902C" w14:textId="77777777" w:rsidR="009646C4" w:rsidRPr="00E07D0A" w:rsidRDefault="009646C4" w:rsidP="002E16FE">
      <w:pPr>
        <w:numPr>
          <w:ilvl w:val="0"/>
          <w:numId w:val="72"/>
        </w:numPr>
        <w:spacing w:after="0" w:line="240" w:lineRule="auto"/>
        <w:ind w:left="0" w:right="46" w:firstLine="567"/>
        <w:jc w:val="both"/>
        <w:rPr>
          <w:rFonts w:ascii="Times New Roman" w:hAnsi="Times New Roman" w:cs="Times New Roman"/>
          <w:color w:val="000000" w:themeColor="text1"/>
        </w:rPr>
      </w:pPr>
      <w:r w:rsidRPr="00E07D0A">
        <w:rPr>
          <w:rFonts w:ascii="Times New Roman" w:hAnsi="Times New Roman" w:cs="Times New Roman"/>
          <w:color w:val="000000" w:themeColor="text1"/>
        </w:rPr>
        <w:t>Извършване на режимни изследвания на свлачищни райони в т. ч. п</w:t>
      </w:r>
      <w:r w:rsidRPr="00E07D0A">
        <w:rPr>
          <w:rFonts w:ascii="Times New Roman" w:hAnsi="Times New Roman" w:cs="Times New Roman"/>
          <w:bCs/>
          <w:color w:val="000000" w:themeColor="text1"/>
        </w:rPr>
        <w:t>оддържане на изградени дренажни съоръжения за отводняване на свлачищни райони</w:t>
      </w:r>
      <w:r w:rsidRPr="00E07D0A">
        <w:rPr>
          <w:rFonts w:ascii="Times New Roman" w:hAnsi="Times New Roman" w:cs="Times New Roman"/>
          <w:color w:val="000000" w:themeColor="text1"/>
        </w:rPr>
        <w:t>;</w:t>
      </w:r>
    </w:p>
    <w:p w14:paraId="1DB7B9A9" w14:textId="77777777" w:rsidR="009646C4" w:rsidRPr="00E07D0A" w:rsidRDefault="009646C4" w:rsidP="002E16FE">
      <w:pPr>
        <w:numPr>
          <w:ilvl w:val="0"/>
          <w:numId w:val="72"/>
        </w:numPr>
        <w:spacing w:after="0" w:line="240" w:lineRule="auto"/>
        <w:ind w:left="0" w:right="46" w:firstLine="567"/>
        <w:jc w:val="both"/>
        <w:rPr>
          <w:rFonts w:ascii="Times New Roman" w:hAnsi="Times New Roman" w:cs="Times New Roman"/>
          <w:color w:val="000000" w:themeColor="text1"/>
        </w:rPr>
      </w:pPr>
      <w:r w:rsidRPr="00E07D0A">
        <w:rPr>
          <w:rFonts w:ascii="Times New Roman" w:hAnsi="Times New Roman" w:cs="Times New Roman"/>
          <w:color w:val="000000" w:themeColor="text1"/>
        </w:rPr>
        <w:t>Извършване на дейности, свързани с регистриране на свлачищни райони в т. ч. техническа помощ по проблеми, свързани с геозащитната дейност, поддържане на регистър на свлачищата и др.;</w:t>
      </w:r>
    </w:p>
    <w:p w14:paraId="1CA66C76" w14:textId="77777777" w:rsidR="009646C4" w:rsidRPr="00E07D0A" w:rsidRDefault="009646C4" w:rsidP="009646C4">
      <w:pPr>
        <w:spacing w:after="0" w:line="240" w:lineRule="auto"/>
        <w:ind w:right="46" w:firstLine="567"/>
        <w:jc w:val="both"/>
        <w:rPr>
          <w:rFonts w:ascii="Times New Roman" w:hAnsi="Times New Roman" w:cs="Times New Roman"/>
          <w:color w:val="000000" w:themeColor="text1"/>
        </w:rPr>
      </w:pPr>
      <w:r w:rsidRPr="00E07D0A">
        <w:rPr>
          <w:rFonts w:ascii="Times New Roman" w:hAnsi="Times New Roman" w:cs="Times New Roman"/>
          <w:color w:val="000000" w:themeColor="text1"/>
        </w:rPr>
        <w:t>Превантивните геозащитни мерки и дейности са свързани и с изработване на проекто-проучвателни работи, изграждане, възстановяване или ремонт на контролно-измервателни системи в свлачищни райони.</w:t>
      </w:r>
    </w:p>
    <w:p w14:paraId="45DD9B99" w14:textId="77777777" w:rsidR="00130F5E" w:rsidRPr="00E07D0A" w:rsidRDefault="00130F5E" w:rsidP="002E16FE">
      <w:pPr>
        <w:pStyle w:val="ListParagraph"/>
        <w:numPr>
          <w:ilvl w:val="0"/>
          <w:numId w:val="74"/>
        </w:numPr>
        <w:tabs>
          <w:tab w:val="left" w:pos="851"/>
        </w:tabs>
        <w:spacing w:after="0" w:line="240" w:lineRule="auto"/>
        <w:ind w:left="0" w:right="46" w:firstLine="567"/>
        <w:jc w:val="both"/>
        <w:rPr>
          <w:rFonts w:ascii="Times New Roman" w:hAnsi="Times New Roman"/>
          <w:bCs/>
          <w:color w:val="000000" w:themeColor="text1"/>
        </w:rPr>
      </w:pPr>
      <w:r w:rsidRPr="00E07D0A">
        <w:rPr>
          <w:rFonts w:ascii="Times New Roman" w:hAnsi="Times New Roman"/>
          <w:bCs/>
          <w:color w:val="000000" w:themeColor="text1"/>
        </w:rPr>
        <w:t>Продукт/Услуга:</w:t>
      </w:r>
      <w:r w:rsidRPr="00E07D0A">
        <w:rPr>
          <w:rFonts w:ascii="Times New Roman" w:hAnsi="Times New Roman"/>
          <w:color w:val="000000" w:themeColor="text1"/>
        </w:rPr>
        <w:t xml:space="preserve"> Предварителен к</w:t>
      </w:r>
      <w:r w:rsidRPr="00E07D0A">
        <w:rPr>
          <w:rFonts w:ascii="Times New Roman" w:hAnsi="Times New Roman"/>
          <w:bCs/>
          <w:color w:val="000000" w:themeColor="text1"/>
        </w:rPr>
        <w:t>онтрол на инвестиционни намерения в свлачищни райони</w:t>
      </w:r>
    </w:p>
    <w:p w14:paraId="1F6B77A5" w14:textId="77777777" w:rsidR="005645DC" w:rsidRPr="00E07D0A" w:rsidRDefault="005645DC" w:rsidP="005645DC">
      <w:pPr>
        <w:spacing w:after="0" w:line="240" w:lineRule="auto"/>
        <w:ind w:right="46" w:firstLine="567"/>
        <w:jc w:val="both"/>
        <w:rPr>
          <w:rFonts w:ascii="Times New Roman" w:hAnsi="Times New Roman" w:cs="Times New Roman"/>
          <w:bCs/>
          <w:color w:val="000000" w:themeColor="text1"/>
        </w:rPr>
      </w:pPr>
      <w:r w:rsidRPr="00E07D0A">
        <w:rPr>
          <w:rFonts w:ascii="Times New Roman" w:hAnsi="Times New Roman" w:cs="Times New Roman"/>
          <w:bCs/>
          <w:color w:val="000000" w:themeColor="text1"/>
        </w:rPr>
        <w:t>Показателят за посочената услуга е становища по преписки за инвестиционни намерения за строителство в свлачищни райони.</w:t>
      </w:r>
    </w:p>
    <w:p w14:paraId="78D9C63C" w14:textId="77777777" w:rsidR="005645DC" w:rsidRPr="00E07D0A" w:rsidRDefault="005645DC" w:rsidP="005645DC">
      <w:pPr>
        <w:spacing w:after="0" w:line="240" w:lineRule="auto"/>
        <w:ind w:right="46" w:firstLine="567"/>
        <w:jc w:val="both"/>
        <w:rPr>
          <w:rFonts w:ascii="Times New Roman" w:hAnsi="Times New Roman" w:cs="Times New Roman"/>
          <w:bCs/>
          <w:color w:val="000000" w:themeColor="text1"/>
        </w:rPr>
      </w:pPr>
      <w:r w:rsidRPr="00E07D0A">
        <w:rPr>
          <w:rFonts w:ascii="Times New Roman" w:hAnsi="Times New Roman" w:cs="Times New Roman"/>
          <w:bCs/>
          <w:color w:val="000000" w:themeColor="text1"/>
        </w:rPr>
        <w:t>В тази услуга се предвижда издаване на предварителни съгласия/откази/указания за извършване на геозащитни мерки и дейности или строителство на сгради и съоръжения в свлачищни райони при постъпили в МРРБ искания за инвестиционни намерения, както и прекратяване на производството съгласно чл. 5в, ал. 2 от ЗУТ.</w:t>
      </w:r>
    </w:p>
    <w:p w14:paraId="5596EF12" w14:textId="77777777" w:rsidR="005645DC" w:rsidRPr="00E07D0A" w:rsidRDefault="005645DC" w:rsidP="005645DC">
      <w:pPr>
        <w:spacing w:after="0" w:line="240" w:lineRule="auto"/>
        <w:ind w:right="46" w:firstLine="567"/>
        <w:jc w:val="both"/>
        <w:rPr>
          <w:rFonts w:ascii="Times New Roman" w:hAnsi="Times New Roman" w:cs="Times New Roman"/>
          <w:bCs/>
          <w:color w:val="000000" w:themeColor="text1"/>
        </w:rPr>
      </w:pPr>
      <w:r w:rsidRPr="00E07D0A">
        <w:rPr>
          <w:rFonts w:ascii="Times New Roman" w:hAnsi="Times New Roman" w:cs="Times New Roman"/>
          <w:bCs/>
          <w:color w:val="000000" w:themeColor="text1"/>
        </w:rPr>
        <w:t>Това задължение на министъра на регионалното развитие и благоустройството е нормативно установено от чл. 96, ал. 3 и ал. 4 от Закона за устройство на територията, като произнасянето чрез издаване/отказ е вид административна услуга, която се извършва безвъзмездно от МРРБ чрез подаване на заявление по образец от собственика на имота или от упълномощено по съответния ред лице.</w:t>
      </w:r>
    </w:p>
    <w:p w14:paraId="4A000098" w14:textId="59A0252D" w:rsidR="00130F5E" w:rsidRPr="00E07D0A" w:rsidRDefault="005645DC" w:rsidP="005645DC">
      <w:pPr>
        <w:spacing w:after="0" w:line="240" w:lineRule="auto"/>
        <w:ind w:right="46" w:firstLine="567"/>
        <w:jc w:val="both"/>
        <w:rPr>
          <w:rFonts w:ascii="Times New Roman" w:hAnsi="Times New Roman" w:cs="Times New Roman"/>
          <w:color w:val="000000" w:themeColor="text1"/>
        </w:rPr>
      </w:pPr>
      <w:r w:rsidRPr="00E07D0A">
        <w:rPr>
          <w:rFonts w:ascii="Times New Roman" w:hAnsi="Times New Roman" w:cs="Times New Roman"/>
          <w:bCs/>
          <w:color w:val="000000" w:themeColor="text1"/>
        </w:rPr>
        <w:t>Предварителни съгласия се издават във всички случаи, когато са налице инвестиционни намерения и се предвижда да бъдат извършени строително-монтажни работи в свлачищни райони в т. ч. геозащитни укрепителни и/или отводнителни мероприятия.</w:t>
      </w:r>
    </w:p>
    <w:p w14:paraId="7D239A76" w14:textId="77777777" w:rsidR="00130F5E" w:rsidRPr="00E07D0A" w:rsidRDefault="00130F5E" w:rsidP="002E16FE">
      <w:pPr>
        <w:pStyle w:val="ListParagraph"/>
        <w:numPr>
          <w:ilvl w:val="0"/>
          <w:numId w:val="74"/>
        </w:numPr>
        <w:tabs>
          <w:tab w:val="left" w:pos="851"/>
        </w:tabs>
        <w:spacing w:after="0" w:line="240" w:lineRule="auto"/>
        <w:ind w:left="0" w:right="46" w:firstLine="567"/>
        <w:jc w:val="both"/>
        <w:rPr>
          <w:rFonts w:ascii="Times New Roman" w:hAnsi="Times New Roman"/>
          <w:color w:val="000000" w:themeColor="text1"/>
        </w:rPr>
      </w:pPr>
      <w:r w:rsidRPr="00E07D0A">
        <w:rPr>
          <w:rFonts w:ascii="Times New Roman" w:hAnsi="Times New Roman"/>
          <w:bCs/>
          <w:color w:val="000000" w:themeColor="text1"/>
        </w:rPr>
        <w:t xml:space="preserve">Продукт/услуга: </w:t>
      </w:r>
      <w:r w:rsidRPr="00E07D0A">
        <w:rPr>
          <w:rFonts w:ascii="Times New Roman" w:hAnsi="Times New Roman"/>
          <w:color w:val="000000" w:themeColor="text1"/>
        </w:rPr>
        <w:t>Извършване на геозащитни мерки и дейности за ограничаване на свлачищата, абразионните процеси по Черноморското крайбрежие или ерозионните процеси по Дунавското крайбрежие</w:t>
      </w:r>
    </w:p>
    <w:p w14:paraId="7CAD1EE8" w14:textId="77777777" w:rsidR="00830389" w:rsidRPr="00E07D0A" w:rsidRDefault="00830389" w:rsidP="00830389">
      <w:pPr>
        <w:spacing w:after="0" w:line="240" w:lineRule="auto"/>
        <w:ind w:right="46" w:firstLine="567"/>
        <w:jc w:val="both"/>
        <w:rPr>
          <w:rFonts w:ascii="Times New Roman" w:hAnsi="Times New Roman" w:cs="Times New Roman"/>
          <w:bCs/>
          <w:color w:val="000000" w:themeColor="text1"/>
        </w:rPr>
      </w:pPr>
      <w:r w:rsidRPr="00E07D0A">
        <w:rPr>
          <w:rFonts w:ascii="Times New Roman" w:hAnsi="Times New Roman" w:cs="Times New Roman"/>
          <w:bCs/>
          <w:color w:val="000000" w:themeColor="text1"/>
        </w:rPr>
        <w:t xml:space="preserve">Показателят за посочения продукт/услуга е завършен </w:t>
      </w:r>
      <w:proofErr w:type="spellStart"/>
      <w:r w:rsidRPr="00E07D0A">
        <w:rPr>
          <w:rFonts w:ascii="Times New Roman" w:hAnsi="Times New Roman" w:cs="Times New Roman"/>
          <w:bCs/>
          <w:color w:val="000000" w:themeColor="text1"/>
        </w:rPr>
        <w:t>геозащитен</w:t>
      </w:r>
      <w:proofErr w:type="spellEnd"/>
      <w:r w:rsidRPr="00E07D0A">
        <w:rPr>
          <w:rFonts w:ascii="Times New Roman" w:hAnsi="Times New Roman" w:cs="Times New Roman"/>
          <w:bCs/>
          <w:color w:val="000000" w:themeColor="text1"/>
        </w:rPr>
        <w:t xml:space="preserve"> обект/етап.</w:t>
      </w:r>
    </w:p>
    <w:p w14:paraId="51CDA2CE" w14:textId="78F8F750" w:rsidR="005645DC" w:rsidRPr="00E07D0A" w:rsidRDefault="005645DC" w:rsidP="005645DC">
      <w:pPr>
        <w:spacing w:after="0" w:line="240" w:lineRule="auto"/>
        <w:ind w:right="46" w:firstLine="567"/>
        <w:jc w:val="both"/>
        <w:rPr>
          <w:rFonts w:ascii="Times New Roman" w:hAnsi="Times New Roman" w:cs="Times New Roman"/>
          <w:bCs/>
          <w:color w:val="000000" w:themeColor="text1"/>
        </w:rPr>
      </w:pPr>
      <w:r w:rsidRPr="00E07D0A">
        <w:rPr>
          <w:rFonts w:ascii="Times New Roman" w:hAnsi="Times New Roman" w:cs="Times New Roman"/>
          <w:bCs/>
          <w:color w:val="000000" w:themeColor="text1"/>
        </w:rPr>
        <w:lastRenderedPageBreak/>
        <w:t>Дейностите по този продукт/услуга са свързани с планиране и реализиране на обекти за геозащита, свързани с изграждане на укрепителни, брегоукрепителни, отводнителни и др. геозащитни съоръжения за предотвратяване опасността от разрастване на свлачищни процеси, ерозионни процеси по Дунавското крайбрежие или абразионни процеси по Черноморското крайбрежие. Чрез изготвяне и реализиране на обекти за геозащита, се гарантира сигурността на населението в засегнатите територии, осигурява се нормалната експлоатация на сгради и съоръжения на техническата инфраструктура.</w:t>
      </w:r>
    </w:p>
    <w:p w14:paraId="58EBA3AF" w14:textId="77777777" w:rsidR="005645DC" w:rsidRPr="00E07D0A" w:rsidRDefault="005645DC" w:rsidP="005645DC">
      <w:pPr>
        <w:spacing w:after="0" w:line="240" w:lineRule="auto"/>
        <w:ind w:right="46" w:firstLine="567"/>
        <w:jc w:val="both"/>
        <w:rPr>
          <w:rFonts w:ascii="Times New Roman" w:hAnsi="Times New Roman" w:cs="Times New Roman"/>
          <w:bCs/>
          <w:color w:val="000000" w:themeColor="text1"/>
        </w:rPr>
      </w:pPr>
      <w:r w:rsidRPr="00E07D0A">
        <w:rPr>
          <w:rFonts w:ascii="Times New Roman" w:hAnsi="Times New Roman" w:cs="Times New Roman"/>
          <w:bCs/>
          <w:color w:val="000000" w:themeColor="text1"/>
        </w:rPr>
        <w:t xml:space="preserve">За стабилизиране на свлачищата, в т.ч. за укрепване на бреговете на р. Дунав и Черно море, МРРБ като първостепенен разпоредител на бюджетни средства, осъществява пряка инвестиционна дейност чрез възлагане на строително-монтажни работи, както и възлагане на други дейности, свързани със строителния процес. </w:t>
      </w:r>
    </w:p>
    <w:p w14:paraId="62F34B29" w14:textId="77777777" w:rsidR="005645DC" w:rsidRPr="00E07D0A" w:rsidRDefault="005645DC" w:rsidP="005645DC">
      <w:pPr>
        <w:spacing w:after="0" w:line="240" w:lineRule="auto"/>
        <w:ind w:right="46" w:firstLine="567"/>
        <w:jc w:val="both"/>
        <w:rPr>
          <w:rFonts w:ascii="Times New Roman" w:hAnsi="Times New Roman" w:cs="Times New Roman"/>
          <w:bCs/>
          <w:color w:val="000000" w:themeColor="text1"/>
        </w:rPr>
      </w:pPr>
      <w:r w:rsidRPr="00E07D0A">
        <w:rPr>
          <w:rFonts w:ascii="Times New Roman" w:hAnsi="Times New Roman" w:cs="Times New Roman"/>
          <w:bCs/>
          <w:color w:val="000000" w:themeColor="text1"/>
        </w:rPr>
        <w:t xml:space="preserve">С оглед прилагане на приоритетите, целите и мерките за осъществяване на държавната политика за превенция и ограничаване на свлачищните процеси, на абразионните процеси по Черноморското крайбрежие и на ерозионните процеси по Дунавското крайбрежие, през периода 2026-2028 г. ще продължи и подпомагането на общинските администрации за реализация на геозащитни обекти, избрани по определени критерии, одобрени от министъра на регионалното развитие и благоустройството и прилагане на допълнителни критерии от Програма за превенция и ограничаване на свлачищата на територията на Република България, ерозията и абразията по Дунавското и Черноморското крайбрежие за периода 2022-2027 г. и от Методиката за приоритизиране на свлачищата в Република България. </w:t>
      </w:r>
    </w:p>
    <w:p w14:paraId="03DB9A47" w14:textId="77777777" w:rsidR="005645DC" w:rsidRPr="00E07D0A" w:rsidRDefault="005645DC" w:rsidP="005645DC">
      <w:pPr>
        <w:spacing w:after="0" w:line="240" w:lineRule="auto"/>
        <w:ind w:right="46" w:firstLine="567"/>
        <w:jc w:val="both"/>
        <w:rPr>
          <w:rFonts w:ascii="Times New Roman" w:hAnsi="Times New Roman" w:cs="Times New Roman"/>
          <w:bCs/>
          <w:color w:val="000000" w:themeColor="text1"/>
        </w:rPr>
      </w:pPr>
      <w:proofErr w:type="spellStart"/>
      <w:r w:rsidRPr="00E07D0A">
        <w:rPr>
          <w:rFonts w:ascii="Times New Roman" w:hAnsi="Times New Roman" w:cs="Times New Roman"/>
          <w:bCs/>
          <w:color w:val="000000" w:themeColor="text1"/>
        </w:rPr>
        <w:t>Геозащитните</w:t>
      </w:r>
      <w:proofErr w:type="spellEnd"/>
      <w:r w:rsidRPr="00E07D0A">
        <w:rPr>
          <w:rFonts w:ascii="Times New Roman" w:hAnsi="Times New Roman" w:cs="Times New Roman"/>
          <w:bCs/>
          <w:color w:val="000000" w:themeColor="text1"/>
        </w:rPr>
        <w:t xml:space="preserve"> мерки и дейности – предмет на този продукт, имат социална значимост и непряка, но значителна икономическа ефективност. С тяхното реализиране се предотвратяват</w:t>
      </w:r>
      <w:r w:rsidRPr="00E07D0A">
        <w:rPr>
          <w:rFonts w:ascii="Times New Roman" w:hAnsi="Times New Roman" w:cs="Times New Roman"/>
          <w:b/>
          <w:bCs/>
          <w:color w:val="000000" w:themeColor="text1"/>
        </w:rPr>
        <w:t xml:space="preserve"> </w:t>
      </w:r>
      <w:r w:rsidRPr="00E07D0A">
        <w:rPr>
          <w:rFonts w:ascii="Times New Roman" w:hAnsi="Times New Roman" w:cs="Times New Roman"/>
          <w:bCs/>
          <w:color w:val="000000" w:themeColor="text1"/>
        </w:rPr>
        <w:t>отрицателните последствия, причинени от свлачищните, ерозионните и абразионни процеси, свързани с  отнемане на територии, в т. ч. урбанизирани, земеделски и горски територии, разрушаване на техническата инфраструктура и други материални активи, икономически загуби в секторите: транспорт, туризъм, селско и горско стопанство.</w:t>
      </w:r>
    </w:p>
    <w:p w14:paraId="4BCF3B4B" w14:textId="4D9C6500" w:rsidR="00935459" w:rsidRPr="00E07D0A" w:rsidRDefault="005645DC" w:rsidP="005645DC">
      <w:pPr>
        <w:spacing w:after="0" w:line="240" w:lineRule="auto"/>
        <w:ind w:right="46" w:firstLine="567"/>
        <w:jc w:val="both"/>
        <w:rPr>
          <w:rFonts w:ascii="Times New Roman" w:hAnsi="Times New Roman" w:cs="Times New Roman"/>
          <w:b/>
          <w:i/>
          <w:color w:val="000000" w:themeColor="text1"/>
          <w:u w:val="single"/>
        </w:rPr>
      </w:pPr>
      <w:r w:rsidRPr="00E07D0A">
        <w:rPr>
          <w:rFonts w:ascii="Times New Roman" w:hAnsi="Times New Roman" w:cs="Times New Roman"/>
          <w:b/>
          <w:bCs/>
          <w:i/>
          <w:color w:val="000000" w:themeColor="text1"/>
        </w:rPr>
        <w:t>В</w:t>
      </w:r>
      <w:r w:rsidR="00935459" w:rsidRPr="00E07D0A">
        <w:rPr>
          <w:rFonts w:ascii="Times New Roman" w:hAnsi="Times New Roman" w:cs="Times New Roman"/>
          <w:b/>
          <w:bCs/>
          <w:i/>
          <w:color w:val="000000" w:themeColor="text1"/>
          <w:u w:val="single"/>
        </w:rPr>
        <w:t xml:space="preserve"> частта на благоустройствените дейности</w:t>
      </w:r>
    </w:p>
    <w:p w14:paraId="275737E7" w14:textId="111AB9F3" w:rsidR="00130F5E" w:rsidRPr="00E07D0A" w:rsidRDefault="00130F5E" w:rsidP="002E16FE">
      <w:pPr>
        <w:pStyle w:val="ListParagraph"/>
        <w:numPr>
          <w:ilvl w:val="0"/>
          <w:numId w:val="74"/>
        </w:numPr>
        <w:tabs>
          <w:tab w:val="left" w:pos="851"/>
        </w:tabs>
        <w:spacing w:after="0" w:line="240" w:lineRule="auto"/>
        <w:ind w:left="0" w:right="46" w:firstLine="567"/>
        <w:jc w:val="both"/>
        <w:rPr>
          <w:rFonts w:ascii="Times New Roman" w:hAnsi="Times New Roman"/>
          <w:color w:val="000000" w:themeColor="text1"/>
        </w:rPr>
      </w:pPr>
      <w:r w:rsidRPr="00E07D0A">
        <w:rPr>
          <w:rFonts w:ascii="Times New Roman" w:hAnsi="Times New Roman"/>
          <w:color w:val="000000" w:themeColor="text1"/>
        </w:rPr>
        <w:t>Продукт/услуга: Благоустройствени проекти за подобряване на жизнената среда</w:t>
      </w:r>
    </w:p>
    <w:p w14:paraId="63D77C31" w14:textId="2C474512" w:rsidR="00830389" w:rsidRPr="00E07D0A" w:rsidRDefault="00FA3AFF" w:rsidP="00684F47">
      <w:pPr>
        <w:spacing w:after="0" w:line="240" w:lineRule="auto"/>
        <w:ind w:right="46" w:firstLine="567"/>
        <w:jc w:val="both"/>
        <w:rPr>
          <w:rFonts w:ascii="Times New Roman" w:hAnsi="Times New Roman" w:cs="Times New Roman"/>
          <w:color w:val="000000" w:themeColor="text1"/>
        </w:rPr>
      </w:pPr>
      <w:r w:rsidRPr="00E07D0A">
        <w:rPr>
          <w:rFonts w:ascii="Times New Roman" w:hAnsi="Times New Roman" w:cs="Times New Roman"/>
          <w:color w:val="000000" w:themeColor="text1"/>
        </w:rPr>
        <w:t>При наличие на осигурено финансиране от бюджета, ще бъдат подпомогнати чрез споразумения за трансфер на средства с общини благоустройствени обекти за подобряване на жизнената среда в населените места.</w:t>
      </w:r>
    </w:p>
    <w:p w14:paraId="3440BD54" w14:textId="57E769ED" w:rsidR="00C81504" w:rsidRPr="00E07D0A" w:rsidRDefault="00C81504" w:rsidP="00830389">
      <w:pPr>
        <w:spacing w:after="0" w:line="240" w:lineRule="auto"/>
        <w:ind w:right="46" w:firstLine="567"/>
        <w:jc w:val="both"/>
        <w:rPr>
          <w:rFonts w:ascii="Times New Roman" w:hAnsi="Times New Roman" w:cs="Times New Roman"/>
          <w:b/>
          <w:i/>
          <w:color w:val="000000" w:themeColor="text1"/>
          <w:u w:val="single"/>
        </w:rPr>
      </w:pPr>
      <w:r w:rsidRPr="00E07D0A">
        <w:rPr>
          <w:rFonts w:ascii="Times New Roman" w:hAnsi="Times New Roman" w:cs="Times New Roman"/>
          <w:b/>
          <w:i/>
          <w:color w:val="000000" w:themeColor="text1"/>
          <w:u w:val="single"/>
        </w:rPr>
        <w:t xml:space="preserve">В частта на водоснабдителните дейности </w:t>
      </w:r>
    </w:p>
    <w:p w14:paraId="6ECB8C94" w14:textId="121034BA" w:rsidR="00FA3AFF" w:rsidRPr="00E07D0A" w:rsidRDefault="00FA3AFF" w:rsidP="00FA3AFF">
      <w:pPr>
        <w:spacing w:after="0" w:line="240" w:lineRule="auto"/>
        <w:ind w:right="46" w:firstLine="567"/>
        <w:jc w:val="both"/>
        <w:rPr>
          <w:rFonts w:ascii="Times New Roman" w:hAnsi="Times New Roman" w:cs="Times New Roman"/>
        </w:rPr>
      </w:pPr>
      <w:r w:rsidRPr="00E07D0A">
        <w:rPr>
          <w:rFonts w:ascii="Times New Roman" w:hAnsi="Times New Roman" w:cs="Times New Roman"/>
          <w:b/>
        </w:rPr>
        <w:t>•</w:t>
      </w:r>
      <w:r w:rsidRPr="00E07D0A">
        <w:rPr>
          <w:rFonts w:ascii="Times New Roman" w:hAnsi="Times New Roman" w:cs="Times New Roman"/>
          <w:b/>
        </w:rPr>
        <w:tab/>
        <w:t>Надграждане и обслужване на Единна информационна система за ВиК услугите и регистър на асоциациите по ВиК и ВиК операторите и Информационна система за водностопанските системи и съоръжения</w:t>
      </w:r>
      <w:r w:rsidRPr="00E07D0A">
        <w:rPr>
          <w:rFonts w:ascii="Times New Roman" w:hAnsi="Times New Roman" w:cs="Times New Roman"/>
        </w:rPr>
        <w:t xml:space="preserve"> – предвидено е надграждане на разработените информационни системи и административното им обслужване. </w:t>
      </w:r>
    </w:p>
    <w:p w14:paraId="11DCF298" w14:textId="77777777" w:rsidR="00FA3AFF" w:rsidRPr="00E07D0A" w:rsidRDefault="00FA3AFF" w:rsidP="00FA3AFF">
      <w:pPr>
        <w:spacing w:after="0" w:line="240" w:lineRule="auto"/>
        <w:ind w:right="46" w:firstLine="567"/>
        <w:jc w:val="both"/>
        <w:rPr>
          <w:rFonts w:ascii="Times New Roman" w:hAnsi="Times New Roman" w:cs="Times New Roman"/>
          <w:b/>
          <w:i/>
          <w:u w:val="single"/>
        </w:rPr>
      </w:pPr>
      <w:r w:rsidRPr="00E07D0A">
        <w:rPr>
          <w:rFonts w:ascii="Times New Roman" w:hAnsi="Times New Roman" w:cs="Times New Roman"/>
        </w:rPr>
        <w:t>При наличие на осигурено финансиране от бюджета ще бъдат изпълнявани проекти с висока обществена значимост за справяне с безводието в най-засегнатите територии на страната, довели до въвеждане на режими в много населени места. В  Справка за необходимото финансиране над утвърдения таван за 2026 г. (недостиг) са предложени следните приоритетни проекти, с които да се подобри водоснабдяването на населението:</w:t>
      </w:r>
    </w:p>
    <w:p w14:paraId="64536930" w14:textId="77777777" w:rsidR="00FA3AFF" w:rsidRPr="00E07D0A" w:rsidRDefault="00FA3AFF" w:rsidP="002E16FE">
      <w:pPr>
        <w:numPr>
          <w:ilvl w:val="0"/>
          <w:numId w:val="51"/>
        </w:numPr>
        <w:tabs>
          <w:tab w:val="num" w:pos="274"/>
        </w:tabs>
        <w:spacing w:after="0" w:line="240" w:lineRule="auto"/>
        <w:ind w:left="0" w:right="46" w:firstLine="567"/>
        <w:jc w:val="both"/>
        <w:rPr>
          <w:rFonts w:ascii="Times New Roman" w:hAnsi="Times New Roman" w:cs="Times New Roman"/>
        </w:rPr>
      </w:pPr>
      <w:r w:rsidRPr="00E07D0A">
        <w:rPr>
          <w:rFonts w:ascii="Times New Roman" w:hAnsi="Times New Roman" w:cs="Times New Roman"/>
          <w:b/>
        </w:rPr>
        <w:t>„Проект Развитие на общинска инфраструктура“</w:t>
      </w:r>
      <w:r w:rsidRPr="00E07D0A">
        <w:rPr>
          <w:rFonts w:ascii="Times New Roman" w:hAnsi="Times New Roman" w:cs="Times New Roman"/>
        </w:rPr>
        <w:t xml:space="preserve"> (ПРОИ) - Обектът е изпълнен, язовир „Луда Яна“ е в процес на първоначално завиряване. През м. 09.2025 г. е подписан Акт 15 за установяване годността за въвеждане в експлоатация на всички подобекти към основния строеж и предстои назначаване на Държавна приемателна комисия (ДПК) за въвеждането му в експлоатация. След което предстои една година период за съобщаване на дефекти. През 2026 г. ще бъдат извършени финални разплащания по договорите. Дейностите са включени в Програмата за управление на Република България за периода 2025-2029 г.;</w:t>
      </w:r>
    </w:p>
    <w:p w14:paraId="0F120F52" w14:textId="5C5E85CD" w:rsidR="00FA3AFF" w:rsidRPr="00E07D0A" w:rsidRDefault="00FA3AFF" w:rsidP="002E16FE">
      <w:pPr>
        <w:numPr>
          <w:ilvl w:val="0"/>
          <w:numId w:val="51"/>
        </w:numPr>
        <w:tabs>
          <w:tab w:val="num" w:pos="274"/>
        </w:tabs>
        <w:spacing w:after="0" w:line="240" w:lineRule="auto"/>
        <w:ind w:left="0" w:right="46" w:firstLine="567"/>
        <w:jc w:val="both"/>
        <w:rPr>
          <w:rFonts w:ascii="Times New Roman" w:hAnsi="Times New Roman" w:cs="Times New Roman"/>
        </w:rPr>
      </w:pPr>
      <w:r w:rsidRPr="00E07D0A">
        <w:rPr>
          <w:rFonts w:ascii="Times New Roman" w:hAnsi="Times New Roman" w:cs="Times New Roman"/>
          <w:b/>
        </w:rPr>
        <w:t>Водоснабдителна система "Черни Осъм"</w:t>
      </w:r>
      <w:r w:rsidRPr="00E07D0A">
        <w:rPr>
          <w:rFonts w:ascii="Times New Roman" w:hAnsi="Times New Roman" w:cs="Times New Roman"/>
        </w:rPr>
        <w:t xml:space="preserve"> - проектиране и строителство: Реконструкция на магистрални водопроводи на териториите на областите Ловеч и Плевен; ПСПВ "Черни Осъм"; Язовир "Черни Осъм"; ВЕЦ - 2 бр. През 2025 г. МРРБ проведе пазарни консултации за определяне на прогнозната стойност на обществена поръчка с предмет „</w:t>
      </w:r>
      <w:proofErr w:type="spellStart"/>
      <w:r w:rsidRPr="00E07D0A">
        <w:rPr>
          <w:rFonts w:ascii="Times New Roman" w:hAnsi="Times New Roman" w:cs="Times New Roman"/>
        </w:rPr>
        <w:t>Прединвестиционни</w:t>
      </w:r>
      <w:proofErr w:type="spellEnd"/>
      <w:r w:rsidRPr="00E07D0A">
        <w:rPr>
          <w:rFonts w:ascii="Times New Roman" w:hAnsi="Times New Roman" w:cs="Times New Roman"/>
        </w:rPr>
        <w:t xml:space="preserve"> проучвания (ПИП) за язовир „Черни Осъм" на река Черни Осъм, област Ловеч“ и на обществена поръчка с предмет „Изготвяне на ПУП за язовир „Черни Осъм“ на река Черни Осъм, област Ловеч“ (Реконструкция на магистрални водопроводи на териториите на областите Ловеч и Плевен; ПСПВ „Черни Осъм“, язовир „Черни Осъм“, ВЕЦ – 2 бр.)“. На </w:t>
      </w:r>
      <w:r w:rsidRPr="00E07D0A">
        <w:rPr>
          <w:rFonts w:ascii="Times New Roman" w:hAnsi="Times New Roman" w:cs="Times New Roman"/>
        </w:rPr>
        <w:lastRenderedPageBreak/>
        <w:t>04.09.2025 г. на Профила на купувача на МРРБ в електронната платформа за възлагане на обществени поръчки ЦАИС ЕОП е публикувана обществена поръчка с предмет „</w:t>
      </w:r>
      <w:proofErr w:type="spellStart"/>
      <w:r w:rsidRPr="00E07D0A">
        <w:rPr>
          <w:rFonts w:ascii="Times New Roman" w:hAnsi="Times New Roman" w:cs="Times New Roman"/>
        </w:rPr>
        <w:t>Прединвестиционни</w:t>
      </w:r>
      <w:proofErr w:type="spellEnd"/>
      <w:r w:rsidRPr="00E07D0A">
        <w:rPr>
          <w:rFonts w:ascii="Times New Roman" w:hAnsi="Times New Roman" w:cs="Times New Roman"/>
        </w:rPr>
        <w:t xml:space="preserve"> проучвания (ПИП) за язовир „Черни Осъм“ на река Черни Осъм, област Ловеч“. Предстои обявяване на процедура по ЗОП за избор на изпълнител за „Изготвяне на ПУП за язовир „Черни Осъм“ на река Черни Осъм, област Ловеч“ (Реконструкция на магистрални водопроводи на териториите на областите Ловеч и Плевен; ПСПВ „Черни Осъм“, язовир „Черни Осъм“, ВЕЦ – 2 бр.“) до края на 2025 г. Дейностите са включени в Приложение 2, Раздел II към чл. 110, ал. 2 „Списък с резервни стратегически инвестиционни проекти с национално финансиране за периода 2025 – 2028 г.“ на Закон за държавния бюджет на Република България за 2025 г. и в Програмата за управление на Република България за периода 2025-2029г. Дейностите са включени в Програмата за управление на Република България за периода 2025-2029г.;</w:t>
      </w:r>
    </w:p>
    <w:p w14:paraId="42E27C07" w14:textId="77777777" w:rsidR="00FA3AFF" w:rsidRPr="00E07D0A" w:rsidRDefault="00FA3AFF" w:rsidP="002E16FE">
      <w:pPr>
        <w:numPr>
          <w:ilvl w:val="0"/>
          <w:numId w:val="51"/>
        </w:numPr>
        <w:tabs>
          <w:tab w:val="num" w:pos="274"/>
        </w:tabs>
        <w:spacing w:after="0" w:line="240" w:lineRule="auto"/>
        <w:ind w:left="0" w:right="46" w:firstLine="567"/>
        <w:jc w:val="both"/>
        <w:rPr>
          <w:rFonts w:ascii="Times New Roman" w:hAnsi="Times New Roman" w:cs="Times New Roman"/>
        </w:rPr>
      </w:pPr>
      <w:r w:rsidRPr="00E07D0A">
        <w:rPr>
          <w:rFonts w:ascii="Times New Roman" w:hAnsi="Times New Roman" w:cs="Times New Roman"/>
          <w:b/>
        </w:rPr>
        <w:t>ПСПВ „Сливен“</w:t>
      </w:r>
      <w:r w:rsidRPr="00E07D0A">
        <w:rPr>
          <w:rFonts w:ascii="Times New Roman" w:hAnsi="Times New Roman" w:cs="Times New Roman"/>
        </w:rPr>
        <w:t xml:space="preserve"> –  Предвидените дейности са за СМР, СН и АН, свързани с доизграждане на ПСПВ. През 2025 г. предстои стартиране на процедури по Закона за обществените поръчки за избор на изпълнител за оценка на съответствието на работния проект и за строителен надзор, а през 2026 г. за избор на изпълнител за СМР. Строителството ще се изпълнява в периода 2026 – 2028 г.; Дейностите</w:t>
      </w:r>
      <w:r w:rsidRPr="00E07D0A" w:rsidDel="00F835AE">
        <w:rPr>
          <w:rFonts w:ascii="Times New Roman" w:hAnsi="Times New Roman" w:cs="Times New Roman"/>
        </w:rPr>
        <w:t xml:space="preserve"> </w:t>
      </w:r>
      <w:r w:rsidRPr="00E07D0A">
        <w:rPr>
          <w:rFonts w:ascii="Times New Roman" w:hAnsi="Times New Roman" w:cs="Times New Roman"/>
        </w:rPr>
        <w:t>са включени в Приложение 2, Раздел II към чл. 110, ал. 2 „Списък с резервни стратегически инвестиционни проекти с национално финансиране за периода 2025 – 2028 г.“ на Закон за държавния бюджет на Република България за 2025 г. и в Програмата за управление на Република България за периода 2025-2029г.;</w:t>
      </w:r>
    </w:p>
    <w:p w14:paraId="05BCFE13" w14:textId="77777777" w:rsidR="00FA3AFF" w:rsidRPr="00E07D0A" w:rsidRDefault="00FA3AFF" w:rsidP="002E16FE">
      <w:pPr>
        <w:numPr>
          <w:ilvl w:val="0"/>
          <w:numId w:val="51"/>
        </w:numPr>
        <w:tabs>
          <w:tab w:val="num" w:pos="274"/>
        </w:tabs>
        <w:spacing w:after="0" w:line="240" w:lineRule="auto"/>
        <w:ind w:left="0" w:right="46" w:firstLine="567"/>
        <w:jc w:val="both"/>
        <w:rPr>
          <w:rFonts w:ascii="Times New Roman" w:hAnsi="Times New Roman" w:cs="Times New Roman"/>
        </w:rPr>
      </w:pPr>
      <w:r w:rsidRPr="00E07D0A">
        <w:rPr>
          <w:rFonts w:ascii="Times New Roman" w:hAnsi="Times New Roman" w:cs="Times New Roman"/>
          <w:b/>
        </w:rPr>
        <w:t>Подобряване на водоснабдяването на териториите на общините Севлиево, Габрово и Дряново: Язовир "Бяла" – прединвестиционно проучване, изготвяне на техническа документация и строителство</w:t>
      </w:r>
      <w:r w:rsidRPr="00E07D0A">
        <w:rPr>
          <w:rFonts w:ascii="Times New Roman" w:hAnsi="Times New Roman" w:cs="Times New Roman"/>
        </w:rPr>
        <w:t>. Предлаганите дейности и мерки за финансиране са за преодоляване на кризата с безводието и режимното подаване на вода в населени места в общини Севлиево, Габрово и Дряново и осигуряване непрекъснатост на водоснабдяването,  устойчивост и качество на предоставяните услуги. През 2026 г.  се предвижда да стартират дейности за извършване на прединвестиционно проучване. Дейностите</w:t>
      </w:r>
      <w:r w:rsidRPr="00E07D0A" w:rsidDel="00F835AE">
        <w:rPr>
          <w:rFonts w:ascii="Times New Roman" w:hAnsi="Times New Roman" w:cs="Times New Roman"/>
        </w:rPr>
        <w:t xml:space="preserve"> </w:t>
      </w:r>
      <w:r w:rsidRPr="00E07D0A">
        <w:rPr>
          <w:rFonts w:ascii="Times New Roman" w:hAnsi="Times New Roman" w:cs="Times New Roman"/>
        </w:rPr>
        <w:t>са включени в Приложение 2, Раздел II към чл. 110, ал. 2 „Списък с резервни стратегически инвестиционни проекти с национално финансиране за периода 2025 – 2028 г.“ на Закон за държавния бюджет на Република България за 2025 г. и в Програмата за управление на Република България за периода 2025-2029г.;</w:t>
      </w:r>
    </w:p>
    <w:p w14:paraId="3E6BD719" w14:textId="77777777" w:rsidR="00FA3AFF" w:rsidRPr="00E07D0A" w:rsidRDefault="00FA3AFF" w:rsidP="002E16FE">
      <w:pPr>
        <w:numPr>
          <w:ilvl w:val="0"/>
          <w:numId w:val="51"/>
        </w:numPr>
        <w:tabs>
          <w:tab w:val="num" w:pos="274"/>
        </w:tabs>
        <w:spacing w:after="0" w:line="240" w:lineRule="auto"/>
        <w:ind w:left="0" w:right="46" w:firstLine="567"/>
        <w:jc w:val="both"/>
        <w:rPr>
          <w:rFonts w:ascii="Times New Roman" w:hAnsi="Times New Roman" w:cs="Times New Roman"/>
        </w:rPr>
      </w:pPr>
      <w:r w:rsidRPr="00E07D0A">
        <w:rPr>
          <w:rFonts w:ascii="Times New Roman" w:hAnsi="Times New Roman" w:cs="Times New Roman"/>
          <w:b/>
        </w:rPr>
        <w:t>Хидровъзел „Христо Смирненски“ – през 202</w:t>
      </w:r>
      <w:r w:rsidRPr="00E07D0A">
        <w:rPr>
          <w:rFonts w:ascii="Times New Roman" w:hAnsi="Times New Roman" w:cs="Times New Roman"/>
          <w:b/>
          <w:lang w:val="en-US"/>
        </w:rPr>
        <w:t>6</w:t>
      </w:r>
      <w:r w:rsidRPr="00E07D0A">
        <w:rPr>
          <w:rFonts w:ascii="Times New Roman" w:hAnsi="Times New Roman" w:cs="Times New Roman"/>
          <w:b/>
        </w:rPr>
        <w:t xml:space="preserve"> г. предстои избор на изпълнител за</w:t>
      </w:r>
      <w:r w:rsidRPr="00E07D0A">
        <w:rPr>
          <w:rFonts w:ascii="Times New Roman" w:hAnsi="Times New Roman" w:cs="Times New Roman"/>
        </w:rPr>
        <w:t xml:space="preserve"> обследване и съставяне на технически паспорт на язовира и съоръженията към него. Предлаганите дейности и мерки за финансиране са за осигуряване непрекъснатост на водоснабдяването в населени места в община Габрово, устойчивост и качество на предоставяните услуги. Дейностите са включени в Програмата за управление на Република България за периода 2025-2029г.</w:t>
      </w:r>
      <w:r w:rsidRPr="00E07D0A">
        <w:rPr>
          <w:rFonts w:ascii="Times New Roman" w:hAnsi="Times New Roman" w:cs="Times New Roman"/>
          <w:bCs/>
          <w:iCs/>
        </w:rPr>
        <w:t xml:space="preserve"> </w:t>
      </w:r>
      <w:r w:rsidRPr="00E07D0A">
        <w:rPr>
          <w:rFonts w:ascii="Times New Roman" w:hAnsi="Times New Roman" w:cs="Times New Roman"/>
        </w:rPr>
        <w:t>Дейностите</w:t>
      </w:r>
      <w:r w:rsidRPr="00E07D0A" w:rsidDel="00F835AE">
        <w:rPr>
          <w:rFonts w:ascii="Times New Roman" w:hAnsi="Times New Roman" w:cs="Times New Roman"/>
        </w:rPr>
        <w:t xml:space="preserve"> </w:t>
      </w:r>
      <w:r w:rsidRPr="00E07D0A">
        <w:rPr>
          <w:rFonts w:ascii="Times New Roman" w:hAnsi="Times New Roman" w:cs="Times New Roman"/>
        </w:rPr>
        <w:t>са включени в Приложение 2, Раздел II към чл. 110, ал. 2 „Списък с резервни стратегически инвестиционни проекти с национално финансиране за периода 2025 – 2028 г.“ на Закон за държавния бюджет на Република България за 2025 г. и в Програмата за управление на Република България за периода 2025-2029г.;</w:t>
      </w:r>
    </w:p>
    <w:p w14:paraId="4A27BCC3" w14:textId="77777777" w:rsidR="00FA3AFF" w:rsidRPr="00E07D0A" w:rsidRDefault="00FA3AFF" w:rsidP="002E16FE">
      <w:pPr>
        <w:numPr>
          <w:ilvl w:val="0"/>
          <w:numId w:val="51"/>
        </w:numPr>
        <w:tabs>
          <w:tab w:val="num" w:pos="274"/>
        </w:tabs>
        <w:spacing w:after="0" w:line="240" w:lineRule="auto"/>
        <w:ind w:left="0" w:right="46" w:firstLine="567"/>
        <w:jc w:val="both"/>
        <w:rPr>
          <w:rFonts w:ascii="Times New Roman" w:hAnsi="Times New Roman" w:cs="Times New Roman"/>
        </w:rPr>
      </w:pPr>
      <w:r w:rsidRPr="00E07D0A">
        <w:rPr>
          <w:rFonts w:ascii="Times New Roman" w:hAnsi="Times New Roman" w:cs="Times New Roman"/>
          <w:b/>
        </w:rPr>
        <w:t>Обследване на изпълненото строителство на изградена язовирна стена  Кюстендил и съоръжения към нея, находящи се в землищата на с. Богослов и с. Слокощица, община Кюстендил</w:t>
      </w:r>
      <w:r w:rsidRPr="00E07D0A">
        <w:rPr>
          <w:rFonts w:ascii="Times New Roman" w:hAnsi="Times New Roman" w:cs="Times New Roman"/>
        </w:rPr>
        <w:t xml:space="preserve"> – предвидените дейности са за обследване на частично изградената язовирна стена и съоръженията към нея, с което да се оцени тяхното функционално техническо състояние, устойчивостта на язовирната стена, оценка на съответствието на съоръженията с действащата нормативна уредба, оценка на хидрологията на водосбора и др. Дейностите</w:t>
      </w:r>
      <w:r w:rsidRPr="00E07D0A" w:rsidDel="00F835AE">
        <w:rPr>
          <w:rFonts w:ascii="Times New Roman" w:hAnsi="Times New Roman" w:cs="Times New Roman"/>
        </w:rPr>
        <w:t xml:space="preserve"> </w:t>
      </w:r>
      <w:r w:rsidRPr="00E07D0A">
        <w:rPr>
          <w:rFonts w:ascii="Times New Roman" w:hAnsi="Times New Roman" w:cs="Times New Roman"/>
        </w:rPr>
        <w:t>са включени в Приложение 2, Раздел II към чл. 110, ал. 2 „Списък с резервни стратегически инвестиционни проекти с национално финансиране за периода 2025 – 2028 г.“ на Закон за държавния бюджет на Република България за 2025 г. и в Програмата за управление на Република България за периода 2025-2029г.;</w:t>
      </w:r>
    </w:p>
    <w:p w14:paraId="71816725" w14:textId="77777777" w:rsidR="00FA3AFF" w:rsidRPr="00E07D0A" w:rsidRDefault="00FA3AFF" w:rsidP="002E16FE">
      <w:pPr>
        <w:numPr>
          <w:ilvl w:val="0"/>
          <w:numId w:val="51"/>
        </w:numPr>
        <w:tabs>
          <w:tab w:val="num" w:pos="274"/>
        </w:tabs>
        <w:spacing w:after="0" w:line="240" w:lineRule="auto"/>
        <w:ind w:left="0" w:right="46" w:firstLine="567"/>
        <w:jc w:val="both"/>
        <w:rPr>
          <w:rFonts w:ascii="Times New Roman" w:hAnsi="Times New Roman" w:cs="Times New Roman"/>
        </w:rPr>
      </w:pPr>
      <w:r w:rsidRPr="00E07D0A">
        <w:rPr>
          <w:rFonts w:ascii="Times New Roman" w:hAnsi="Times New Roman" w:cs="Times New Roman"/>
          <w:b/>
        </w:rPr>
        <w:t>Доизграждане на язовир „</w:t>
      </w:r>
      <w:proofErr w:type="spellStart"/>
      <w:r w:rsidRPr="00E07D0A">
        <w:rPr>
          <w:rFonts w:ascii="Times New Roman" w:hAnsi="Times New Roman" w:cs="Times New Roman"/>
          <w:b/>
        </w:rPr>
        <w:t>Нейковци</w:t>
      </w:r>
      <w:proofErr w:type="spellEnd"/>
      <w:r w:rsidRPr="00E07D0A">
        <w:rPr>
          <w:rFonts w:ascii="Times New Roman" w:hAnsi="Times New Roman" w:cs="Times New Roman"/>
          <w:b/>
        </w:rPr>
        <w:t>“ и ПСПВ</w:t>
      </w:r>
      <w:r w:rsidRPr="00E07D0A">
        <w:rPr>
          <w:rFonts w:ascii="Times New Roman" w:hAnsi="Times New Roman" w:cs="Times New Roman"/>
        </w:rPr>
        <w:t xml:space="preserve"> – предвидени са дейности за актуализиране на проектната документация, провеждане на устройствените процедури за отреждане на сервитут на трасетата на водопроводите и стартиране изпълнението на строителните дейности;</w:t>
      </w:r>
    </w:p>
    <w:p w14:paraId="0C5EDC46" w14:textId="07255B69" w:rsidR="00FA3AFF" w:rsidRPr="00E07D0A" w:rsidRDefault="00FA3AFF" w:rsidP="002E16FE">
      <w:pPr>
        <w:numPr>
          <w:ilvl w:val="0"/>
          <w:numId w:val="51"/>
        </w:numPr>
        <w:tabs>
          <w:tab w:val="num" w:pos="274"/>
        </w:tabs>
        <w:spacing w:after="0" w:line="240" w:lineRule="auto"/>
        <w:ind w:left="0" w:right="46" w:firstLine="567"/>
        <w:jc w:val="both"/>
        <w:rPr>
          <w:rFonts w:ascii="Times New Roman" w:hAnsi="Times New Roman" w:cs="Times New Roman"/>
          <w:b/>
        </w:rPr>
      </w:pPr>
      <w:r w:rsidRPr="00E07D0A">
        <w:rPr>
          <w:rFonts w:ascii="Times New Roman" w:hAnsi="Times New Roman" w:cs="Times New Roman"/>
          <w:b/>
        </w:rPr>
        <w:t>Проектиране и/или строителство на нова и реконструкция на съществуваща ВиК инфраструктура</w:t>
      </w:r>
      <w:r w:rsidRPr="00E07D0A">
        <w:rPr>
          <w:rFonts w:ascii="Times New Roman" w:hAnsi="Times New Roman" w:cs="Times New Roman"/>
        </w:rPr>
        <w:t xml:space="preserve"> - Предвиждат се дейности и мерки за финансиране за преодоляване на кризата с безводието и режимното подаване на вода в населени места, осигуряване непрекъснатост на водоснабдяването, устойчивост и качество на предоставяните услуги. Дейностите са включени в Програмата за управление на Република България за периода 2025-2029г.;</w:t>
      </w:r>
    </w:p>
    <w:p w14:paraId="2E351736" w14:textId="77777777" w:rsidR="00FA3AFF" w:rsidRPr="00E07D0A" w:rsidRDefault="00FA3AFF" w:rsidP="002E16FE">
      <w:pPr>
        <w:numPr>
          <w:ilvl w:val="0"/>
          <w:numId w:val="51"/>
        </w:numPr>
        <w:tabs>
          <w:tab w:val="num" w:pos="274"/>
        </w:tabs>
        <w:spacing w:after="0" w:line="240" w:lineRule="auto"/>
        <w:ind w:left="0" w:right="46" w:firstLine="567"/>
        <w:jc w:val="both"/>
        <w:rPr>
          <w:rFonts w:ascii="Times New Roman" w:hAnsi="Times New Roman" w:cs="Times New Roman"/>
          <w:b/>
        </w:rPr>
      </w:pPr>
      <w:r w:rsidRPr="00E07D0A">
        <w:rPr>
          <w:rFonts w:ascii="Times New Roman" w:hAnsi="Times New Roman" w:cs="Times New Roman"/>
          <w:b/>
        </w:rPr>
        <w:t xml:space="preserve">Изготвяне на </w:t>
      </w:r>
      <w:proofErr w:type="spellStart"/>
      <w:r w:rsidRPr="00E07D0A">
        <w:rPr>
          <w:rFonts w:ascii="Times New Roman" w:hAnsi="Times New Roman" w:cs="Times New Roman"/>
          <w:b/>
        </w:rPr>
        <w:t>прединвистиционно</w:t>
      </w:r>
      <w:proofErr w:type="spellEnd"/>
      <w:r w:rsidRPr="00E07D0A">
        <w:rPr>
          <w:rFonts w:ascii="Times New Roman" w:hAnsi="Times New Roman" w:cs="Times New Roman"/>
          <w:b/>
        </w:rPr>
        <w:t xml:space="preserve"> проучване (ПИП) за обект „Водоснабдителна система Александър Стамболийски“</w:t>
      </w:r>
      <w:r w:rsidRPr="00E07D0A">
        <w:rPr>
          <w:rFonts w:ascii="Times New Roman" w:hAnsi="Times New Roman" w:cs="Times New Roman"/>
        </w:rPr>
        <w:t xml:space="preserve"> - Предлаганите дейности и мерки за финансиране са за преодоляване на </w:t>
      </w:r>
      <w:r w:rsidRPr="00E07D0A">
        <w:rPr>
          <w:rFonts w:ascii="Times New Roman" w:hAnsi="Times New Roman" w:cs="Times New Roman"/>
        </w:rPr>
        <w:lastRenderedPageBreak/>
        <w:t>кризата с безводието и режимното подаване на вода в населени места в Павликени, Сухиндол и Свищов от област Велико Търново и осигуряване непрекъснатост на водоснабдяването, устойчивост и качество на предоставяните услуги;</w:t>
      </w:r>
    </w:p>
    <w:p w14:paraId="30101757" w14:textId="28DDF5E6" w:rsidR="00FA3AFF" w:rsidRPr="00E07D0A" w:rsidRDefault="00FA3AFF" w:rsidP="002E16FE">
      <w:pPr>
        <w:numPr>
          <w:ilvl w:val="0"/>
          <w:numId w:val="51"/>
        </w:numPr>
        <w:tabs>
          <w:tab w:val="num" w:pos="274"/>
        </w:tabs>
        <w:spacing w:after="0" w:line="240" w:lineRule="auto"/>
        <w:ind w:left="0" w:right="46" w:firstLine="567"/>
        <w:jc w:val="both"/>
        <w:rPr>
          <w:rFonts w:ascii="Times New Roman" w:hAnsi="Times New Roman" w:cs="Times New Roman"/>
        </w:rPr>
      </w:pPr>
      <w:r w:rsidRPr="00E07D0A">
        <w:rPr>
          <w:rFonts w:ascii="Times New Roman" w:hAnsi="Times New Roman" w:cs="Times New Roman"/>
          <w:b/>
        </w:rPr>
        <w:t xml:space="preserve">Оценка на загубите на вода във водопроводните мрежи в населени места и изготвяне на План за действие на национално ниво за определяне на набор от мерки, които да бъдат предприети за намаляване дела на течовете – </w:t>
      </w:r>
      <w:r w:rsidRPr="00E07D0A">
        <w:rPr>
          <w:rFonts w:ascii="Times New Roman" w:hAnsi="Times New Roman" w:cs="Times New Roman"/>
        </w:rPr>
        <w:t xml:space="preserve">Дейностите са свързани с ангажименти за изпълнение на изискванията на Директива (ЕС) 2020/2184 на Европейския парламент и на Съвета от 16 декември 2020 година относно качеството на водата, предназначена за консумация от човека. Дейностите са включени в Програмата за управление на Република България за периода 2025-2029 г. </w:t>
      </w:r>
    </w:p>
    <w:p w14:paraId="745C3CB8" w14:textId="77777777" w:rsidR="00FA3AFF" w:rsidRPr="00E07D0A" w:rsidRDefault="00FA3AFF" w:rsidP="00FA3AFF">
      <w:pPr>
        <w:spacing w:after="0" w:line="240" w:lineRule="auto"/>
        <w:ind w:left="567" w:right="46"/>
        <w:jc w:val="both"/>
        <w:rPr>
          <w:rFonts w:ascii="Times New Roman" w:hAnsi="Times New Roman" w:cs="Times New Roman"/>
          <w:b/>
          <w:i/>
        </w:rPr>
      </w:pPr>
      <w:r w:rsidRPr="00E07D0A">
        <w:rPr>
          <w:rFonts w:ascii="Times New Roman" w:hAnsi="Times New Roman" w:cs="Times New Roman"/>
          <w:b/>
          <w:i/>
        </w:rPr>
        <w:t xml:space="preserve">Продукт/услуги предоставяна по бюджетната програма: </w:t>
      </w:r>
    </w:p>
    <w:p w14:paraId="35163AF9" w14:textId="5DB42135" w:rsidR="00FA3AFF" w:rsidRPr="00E07D0A" w:rsidRDefault="00FA3AFF" w:rsidP="002E16FE">
      <w:pPr>
        <w:numPr>
          <w:ilvl w:val="0"/>
          <w:numId w:val="51"/>
        </w:numPr>
        <w:spacing w:after="0" w:line="240" w:lineRule="auto"/>
        <w:ind w:left="0" w:right="46" w:firstLine="567"/>
        <w:jc w:val="both"/>
        <w:rPr>
          <w:rFonts w:ascii="Times New Roman" w:hAnsi="Times New Roman" w:cs="Times New Roman"/>
        </w:rPr>
      </w:pPr>
      <w:r w:rsidRPr="00E07D0A">
        <w:rPr>
          <w:rFonts w:ascii="Times New Roman" w:hAnsi="Times New Roman" w:cs="Times New Roman"/>
          <w:b/>
        </w:rPr>
        <w:t>Проекти и дейности в отрасъл „Водоснабдяване и канализация“ за постигане на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w:t>
      </w:r>
    </w:p>
    <w:p w14:paraId="30E12F09" w14:textId="77777777" w:rsidR="00FA3AFF" w:rsidRPr="00E07D0A" w:rsidRDefault="00FA3AFF" w:rsidP="002E16FE">
      <w:pPr>
        <w:numPr>
          <w:ilvl w:val="0"/>
          <w:numId w:val="51"/>
        </w:numPr>
        <w:spacing w:after="0" w:line="240" w:lineRule="auto"/>
        <w:ind w:left="0" w:right="46" w:firstLine="567"/>
        <w:jc w:val="both"/>
        <w:rPr>
          <w:rFonts w:ascii="Times New Roman" w:hAnsi="Times New Roman" w:cs="Times New Roman"/>
        </w:rPr>
      </w:pPr>
      <w:r w:rsidRPr="00E07D0A">
        <w:rPr>
          <w:rFonts w:ascii="Times New Roman" w:hAnsi="Times New Roman" w:cs="Times New Roman"/>
        </w:rPr>
        <w:t>Надграждане и обслужване на  Единна информационна система за ВиК услугите и регистър на асоциациите по ВиК и ВиК операторите и на Информационна система за водностопанските системи и съоръжения;</w:t>
      </w:r>
    </w:p>
    <w:p w14:paraId="49D6382C" w14:textId="77777777" w:rsidR="00FA3AFF" w:rsidRPr="00E07D0A" w:rsidRDefault="00FA3AFF" w:rsidP="002E16FE">
      <w:pPr>
        <w:numPr>
          <w:ilvl w:val="0"/>
          <w:numId w:val="51"/>
        </w:numPr>
        <w:spacing w:after="0" w:line="240" w:lineRule="auto"/>
        <w:ind w:left="0" w:right="46" w:firstLine="567"/>
        <w:jc w:val="both"/>
        <w:rPr>
          <w:rFonts w:ascii="Times New Roman" w:hAnsi="Times New Roman" w:cs="Times New Roman"/>
        </w:rPr>
      </w:pPr>
      <w:r w:rsidRPr="00E07D0A">
        <w:rPr>
          <w:rFonts w:ascii="Times New Roman" w:hAnsi="Times New Roman" w:cs="Times New Roman"/>
        </w:rPr>
        <w:t>Подпомагане на дейността на Асоциациите по ВиК – в съответствие с чл.198в, ал. 12 и ал. 13 на Закона за водите.</w:t>
      </w:r>
    </w:p>
    <w:p w14:paraId="3A35C9E6" w14:textId="1A4DC0EE" w:rsidR="00FA3AFF" w:rsidRPr="00E07D0A" w:rsidRDefault="00FA3AFF" w:rsidP="002E16FE">
      <w:pPr>
        <w:numPr>
          <w:ilvl w:val="0"/>
          <w:numId w:val="51"/>
        </w:numPr>
        <w:spacing w:after="0" w:line="240" w:lineRule="auto"/>
        <w:ind w:left="0" w:right="46" w:firstLine="567"/>
        <w:jc w:val="both"/>
        <w:rPr>
          <w:rFonts w:ascii="Times New Roman" w:hAnsi="Times New Roman" w:cs="Times New Roman"/>
        </w:rPr>
      </w:pPr>
      <w:r w:rsidRPr="00E07D0A">
        <w:rPr>
          <w:rFonts w:ascii="Times New Roman" w:hAnsi="Times New Roman" w:cs="Times New Roman"/>
        </w:rPr>
        <w:t>Охрана на пречиствателна станция за питейна вода (ПСПВ) гр. Сливен.</w:t>
      </w:r>
    </w:p>
    <w:p w14:paraId="1BF061F0" w14:textId="202C78CA" w:rsidR="00237378" w:rsidRPr="00E07D0A" w:rsidRDefault="00237378" w:rsidP="00A72D84">
      <w:pPr>
        <w:spacing w:after="0" w:line="240" w:lineRule="auto"/>
        <w:ind w:right="46" w:firstLine="567"/>
        <w:jc w:val="both"/>
        <w:rPr>
          <w:rFonts w:ascii="Times New Roman" w:hAnsi="Times New Roman" w:cs="Times New Roman"/>
          <w:b/>
          <w:i/>
          <w:color w:val="000000" w:themeColor="text1"/>
          <w:u w:val="single"/>
        </w:rPr>
      </w:pPr>
      <w:r w:rsidRPr="00E07D0A">
        <w:rPr>
          <w:rFonts w:ascii="Times New Roman" w:hAnsi="Times New Roman" w:cs="Times New Roman"/>
          <w:b/>
          <w:i/>
          <w:color w:val="000000" w:themeColor="text1"/>
          <w:u w:val="single"/>
        </w:rPr>
        <w:t xml:space="preserve">В частта на </w:t>
      </w:r>
      <w:r w:rsidR="00E01225" w:rsidRPr="00E07D0A">
        <w:rPr>
          <w:rFonts w:ascii="Times New Roman" w:hAnsi="Times New Roman" w:cs="Times New Roman"/>
          <w:b/>
          <w:i/>
          <w:color w:val="000000" w:themeColor="text1"/>
          <w:u w:val="single"/>
        </w:rPr>
        <w:t>устройственото планиране</w:t>
      </w:r>
      <w:r w:rsidRPr="00E07D0A">
        <w:rPr>
          <w:rFonts w:ascii="Times New Roman" w:hAnsi="Times New Roman" w:cs="Times New Roman"/>
          <w:b/>
          <w:i/>
          <w:color w:val="000000" w:themeColor="text1"/>
          <w:u w:val="single"/>
        </w:rPr>
        <w:t xml:space="preserve"> </w:t>
      </w:r>
    </w:p>
    <w:p w14:paraId="096F8DEA" w14:textId="6C1F1C83" w:rsidR="00615EB8" w:rsidRPr="00E07D0A" w:rsidRDefault="00615EB8" w:rsidP="002E16FE">
      <w:pPr>
        <w:pStyle w:val="ListParagraph"/>
        <w:numPr>
          <w:ilvl w:val="0"/>
          <w:numId w:val="73"/>
        </w:numPr>
        <w:tabs>
          <w:tab w:val="left" w:pos="851"/>
        </w:tabs>
        <w:spacing w:after="0" w:line="240" w:lineRule="auto"/>
        <w:ind w:left="0" w:right="45" w:firstLine="567"/>
        <w:jc w:val="both"/>
        <w:rPr>
          <w:rFonts w:ascii="Times New Roman" w:hAnsi="Times New Roman"/>
        </w:rPr>
      </w:pPr>
      <w:r w:rsidRPr="00E07D0A">
        <w:rPr>
          <w:rFonts w:ascii="Times New Roman" w:hAnsi="Times New Roman"/>
        </w:rPr>
        <w:t>Услуга: Разработване на политика за управление на територията</w:t>
      </w:r>
    </w:p>
    <w:p w14:paraId="0A6B4246" w14:textId="5F9197BC" w:rsidR="00615EB8" w:rsidRPr="00E07D0A" w:rsidRDefault="00615EB8" w:rsidP="00A72D84">
      <w:pPr>
        <w:tabs>
          <w:tab w:val="left" w:pos="709"/>
        </w:tabs>
        <w:spacing w:after="0" w:line="240" w:lineRule="auto"/>
        <w:ind w:right="45" w:firstLine="567"/>
        <w:contextualSpacing/>
        <w:jc w:val="both"/>
        <w:rPr>
          <w:rFonts w:ascii="Times New Roman" w:hAnsi="Times New Roman" w:cs="Times New Roman"/>
        </w:rPr>
      </w:pPr>
      <w:r w:rsidRPr="00E07D0A">
        <w:rPr>
          <w:rFonts w:ascii="Times New Roman" w:hAnsi="Times New Roman" w:cs="Times New Roman"/>
        </w:rPr>
        <w:t>Дейности за предоставяне на продукта/услугата:</w:t>
      </w:r>
    </w:p>
    <w:p w14:paraId="29E52E18" w14:textId="77777777" w:rsidR="00471E8F" w:rsidRPr="00E07D0A" w:rsidRDefault="00471E8F" w:rsidP="00471E8F">
      <w:pPr>
        <w:spacing w:after="0" w:line="240" w:lineRule="auto"/>
        <w:ind w:right="-51" w:firstLine="567"/>
        <w:jc w:val="both"/>
        <w:rPr>
          <w:rFonts w:ascii="Times New Roman" w:hAnsi="Times New Roman" w:cs="Times New Roman"/>
          <w:bCs/>
          <w:color w:val="000000"/>
        </w:rPr>
      </w:pPr>
      <w:r w:rsidRPr="00E07D0A">
        <w:rPr>
          <w:rFonts w:ascii="Times New Roman" w:hAnsi="Times New Roman" w:cs="Times New Roman"/>
          <w:bCs/>
          <w:color w:val="000000"/>
          <w:spacing w:val="-1"/>
          <w:lang w:val="ru-RU"/>
        </w:rPr>
        <w:t>-</w:t>
      </w:r>
      <w:r w:rsidRPr="00E07D0A">
        <w:rPr>
          <w:rFonts w:ascii="Times New Roman" w:hAnsi="Times New Roman" w:cs="Times New Roman"/>
          <w:b/>
          <w:color w:val="000000"/>
          <w:spacing w:val="-1"/>
        </w:rPr>
        <w:t xml:space="preserve"> </w:t>
      </w:r>
      <w:r w:rsidRPr="00E07D0A">
        <w:rPr>
          <w:rFonts w:ascii="Times New Roman" w:hAnsi="Times New Roman" w:cs="Times New Roman"/>
          <w:bCs/>
          <w:color w:val="000000"/>
        </w:rPr>
        <w:t xml:space="preserve">Разработване на проекти на нормативни актове в областта на устройството на територията; </w:t>
      </w:r>
    </w:p>
    <w:p w14:paraId="5826252F" w14:textId="77777777" w:rsidR="00471E8F" w:rsidRPr="00E07D0A" w:rsidRDefault="00471E8F" w:rsidP="00471E8F">
      <w:pPr>
        <w:spacing w:after="0" w:line="240" w:lineRule="auto"/>
        <w:ind w:right="-51" w:firstLine="567"/>
        <w:jc w:val="both"/>
        <w:rPr>
          <w:rFonts w:ascii="Times New Roman" w:hAnsi="Times New Roman" w:cs="Times New Roman"/>
          <w:bCs/>
          <w:color w:val="000000"/>
        </w:rPr>
      </w:pPr>
      <w:r w:rsidRPr="00E07D0A">
        <w:rPr>
          <w:rFonts w:ascii="Times New Roman" w:hAnsi="Times New Roman" w:cs="Times New Roman"/>
          <w:bCs/>
          <w:color w:val="000000"/>
        </w:rPr>
        <w:t xml:space="preserve">- Актуализиране на нормативни актове с оглед облекчаване на лицензионните, разрешителните и </w:t>
      </w:r>
      <w:proofErr w:type="spellStart"/>
      <w:r w:rsidRPr="00E07D0A">
        <w:rPr>
          <w:rFonts w:ascii="Times New Roman" w:hAnsi="Times New Roman" w:cs="Times New Roman"/>
          <w:bCs/>
          <w:color w:val="000000"/>
        </w:rPr>
        <w:t>съгласувателните</w:t>
      </w:r>
      <w:proofErr w:type="spellEnd"/>
      <w:r w:rsidRPr="00E07D0A">
        <w:rPr>
          <w:rFonts w:ascii="Times New Roman" w:hAnsi="Times New Roman" w:cs="Times New Roman"/>
          <w:bCs/>
          <w:color w:val="000000"/>
        </w:rPr>
        <w:t xml:space="preserve"> режими, свързани с дейностите по устройство на територията и оптимизиране на функциите, задълженията и отговорностите на участниците в строителството; </w:t>
      </w:r>
    </w:p>
    <w:p w14:paraId="4A6D6D71" w14:textId="33C42DC3" w:rsidR="00471E8F" w:rsidRPr="00E07D0A" w:rsidRDefault="00471E8F" w:rsidP="00471E8F">
      <w:pPr>
        <w:tabs>
          <w:tab w:val="left" w:pos="567"/>
        </w:tabs>
        <w:spacing w:after="0" w:line="240" w:lineRule="auto"/>
        <w:ind w:firstLine="567"/>
        <w:jc w:val="both"/>
        <w:rPr>
          <w:rFonts w:ascii="Times New Roman" w:eastAsia="SimSun" w:hAnsi="Times New Roman" w:cs="Times New Roman"/>
          <w:color w:val="000000"/>
          <w:lang w:eastAsia="zh-CN"/>
        </w:rPr>
      </w:pPr>
      <w:r w:rsidRPr="00E07D0A">
        <w:rPr>
          <w:rFonts w:ascii="Times New Roman" w:hAnsi="Times New Roman" w:cs="Times New Roman"/>
          <w:bCs/>
          <w:color w:val="000000"/>
          <w:lang w:val="ru-RU"/>
        </w:rPr>
        <w:t xml:space="preserve"> </w:t>
      </w:r>
      <w:r w:rsidRPr="00E07D0A">
        <w:rPr>
          <w:rFonts w:ascii="Times New Roman" w:eastAsia="SimSun" w:hAnsi="Times New Roman" w:cs="Times New Roman"/>
          <w:color w:val="000000"/>
          <w:lang w:eastAsia="zh-CN"/>
        </w:rPr>
        <w:t>- Разпределяне  на средствата от държавния бюджет, които се предвиждат по реда на § 123 от Преходните и Заключителни разпоредби към Закона за изменение и допълнение на Закона за устройство на територията (ПЗР към ЗИД на ЗУТ – изм. ДВ, бр. 98/2014 г.) за финансово подпомагане изработването на общи устройствени планове на общините (ОУПО), както и осъществяване на методическо ръководство, координация и контрол при възлагането, изработването, съгласуването и одобряването на ОУПО;</w:t>
      </w:r>
    </w:p>
    <w:p w14:paraId="630C5B12" w14:textId="77777777" w:rsidR="00471E8F" w:rsidRPr="00E07D0A" w:rsidRDefault="00471E8F" w:rsidP="00471E8F">
      <w:pPr>
        <w:spacing w:after="0" w:line="240" w:lineRule="auto"/>
        <w:ind w:right="-51" w:firstLine="567"/>
        <w:jc w:val="both"/>
        <w:rPr>
          <w:rFonts w:ascii="Times New Roman" w:hAnsi="Times New Roman" w:cs="Times New Roman"/>
          <w:color w:val="000000"/>
        </w:rPr>
      </w:pPr>
      <w:r w:rsidRPr="00E07D0A">
        <w:rPr>
          <w:rFonts w:ascii="Times New Roman" w:hAnsi="Times New Roman" w:cs="Times New Roman"/>
          <w:color w:val="000000"/>
        </w:rPr>
        <w:t>- Възлагане изработване на нови или актуализация на действащи общи устройствени планове на Черноморските общини, предвидени по Закона за устройството на Черноморското крайбрежие;</w:t>
      </w:r>
    </w:p>
    <w:p w14:paraId="6C0EA544" w14:textId="77777777" w:rsidR="00471E8F" w:rsidRPr="00E07D0A" w:rsidRDefault="00471E8F" w:rsidP="00471E8F">
      <w:pPr>
        <w:spacing w:after="0" w:line="240" w:lineRule="auto"/>
        <w:ind w:right="-51" w:firstLine="567"/>
        <w:jc w:val="both"/>
        <w:rPr>
          <w:rFonts w:ascii="Times New Roman" w:hAnsi="Times New Roman" w:cs="Times New Roman"/>
          <w:bCs/>
          <w:color w:val="000000"/>
        </w:rPr>
      </w:pPr>
      <w:r w:rsidRPr="00E07D0A">
        <w:rPr>
          <w:rFonts w:ascii="Times New Roman" w:hAnsi="Times New Roman" w:cs="Times New Roman"/>
          <w:color w:val="000000"/>
        </w:rPr>
        <w:t xml:space="preserve"> </w:t>
      </w:r>
      <w:r w:rsidRPr="00E07D0A">
        <w:rPr>
          <w:rFonts w:ascii="Times New Roman" w:hAnsi="Times New Roman" w:cs="Times New Roman"/>
          <w:bCs/>
          <w:color w:val="000000"/>
        </w:rPr>
        <w:t xml:space="preserve">- Разработване на методически указания по прилагането на действащата нормативна уредба в областта на устройството на територията, в т.ч. оказване на методическа помощ на общинските и областните администрации; </w:t>
      </w:r>
    </w:p>
    <w:p w14:paraId="08E718D8" w14:textId="77777777" w:rsidR="00471E8F" w:rsidRPr="00E07D0A" w:rsidRDefault="00471E8F" w:rsidP="00471E8F">
      <w:pPr>
        <w:spacing w:after="0" w:line="240" w:lineRule="auto"/>
        <w:ind w:right="-51" w:firstLine="567"/>
        <w:jc w:val="both"/>
        <w:rPr>
          <w:rFonts w:ascii="Times New Roman" w:hAnsi="Times New Roman" w:cs="Times New Roman"/>
          <w:bCs/>
          <w:color w:val="000000"/>
        </w:rPr>
      </w:pPr>
      <w:r w:rsidRPr="00E07D0A">
        <w:rPr>
          <w:rFonts w:ascii="Times New Roman" w:hAnsi="Times New Roman" w:cs="Times New Roman"/>
          <w:bCs/>
          <w:color w:val="000000"/>
        </w:rPr>
        <w:t xml:space="preserve">- Подпомагане провеждането на работни срещи и семинари по прилагането на нормативната уредба за устройство на територията; </w:t>
      </w:r>
    </w:p>
    <w:p w14:paraId="24B0C2C1" w14:textId="77777777" w:rsidR="00471E8F" w:rsidRPr="00E07D0A" w:rsidRDefault="00471E8F" w:rsidP="00471E8F">
      <w:pPr>
        <w:spacing w:after="0" w:line="240" w:lineRule="auto"/>
        <w:ind w:right="-51" w:firstLine="567"/>
        <w:jc w:val="both"/>
        <w:rPr>
          <w:rFonts w:ascii="Times New Roman" w:hAnsi="Times New Roman" w:cs="Times New Roman"/>
          <w:bCs/>
          <w:color w:val="000000"/>
        </w:rPr>
      </w:pPr>
      <w:r w:rsidRPr="00E07D0A">
        <w:rPr>
          <w:rFonts w:ascii="Times New Roman" w:hAnsi="Times New Roman" w:cs="Times New Roman"/>
          <w:bCs/>
          <w:color w:val="000000"/>
        </w:rPr>
        <w:t>- Проучване и изготвяне на отговори на молби и жалби на граждани и юридически лица по въпроси, свързани с устройството на територията;</w:t>
      </w:r>
    </w:p>
    <w:p w14:paraId="2C2C2701" w14:textId="77777777" w:rsidR="00471E8F" w:rsidRPr="00E07D0A" w:rsidRDefault="00471E8F" w:rsidP="00471E8F">
      <w:pPr>
        <w:spacing w:after="0" w:line="240" w:lineRule="auto"/>
        <w:ind w:right="-51" w:firstLine="567"/>
        <w:jc w:val="both"/>
        <w:rPr>
          <w:rFonts w:ascii="Times New Roman" w:hAnsi="Times New Roman" w:cs="Times New Roman"/>
          <w:bCs/>
          <w:color w:val="000000"/>
        </w:rPr>
      </w:pPr>
      <w:r w:rsidRPr="00E07D0A">
        <w:rPr>
          <w:rFonts w:ascii="Times New Roman" w:hAnsi="Times New Roman" w:cs="Times New Roman"/>
          <w:bCs/>
          <w:color w:val="000000"/>
          <w:lang w:val="ru-RU"/>
        </w:rPr>
        <w:t xml:space="preserve">- </w:t>
      </w:r>
      <w:r w:rsidRPr="00E07D0A">
        <w:rPr>
          <w:rFonts w:ascii="Times New Roman" w:hAnsi="Times New Roman" w:cs="Times New Roman"/>
          <w:bCs/>
          <w:color w:val="000000"/>
        </w:rPr>
        <w:t>Осигуряване дейността на Националния експертен съвет по устройство на територията и регионална политика (НЕСУТРП), назначен от министъра, както и необходимата координация на държавната експертиза в други ведомства;</w:t>
      </w:r>
    </w:p>
    <w:p w14:paraId="34E11061" w14:textId="77777777" w:rsidR="00471E8F" w:rsidRPr="00E07D0A" w:rsidRDefault="00471E8F" w:rsidP="00471E8F">
      <w:pPr>
        <w:spacing w:after="0" w:line="240" w:lineRule="auto"/>
        <w:ind w:right="-51" w:firstLine="567"/>
        <w:jc w:val="both"/>
        <w:rPr>
          <w:rFonts w:ascii="Times New Roman" w:hAnsi="Times New Roman" w:cs="Times New Roman"/>
          <w:bCs/>
          <w:color w:val="000000"/>
        </w:rPr>
      </w:pPr>
      <w:r w:rsidRPr="00E07D0A">
        <w:rPr>
          <w:rFonts w:ascii="Times New Roman" w:hAnsi="Times New Roman" w:cs="Times New Roman"/>
          <w:bCs/>
          <w:color w:val="000000"/>
        </w:rPr>
        <w:t>- Организиране изготвянето, наблюдението и оценката на изпълнението на комплексни проекти с национално значение, включително за последиците от тяхното реализиране в различни аспекти - социален, икономически и др.</w:t>
      </w:r>
    </w:p>
    <w:p w14:paraId="3376B36D" w14:textId="20EECD05" w:rsidR="00615EB8" w:rsidRPr="00E07D0A" w:rsidRDefault="00615EB8" w:rsidP="002E16FE">
      <w:pPr>
        <w:pStyle w:val="ListParagraph"/>
        <w:numPr>
          <w:ilvl w:val="0"/>
          <w:numId w:val="73"/>
        </w:numPr>
        <w:tabs>
          <w:tab w:val="left" w:pos="851"/>
        </w:tabs>
        <w:spacing w:after="0" w:line="240" w:lineRule="auto"/>
        <w:ind w:left="0" w:right="45" w:firstLine="567"/>
        <w:jc w:val="both"/>
        <w:rPr>
          <w:rFonts w:ascii="Times New Roman" w:hAnsi="Times New Roman"/>
        </w:rPr>
      </w:pPr>
      <w:r w:rsidRPr="00E07D0A">
        <w:rPr>
          <w:rFonts w:ascii="Times New Roman" w:hAnsi="Times New Roman"/>
        </w:rPr>
        <w:t>Услуга: Разрешителен/</w:t>
      </w:r>
      <w:proofErr w:type="spellStart"/>
      <w:r w:rsidRPr="00E07D0A">
        <w:rPr>
          <w:rFonts w:ascii="Times New Roman" w:hAnsi="Times New Roman"/>
        </w:rPr>
        <w:t>съгласувателен</w:t>
      </w:r>
      <w:proofErr w:type="spellEnd"/>
      <w:r w:rsidRPr="00E07D0A">
        <w:rPr>
          <w:rFonts w:ascii="Times New Roman" w:hAnsi="Times New Roman"/>
        </w:rPr>
        <w:t xml:space="preserve"> режим в устройственото планиране </w:t>
      </w:r>
    </w:p>
    <w:p w14:paraId="6BCE1A56" w14:textId="77777777" w:rsidR="00615EB8" w:rsidRPr="00E07D0A" w:rsidRDefault="00615EB8" w:rsidP="00A72D84">
      <w:pPr>
        <w:tabs>
          <w:tab w:val="left" w:pos="709"/>
        </w:tabs>
        <w:spacing w:after="0" w:line="240" w:lineRule="auto"/>
        <w:ind w:right="45" w:firstLine="567"/>
        <w:contextualSpacing/>
        <w:jc w:val="both"/>
        <w:rPr>
          <w:rFonts w:ascii="Times New Roman" w:hAnsi="Times New Roman" w:cs="Times New Roman"/>
        </w:rPr>
      </w:pPr>
      <w:r w:rsidRPr="00E07D0A">
        <w:rPr>
          <w:rFonts w:ascii="Times New Roman" w:hAnsi="Times New Roman" w:cs="Times New Roman"/>
        </w:rPr>
        <w:t>Дейности за предоставяне на продукта/услугата</w:t>
      </w:r>
    </w:p>
    <w:p w14:paraId="588FBF60" w14:textId="77777777" w:rsidR="00471E8F" w:rsidRPr="00E07D0A" w:rsidRDefault="00471E8F" w:rsidP="00471E8F">
      <w:pPr>
        <w:tabs>
          <w:tab w:val="left" w:pos="709"/>
        </w:tabs>
        <w:spacing w:after="0" w:line="240" w:lineRule="auto"/>
        <w:ind w:right="45" w:firstLine="567"/>
        <w:contextualSpacing/>
        <w:jc w:val="both"/>
        <w:rPr>
          <w:rFonts w:ascii="Times New Roman" w:hAnsi="Times New Roman" w:cs="Times New Roman"/>
          <w:bCs/>
        </w:rPr>
      </w:pPr>
      <w:r w:rsidRPr="00E07D0A">
        <w:rPr>
          <w:rFonts w:ascii="Times New Roman" w:hAnsi="Times New Roman" w:cs="Times New Roman"/>
          <w:bCs/>
        </w:rPr>
        <w:t>- Издаване на разрешения за изработване на общи и подробни устройствени планове и техните изменения, съгласно предоставените правомощия по ЗУТ, ЗУЧК и Закона за морските пространства, вътрешните водни пътища и пристанищата на Република България (ЗМПВВПРБ).</w:t>
      </w:r>
    </w:p>
    <w:p w14:paraId="1DADA962" w14:textId="77777777" w:rsidR="00471E8F" w:rsidRPr="00E07D0A" w:rsidRDefault="00471E8F" w:rsidP="00471E8F">
      <w:pPr>
        <w:tabs>
          <w:tab w:val="left" w:pos="709"/>
        </w:tabs>
        <w:spacing w:after="0" w:line="240" w:lineRule="auto"/>
        <w:ind w:right="45" w:firstLine="567"/>
        <w:contextualSpacing/>
        <w:jc w:val="both"/>
        <w:rPr>
          <w:rFonts w:ascii="Times New Roman" w:hAnsi="Times New Roman" w:cs="Times New Roman"/>
          <w:bCs/>
        </w:rPr>
      </w:pPr>
      <w:r w:rsidRPr="00E07D0A">
        <w:rPr>
          <w:rFonts w:ascii="Times New Roman" w:hAnsi="Times New Roman" w:cs="Times New Roman"/>
          <w:bCs/>
        </w:rPr>
        <w:lastRenderedPageBreak/>
        <w:t>- Организиране и осигуряване дейността на НЕСУТРП за разглеждане на проекти на общи и подробни устройствени планове, специфични правила и нормативи към тях съгласно ЗУТ, ЗУЧК и ЗМПВВПРБ, както и на морския пространствен план на Република България съгласно ЗМПВВПРБ;</w:t>
      </w:r>
    </w:p>
    <w:p w14:paraId="55452F9F" w14:textId="2A47D079" w:rsidR="00615EB8" w:rsidRPr="00E07D0A" w:rsidRDefault="00471E8F" w:rsidP="00471E8F">
      <w:pPr>
        <w:tabs>
          <w:tab w:val="left" w:pos="709"/>
        </w:tabs>
        <w:spacing w:after="0" w:line="240" w:lineRule="auto"/>
        <w:ind w:right="45" w:firstLine="567"/>
        <w:contextualSpacing/>
        <w:jc w:val="both"/>
        <w:rPr>
          <w:rFonts w:ascii="Times New Roman" w:hAnsi="Times New Roman" w:cs="Times New Roman"/>
          <w:bCs/>
        </w:rPr>
      </w:pPr>
      <w:r w:rsidRPr="00E07D0A">
        <w:rPr>
          <w:rFonts w:ascii="Times New Roman" w:hAnsi="Times New Roman" w:cs="Times New Roman"/>
          <w:bCs/>
        </w:rPr>
        <w:t>- Одобряване със заповед на министъра на регионалното развитие и благоустройството на общи и подробни устройствени планове, съгласно предоставените правомощия по ЗУТ, ЗУЧК и ЗМПВВПРБ</w:t>
      </w:r>
      <w:r w:rsidR="00A72D84" w:rsidRPr="00E07D0A">
        <w:rPr>
          <w:rFonts w:ascii="Times New Roman" w:hAnsi="Times New Roman" w:cs="Times New Roman"/>
          <w:bCs/>
        </w:rPr>
        <w:t>.</w:t>
      </w:r>
    </w:p>
    <w:p w14:paraId="5A40BECD" w14:textId="4F033B3F" w:rsidR="00615EB8" w:rsidRPr="00E07D0A" w:rsidRDefault="00615EB8" w:rsidP="002E16FE">
      <w:pPr>
        <w:pStyle w:val="ListParagraph"/>
        <w:numPr>
          <w:ilvl w:val="0"/>
          <w:numId w:val="73"/>
        </w:numPr>
        <w:tabs>
          <w:tab w:val="left" w:pos="851"/>
        </w:tabs>
        <w:spacing w:after="0" w:line="240" w:lineRule="auto"/>
        <w:ind w:left="0" w:right="45" w:firstLine="567"/>
        <w:jc w:val="both"/>
        <w:rPr>
          <w:rFonts w:ascii="Times New Roman" w:hAnsi="Times New Roman"/>
        </w:rPr>
      </w:pPr>
      <w:r w:rsidRPr="00E07D0A">
        <w:rPr>
          <w:rFonts w:ascii="Times New Roman" w:hAnsi="Times New Roman"/>
        </w:rPr>
        <w:t>Услуга: Разрешителен/</w:t>
      </w:r>
      <w:proofErr w:type="spellStart"/>
      <w:r w:rsidRPr="00E07D0A">
        <w:rPr>
          <w:rFonts w:ascii="Times New Roman" w:hAnsi="Times New Roman"/>
        </w:rPr>
        <w:t>съгласувателен</w:t>
      </w:r>
      <w:proofErr w:type="spellEnd"/>
      <w:r w:rsidRPr="00E07D0A">
        <w:rPr>
          <w:rFonts w:ascii="Times New Roman" w:hAnsi="Times New Roman"/>
        </w:rPr>
        <w:t xml:space="preserve"> режим в инвестиционното проектиране</w:t>
      </w:r>
    </w:p>
    <w:p w14:paraId="00E4A8BA" w14:textId="77777777" w:rsidR="00615EB8" w:rsidRPr="00E07D0A" w:rsidRDefault="00615EB8" w:rsidP="005469F6">
      <w:pPr>
        <w:tabs>
          <w:tab w:val="left" w:pos="709"/>
        </w:tabs>
        <w:spacing w:after="0" w:line="240" w:lineRule="auto"/>
        <w:ind w:right="45" w:firstLine="567"/>
        <w:contextualSpacing/>
        <w:jc w:val="both"/>
        <w:rPr>
          <w:rFonts w:ascii="Times New Roman" w:hAnsi="Times New Roman" w:cs="Times New Roman"/>
        </w:rPr>
      </w:pPr>
      <w:r w:rsidRPr="00E07D0A">
        <w:rPr>
          <w:rFonts w:ascii="Times New Roman" w:hAnsi="Times New Roman" w:cs="Times New Roman"/>
        </w:rPr>
        <w:t xml:space="preserve">Дейности за предоставяне на продукта/услугата </w:t>
      </w:r>
    </w:p>
    <w:p w14:paraId="01980AE4" w14:textId="77777777" w:rsidR="00471E8F" w:rsidRPr="00E07D0A" w:rsidRDefault="00471E8F" w:rsidP="00471E8F">
      <w:pPr>
        <w:pStyle w:val="BodyTextIndent3"/>
        <w:ind w:left="0" w:firstLine="567"/>
        <w:rPr>
          <w:color w:val="000000"/>
          <w:spacing w:val="-1"/>
          <w:sz w:val="22"/>
          <w:szCs w:val="22"/>
        </w:rPr>
      </w:pPr>
      <w:r w:rsidRPr="00E07D0A">
        <w:rPr>
          <w:color w:val="000000"/>
          <w:spacing w:val="-1"/>
          <w:sz w:val="22"/>
          <w:szCs w:val="22"/>
        </w:rPr>
        <w:t>- Издаване на визи за проектиране;</w:t>
      </w:r>
    </w:p>
    <w:p w14:paraId="40E68C4B" w14:textId="6AAAEDCC" w:rsidR="00471E8F" w:rsidRPr="00E07D0A" w:rsidRDefault="00471E8F" w:rsidP="00471E8F">
      <w:pPr>
        <w:pStyle w:val="BodyTextIndent3"/>
        <w:ind w:left="0" w:firstLine="567"/>
        <w:rPr>
          <w:color w:val="000000"/>
          <w:spacing w:val="-1"/>
          <w:sz w:val="22"/>
          <w:szCs w:val="22"/>
        </w:rPr>
      </w:pPr>
      <w:r w:rsidRPr="00E07D0A">
        <w:rPr>
          <w:color w:val="000000"/>
          <w:spacing w:val="-1"/>
          <w:sz w:val="22"/>
          <w:szCs w:val="22"/>
        </w:rPr>
        <w:t xml:space="preserve">- Одобряване на инвестиционни проекти за обекти с обхват повече от една област, обекти с национално значение </w:t>
      </w:r>
      <w:r w:rsidRPr="00E07D0A">
        <w:rPr>
          <w:bCs/>
          <w:color w:val="000000"/>
          <w:spacing w:val="-1"/>
          <w:sz w:val="22"/>
          <w:szCs w:val="22"/>
        </w:rPr>
        <w:t>и/или национални обекти, републикански пътища, железопътни магистрали и железопътни линии</w:t>
      </w:r>
      <w:r w:rsidRPr="00E07D0A">
        <w:rPr>
          <w:color w:val="000000"/>
          <w:spacing w:val="-1"/>
          <w:sz w:val="22"/>
          <w:szCs w:val="22"/>
        </w:rPr>
        <w:t>;</w:t>
      </w:r>
    </w:p>
    <w:p w14:paraId="67A0ED51" w14:textId="77777777" w:rsidR="00471E8F" w:rsidRPr="00E07D0A" w:rsidRDefault="00471E8F" w:rsidP="00471E8F">
      <w:pPr>
        <w:pStyle w:val="BodyTextIndent3"/>
        <w:ind w:left="0" w:firstLine="567"/>
        <w:rPr>
          <w:b/>
          <w:color w:val="000000"/>
          <w:spacing w:val="-1"/>
          <w:sz w:val="22"/>
          <w:szCs w:val="22"/>
        </w:rPr>
      </w:pPr>
      <w:r w:rsidRPr="00E07D0A">
        <w:rPr>
          <w:color w:val="000000"/>
          <w:spacing w:val="-1"/>
          <w:sz w:val="22"/>
          <w:szCs w:val="22"/>
        </w:rPr>
        <w:t xml:space="preserve">- Издаване на разрешения за строеж за обекти с обхват повече от една област, обекти с национално значение </w:t>
      </w:r>
      <w:r w:rsidRPr="00E07D0A">
        <w:rPr>
          <w:bCs/>
          <w:color w:val="000000"/>
          <w:spacing w:val="-1"/>
          <w:sz w:val="22"/>
          <w:szCs w:val="22"/>
        </w:rPr>
        <w:t>и/или национални обекти, републикански пътища, железопътни магистрали и железопътни линии</w:t>
      </w:r>
      <w:r w:rsidRPr="00E07D0A">
        <w:rPr>
          <w:color w:val="000000"/>
          <w:spacing w:val="-1"/>
          <w:sz w:val="22"/>
          <w:szCs w:val="22"/>
        </w:rPr>
        <w:t>;</w:t>
      </w:r>
      <w:r w:rsidRPr="00E07D0A">
        <w:rPr>
          <w:b/>
          <w:color w:val="000000"/>
          <w:spacing w:val="-1"/>
          <w:sz w:val="22"/>
          <w:szCs w:val="22"/>
        </w:rPr>
        <w:t xml:space="preserve"> </w:t>
      </w:r>
    </w:p>
    <w:p w14:paraId="764CADBC" w14:textId="554D83B6" w:rsidR="005469F6" w:rsidRPr="00E07D0A" w:rsidRDefault="00471E8F" w:rsidP="00471E8F">
      <w:pPr>
        <w:pStyle w:val="BodyTextIndent3"/>
        <w:ind w:left="0" w:firstLine="567"/>
        <w:rPr>
          <w:color w:val="000000"/>
          <w:spacing w:val="-1"/>
          <w:sz w:val="22"/>
          <w:szCs w:val="22"/>
        </w:rPr>
      </w:pPr>
      <w:r w:rsidRPr="00E07D0A">
        <w:rPr>
          <w:color w:val="000000"/>
          <w:spacing w:val="-1"/>
          <w:sz w:val="22"/>
          <w:szCs w:val="22"/>
        </w:rPr>
        <w:t>- Заверяване на екзекутивна документация към одобрените инвестиционни проекти.</w:t>
      </w:r>
    </w:p>
    <w:p w14:paraId="1C3B0196" w14:textId="3E82786E" w:rsidR="00615EB8" w:rsidRPr="00E07D0A" w:rsidRDefault="00615EB8" w:rsidP="002E16FE">
      <w:pPr>
        <w:pStyle w:val="ListParagraph"/>
        <w:numPr>
          <w:ilvl w:val="0"/>
          <w:numId w:val="73"/>
        </w:numPr>
        <w:tabs>
          <w:tab w:val="left" w:pos="851"/>
        </w:tabs>
        <w:spacing w:after="0" w:line="240" w:lineRule="auto"/>
        <w:ind w:left="0" w:right="45" w:firstLine="567"/>
        <w:jc w:val="both"/>
        <w:rPr>
          <w:rFonts w:ascii="Times New Roman" w:hAnsi="Times New Roman"/>
        </w:rPr>
      </w:pPr>
      <w:r w:rsidRPr="00E07D0A">
        <w:rPr>
          <w:rFonts w:ascii="Times New Roman" w:hAnsi="Times New Roman"/>
        </w:rPr>
        <w:t>Услуга: Поддържане на регистри и архив</w:t>
      </w:r>
    </w:p>
    <w:p w14:paraId="1EB8A126" w14:textId="77777777" w:rsidR="00615EB8" w:rsidRPr="00E07D0A" w:rsidRDefault="00615EB8" w:rsidP="00684F47">
      <w:pPr>
        <w:tabs>
          <w:tab w:val="left" w:pos="851"/>
        </w:tabs>
        <w:spacing w:after="0" w:line="240" w:lineRule="auto"/>
        <w:ind w:right="45" w:firstLine="567"/>
        <w:contextualSpacing/>
        <w:jc w:val="both"/>
        <w:rPr>
          <w:rFonts w:ascii="Times New Roman" w:hAnsi="Times New Roman" w:cs="Times New Roman"/>
        </w:rPr>
      </w:pPr>
      <w:r w:rsidRPr="00E07D0A">
        <w:rPr>
          <w:rFonts w:ascii="Times New Roman" w:hAnsi="Times New Roman" w:cs="Times New Roman"/>
        </w:rPr>
        <w:t xml:space="preserve">Дейности за предоставяне на продукта/услугата </w:t>
      </w:r>
    </w:p>
    <w:p w14:paraId="36396C40" w14:textId="77777777" w:rsidR="006F336E" w:rsidRPr="00E07D0A" w:rsidRDefault="006F336E" w:rsidP="006F336E">
      <w:pPr>
        <w:tabs>
          <w:tab w:val="left" w:pos="709"/>
        </w:tabs>
        <w:spacing w:after="0" w:line="240" w:lineRule="auto"/>
        <w:ind w:right="45" w:firstLine="567"/>
        <w:contextualSpacing/>
        <w:jc w:val="both"/>
        <w:rPr>
          <w:rFonts w:ascii="Times New Roman" w:hAnsi="Times New Roman" w:cs="Times New Roman"/>
          <w:bCs/>
        </w:rPr>
      </w:pPr>
      <w:r w:rsidRPr="00E07D0A">
        <w:rPr>
          <w:rFonts w:ascii="Times New Roman" w:hAnsi="Times New Roman" w:cs="Times New Roman"/>
          <w:bCs/>
        </w:rPr>
        <w:t>- Поддържане на архив на НЕСУТРП;</w:t>
      </w:r>
    </w:p>
    <w:p w14:paraId="53FAA166" w14:textId="77777777" w:rsidR="006F336E" w:rsidRPr="00E07D0A" w:rsidRDefault="006F336E" w:rsidP="006F336E">
      <w:pPr>
        <w:tabs>
          <w:tab w:val="left" w:pos="709"/>
        </w:tabs>
        <w:spacing w:after="0" w:line="240" w:lineRule="auto"/>
        <w:ind w:right="45" w:firstLine="567"/>
        <w:contextualSpacing/>
        <w:jc w:val="both"/>
        <w:rPr>
          <w:rFonts w:ascii="Times New Roman" w:hAnsi="Times New Roman" w:cs="Times New Roman"/>
          <w:bCs/>
        </w:rPr>
      </w:pPr>
      <w:r w:rsidRPr="00E07D0A">
        <w:rPr>
          <w:rFonts w:ascii="Times New Roman" w:hAnsi="Times New Roman" w:cs="Times New Roman"/>
          <w:bCs/>
        </w:rPr>
        <w:t>- Поддържане на архив на одобрените от министъра инвестиционни проекти и екзекутивни чертежи;</w:t>
      </w:r>
    </w:p>
    <w:p w14:paraId="510EB134" w14:textId="77777777" w:rsidR="006F336E" w:rsidRPr="00E07D0A" w:rsidRDefault="006F336E" w:rsidP="006F336E">
      <w:pPr>
        <w:tabs>
          <w:tab w:val="left" w:pos="709"/>
        </w:tabs>
        <w:spacing w:after="0" w:line="240" w:lineRule="auto"/>
        <w:ind w:right="45" w:firstLine="567"/>
        <w:contextualSpacing/>
        <w:jc w:val="both"/>
        <w:rPr>
          <w:rFonts w:ascii="Times New Roman" w:hAnsi="Times New Roman" w:cs="Times New Roman"/>
          <w:bCs/>
        </w:rPr>
      </w:pPr>
      <w:r w:rsidRPr="00E07D0A">
        <w:rPr>
          <w:rFonts w:ascii="Times New Roman" w:hAnsi="Times New Roman" w:cs="Times New Roman"/>
          <w:bCs/>
        </w:rPr>
        <w:t xml:space="preserve">- Поддържане на </w:t>
      </w:r>
      <w:hyperlink r:id="rId9" w:history="1">
        <w:r w:rsidRPr="00E07D0A">
          <w:rPr>
            <w:rStyle w:val="Hyperlink"/>
            <w:rFonts w:ascii="Times New Roman" w:hAnsi="Times New Roman"/>
            <w:bCs/>
            <w:color w:val="auto"/>
            <w:u w:val="none"/>
          </w:rPr>
          <w:t>регистър</w:t>
        </w:r>
      </w:hyperlink>
      <w:r w:rsidRPr="00E07D0A">
        <w:rPr>
          <w:rFonts w:ascii="Times New Roman" w:hAnsi="Times New Roman" w:cs="Times New Roman"/>
          <w:bCs/>
        </w:rPr>
        <w:t xml:space="preserve"> на техническите паспорти на строежите, за които разрешението за строеж е издадено от министъра на регионалното развитие и благоустройството;</w:t>
      </w:r>
    </w:p>
    <w:p w14:paraId="3BB0E7FD" w14:textId="77777777" w:rsidR="006F336E" w:rsidRPr="00E07D0A" w:rsidRDefault="006F336E" w:rsidP="002E16FE">
      <w:pPr>
        <w:numPr>
          <w:ilvl w:val="0"/>
          <w:numId w:val="82"/>
        </w:numPr>
        <w:tabs>
          <w:tab w:val="left" w:pos="709"/>
        </w:tabs>
        <w:spacing w:after="0" w:line="240" w:lineRule="auto"/>
        <w:ind w:left="0" w:right="45" w:firstLine="567"/>
        <w:contextualSpacing/>
        <w:jc w:val="both"/>
        <w:rPr>
          <w:rFonts w:ascii="Times New Roman" w:hAnsi="Times New Roman" w:cs="Times New Roman"/>
          <w:bCs/>
        </w:rPr>
      </w:pPr>
      <w:r w:rsidRPr="00E07D0A">
        <w:rPr>
          <w:rFonts w:ascii="Times New Roman" w:hAnsi="Times New Roman" w:cs="Times New Roman"/>
          <w:bCs/>
        </w:rPr>
        <w:t>Поддържане и периодично актуализиране на регистъра на агломерациите по Закона за защита от шума в околната среда.</w:t>
      </w:r>
    </w:p>
    <w:p w14:paraId="1FFF40D7" w14:textId="77777777" w:rsidR="006F336E" w:rsidRPr="00E07D0A" w:rsidRDefault="006F336E" w:rsidP="00684F47">
      <w:pPr>
        <w:tabs>
          <w:tab w:val="left" w:pos="851"/>
        </w:tabs>
        <w:spacing w:after="0" w:line="240" w:lineRule="auto"/>
        <w:ind w:right="45" w:firstLine="567"/>
        <w:contextualSpacing/>
        <w:jc w:val="both"/>
        <w:rPr>
          <w:rFonts w:ascii="Times New Roman" w:hAnsi="Times New Roman" w:cs="Times New Roman"/>
        </w:rPr>
      </w:pPr>
      <w:r w:rsidRPr="00E07D0A">
        <w:rPr>
          <w:rFonts w:ascii="Times New Roman" w:hAnsi="Times New Roman" w:cs="Times New Roman"/>
        </w:rPr>
        <w:t>Резултатите от горепосочените услуги не могат да се измерят пряко, тъй като цялостният ефект от дейността е свързана с перспективни прогнози на действие на устройствените планове (15-20 г.), в които икономическата обосновка е неделима част от проектите и цели осъществяване на дългосрочна стратегия на държавата и общините в усвояването, изграждането и функционирането на територията на страната. В областта на местното самоуправление и развитието на доброто управление и местната демокрация, както и в процеса на децентрализация също се прилагат средносрочни до дългосрочни индикатори и показатели за оценка на ефекта/ въздействието от прилагането на политиките. Продуктите-услугите се предоставят в съответствие и с европейски, национални и регионални стратегии, планове и програми както в отделни сектори, така и имащи интегриран  или хоризонтален характер, съдържащи съответните критерии и показатели за изпълнение.</w:t>
      </w:r>
    </w:p>
    <w:p w14:paraId="5CE717F6" w14:textId="2813F087" w:rsidR="00E01225" w:rsidRPr="00E07D0A" w:rsidRDefault="00E01225" w:rsidP="00684F47">
      <w:pPr>
        <w:tabs>
          <w:tab w:val="left" w:pos="851"/>
        </w:tabs>
        <w:spacing w:after="0" w:line="240" w:lineRule="auto"/>
        <w:ind w:right="45" w:firstLine="567"/>
        <w:contextualSpacing/>
        <w:jc w:val="both"/>
        <w:rPr>
          <w:rFonts w:ascii="Times New Roman" w:hAnsi="Times New Roman" w:cs="Times New Roman"/>
          <w:b/>
          <w:i/>
          <w:u w:val="single"/>
        </w:rPr>
      </w:pPr>
      <w:r w:rsidRPr="00E07D0A">
        <w:rPr>
          <w:rFonts w:ascii="Times New Roman" w:hAnsi="Times New Roman" w:cs="Times New Roman"/>
          <w:b/>
          <w:i/>
          <w:u w:val="single"/>
        </w:rPr>
        <w:t>В частта на дейностите, изпълнявани от АГКК</w:t>
      </w:r>
    </w:p>
    <w:p w14:paraId="5059468A" w14:textId="7D88174E" w:rsidR="00237378" w:rsidRPr="00E07D0A" w:rsidRDefault="00E01225" w:rsidP="002E16FE">
      <w:pPr>
        <w:pStyle w:val="ListParagraph"/>
        <w:numPr>
          <w:ilvl w:val="0"/>
          <w:numId w:val="73"/>
        </w:numPr>
        <w:tabs>
          <w:tab w:val="left" w:pos="851"/>
        </w:tabs>
        <w:spacing w:after="0" w:line="240" w:lineRule="auto"/>
        <w:ind w:left="0" w:firstLine="567"/>
        <w:jc w:val="both"/>
        <w:rPr>
          <w:rFonts w:ascii="Times New Roman" w:hAnsi="Times New Roman"/>
        </w:rPr>
      </w:pPr>
      <w:r w:rsidRPr="00E07D0A">
        <w:rPr>
          <w:rFonts w:ascii="Times New Roman" w:hAnsi="Times New Roman"/>
        </w:rPr>
        <w:t xml:space="preserve">Услуга: </w:t>
      </w:r>
      <w:r w:rsidR="00237378" w:rsidRPr="00E07D0A">
        <w:rPr>
          <w:rFonts w:ascii="Times New Roman" w:hAnsi="Times New Roman"/>
        </w:rPr>
        <w:t>Обслужване на граждани, ведомства и общини с информация за недвижимите имоти от кадастралната карта и кадастралните регистри за извършване на сделки, както и за други цели;</w:t>
      </w:r>
    </w:p>
    <w:p w14:paraId="50A75E49" w14:textId="5CBDFC35" w:rsidR="00470BBE" w:rsidRPr="00E07D0A" w:rsidRDefault="00470BBE" w:rsidP="00684F47">
      <w:pPr>
        <w:tabs>
          <w:tab w:val="left" w:pos="851"/>
        </w:tabs>
        <w:spacing w:after="0" w:line="240" w:lineRule="auto"/>
        <w:ind w:firstLine="567"/>
        <w:jc w:val="both"/>
        <w:rPr>
          <w:rFonts w:ascii="Times New Roman" w:hAnsi="Times New Roman" w:cs="Times New Roman"/>
        </w:rPr>
      </w:pPr>
      <w:r w:rsidRPr="00E07D0A">
        <w:rPr>
          <w:rFonts w:ascii="Times New Roman" w:hAnsi="Times New Roman" w:cs="Times New Roman"/>
        </w:rPr>
        <w:t>Дейности за предоставяне на продукта/услугата: предоставят се скици на поземлени имоти и сгради, схеми на самостоятелни обекти, издават се удостоверения за приемане на проект за изменение на КККР, удостоверения за наличие или липса на данни и др.</w:t>
      </w:r>
    </w:p>
    <w:p w14:paraId="2B0D4DAA" w14:textId="568D05C2" w:rsidR="00237378" w:rsidRPr="00E07D0A" w:rsidRDefault="00E01225" w:rsidP="002E16FE">
      <w:pPr>
        <w:pStyle w:val="ListParagraph"/>
        <w:numPr>
          <w:ilvl w:val="0"/>
          <w:numId w:val="73"/>
        </w:numPr>
        <w:tabs>
          <w:tab w:val="left" w:pos="851"/>
        </w:tabs>
        <w:spacing w:after="0" w:line="240" w:lineRule="auto"/>
        <w:ind w:left="0" w:firstLine="567"/>
        <w:jc w:val="both"/>
        <w:rPr>
          <w:rFonts w:ascii="Times New Roman" w:hAnsi="Times New Roman"/>
        </w:rPr>
      </w:pPr>
      <w:r w:rsidRPr="00E07D0A">
        <w:rPr>
          <w:rFonts w:ascii="Times New Roman" w:hAnsi="Times New Roman"/>
        </w:rPr>
        <w:t xml:space="preserve">Услуга: </w:t>
      </w:r>
      <w:r w:rsidR="00237378" w:rsidRPr="00E07D0A">
        <w:rPr>
          <w:rFonts w:ascii="Times New Roman" w:hAnsi="Times New Roman"/>
        </w:rPr>
        <w:t xml:space="preserve">Осигуряване на геодезическа основа, топографски и </w:t>
      </w:r>
      <w:proofErr w:type="spellStart"/>
      <w:r w:rsidR="00237378" w:rsidRPr="00E07D0A">
        <w:rPr>
          <w:rFonts w:ascii="Times New Roman" w:hAnsi="Times New Roman"/>
        </w:rPr>
        <w:t>геопространствени</w:t>
      </w:r>
      <w:proofErr w:type="spellEnd"/>
      <w:r w:rsidR="00237378" w:rsidRPr="00E07D0A">
        <w:rPr>
          <w:rFonts w:ascii="Times New Roman" w:hAnsi="Times New Roman"/>
        </w:rPr>
        <w:t xml:space="preserve"> материали и данни за нуждите на инвестиционното проектиране и устройството на териториите;</w:t>
      </w:r>
    </w:p>
    <w:p w14:paraId="05873749" w14:textId="77777777" w:rsidR="0056414A" w:rsidRPr="00E07D0A" w:rsidRDefault="0056414A" w:rsidP="0056414A">
      <w:pPr>
        <w:spacing w:after="0" w:line="240" w:lineRule="auto"/>
        <w:ind w:firstLine="567"/>
        <w:jc w:val="both"/>
        <w:rPr>
          <w:rFonts w:ascii="Times New Roman" w:hAnsi="Times New Roman" w:cs="Times New Roman"/>
        </w:rPr>
      </w:pPr>
      <w:r w:rsidRPr="00E07D0A">
        <w:rPr>
          <w:rFonts w:ascii="Times New Roman" w:hAnsi="Times New Roman" w:cs="Times New Roman"/>
        </w:rPr>
        <w:t xml:space="preserve">Дейности за предоставяне на продукта/услугата: създаване на ГММП с използване на ГНСС технологии и </w:t>
      </w:r>
      <w:proofErr w:type="spellStart"/>
      <w:r w:rsidRPr="00E07D0A">
        <w:rPr>
          <w:rFonts w:ascii="Times New Roman" w:hAnsi="Times New Roman" w:cs="Times New Roman"/>
        </w:rPr>
        <w:t>преизмерване</w:t>
      </w:r>
      <w:proofErr w:type="spellEnd"/>
      <w:r w:rsidRPr="00E07D0A">
        <w:rPr>
          <w:rFonts w:ascii="Times New Roman" w:hAnsi="Times New Roman" w:cs="Times New Roman"/>
        </w:rPr>
        <w:t xml:space="preserve"> на линии от ДНМ, с което се създава изходна геодезическа основа в БГС 2005, както за нуждите на създаване на кадастрална карта, така и за всякакви </w:t>
      </w:r>
      <w:proofErr w:type="spellStart"/>
      <w:r w:rsidRPr="00E07D0A">
        <w:rPr>
          <w:rFonts w:ascii="Times New Roman" w:hAnsi="Times New Roman" w:cs="Times New Roman"/>
        </w:rPr>
        <w:t>геодезически</w:t>
      </w:r>
      <w:proofErr w:type="spellEnd"/>
      <w:r w:rsidRPr="00E07D0A">
        <w:rPr>
          <w:rFonts w:ascii="Times New Roman" w:hAnsi="Times New Roman" w:cs="Times New Roman"/>
        </w:rPr>
        <w:t xml:space="preserve"> измервания, свързани с инвестиционното проектиране и устройственото планиране; осъществяване на периодичен мониторинг на ГНСС инфраструктурните мрежи, получили удостоверение за съответствие за гарантиране стабилността на техните базови станции, респективно – точността на геодезическите ГНСС измервания; разработват се проектни предложения с цел осигуряване на финансиране за създаване на цифрова Едромащабната топографска карта на страната; поддържа се на създадената </w:t>
      </w:r>
      <w:proofErr w:type="spellStart"/>
      <w:r w:rsidRPr="00E07D0A">
        <w:rPr>
          <w:rFonts w:ascii="Times New Roman" w:hAnsi="Times New Roman" w:cs="Times New Roman"/>
        </w:rPr>
        <w:t>геобаза</w:t>
      </w:r>
      <w:proofErr w:type="spellEnd"/>
      <w:r w:rsidRPr="00E07D0A">
        <w:rPr>
          <w:rFonts w:ascii="Times New Roman" w:hAnsi="Times New Roman" w:cs="Times New Roman"/>
        </w:rPr>
        <w:t xml:space="preserve"> данни, съдържаща </w:t>
      </w:r>
      <w:proofErr w:type="spellStart"/>
      <w:r w:rsidRPr="00E07D0A">
        <w:rPr>
          <w:rFonts w:ascii="Times New Roman" w:hAnsi="Times New Roman" w:cs="Times New Roman"/>
        </w:rPr>
        <w:t>геодезически</w:t>
      </w:r>
      <w:proofErr w:type="spellEnd"/>
      <w:r w:rsidRPr="00E07D0A">
        <w:rPr>
          <w:rFonts w:ascii="Times New Roman" w:hAnsi="Times New Roman" w:cs="Times New Roman"/>
        </w:rPr>
        <w:t xml:space="preserve">, картографски и топографски бази данни, както и информация за геодезическите и картографските материали и данни, съхранявани в Геокартфонд, с което е създадена възможността за 24/7 достъп до наличната информация, а интеграцията ѝ с Кадастрално административната система (КАИС) - възможност за заявяване на услуги от геодезическите и топографски материали и данни; </w:t>
      </w:r>
    </w:p>
    <w:p w14:paraId="0B450934" w14:textId="5929E29F" w:rsidR="005B2074" w:rsidRPr="00E07D0A" w:rsidRDefault="0056414A" w:rsidP="0056414A">
      <w:pPr>
        <w:spacing w:after="0" w:line="240" w:lineRule="auto"/>
        <w:ind w:firstLine="567"/>
        <w:jc w:val="both"/>
        <w:rPr>
          <w:rFonts w:ascii="Times New Roman" w:hAnsi="Times New Roman" w:cs="Times New Roman"/>
        </w:rPr>
      </w:pPr>
      <w:r w:rsidRPr="00E07D0A">
        <w:rPr>
          <w:rFonts w:ascii="Times New Roman" w:hAnsi="Times New Roman" w:cs="Times New Roman"/>
        </w:rPr>
        <w:t xml:space="preserve">Във връзка със ЗИД на ЗКИР, обн. ДВ, бр. 41 от 2019 г., в сила от 22.08.2019 г., с който се извършиха изменения и допълнения и в ЗГК, предстои АГКК да стартира дейностите по поддържане на Държавната </w:t>
      </w:r>
      <w:r w:rsidRPr="00E07D0A">
        <w:rPr>
          <w:rFonts w:ascii="Times New Roman" w:hAnsi="Times New Roman" w:cs="Times New Roman"/>
        </w:rPr>
        <w:lastRenderedPageBreak/>
        <w:t>гравиметрична мрежа, респективно да осигури актуални гравиметрични данни, необходими за решаване на задачи от научно и практическо значение в областта на геодезията, в т.ч. височинните определения, както и в областта на геофизиката, геологията, геодинамиката, метрология, океанологията, космонавтиката и др.</w:t>
      </w:r>
    </w:p>
    <w:p w14:paraId="6A62F53C" w14:textId="5C6EEBB4" w:rsidR="00237378" w:rsidRPr="00E07D0A" w:rsidRDefault="00E01225" w:rsidP="002E16FE">
      <w:pPr>
        <w:pStyle w:val="ListParagraph"/>
        <w:numPr>
          <w:ilvl w:val="0"/>
          <w:numId w:val="73"/>
        </w:numPr>
        <w:tabs>
          <w:tab w:val="left" w:pos="851"/>
        </w:tabs>
        <w:spacing w:after="0" w:line="240" w:lineRule="auto"/>
        <w:ind w:left="0" w:firstLine="567"/>
        <w:jc w:val="both"/>
        <w:rPr>
          <w:rFonts w:ascii="Times New Roman" w:hAnsi="Times New Roman"/>
        </w:rPr>
      </w:pPr>
      <w:r w:rsidRPr="00E07D0A">
        <w:rPr>
          <w:rFonts w:ascii="Times New Roman" w:hAnsi="Times New Roman"/>
        </w:rPr>
        <w:t xml:space="preserve">Услуга: </w:t>
      </w:r>
      <w:r w:rsidR="00237378" w:rsidRPr="00E07D0A">
        <w:rPr>
          <w:rFonts w:ascii="Times New Roman" w:hAnsi="Times New Roman"/>
        </w:rPr>
        <w:t>Осигуряване на технически и експертен потенциал в помощ на ведомствата и общинските администрации;</w:t>
      </w:r>
    </w:p>
    <w:p w14:paraId="7166EAFE" w14:textId="1A6A2DEE" w:rsidR="00237378" w:rsidRPr="00E07D0A" w:rsidRDefault="0056414A" w:rsidP="00684F47">
      <w:pPr>
        <w:tabs>
          <w:tab w:val="left" w:pos="851"/>
        </w:tabs>
        <w:spacing w:after="0" w:line="240" w:lineRule="auto"/>
        <w:ind w:firstLine="567"/>
        <w:jc w:val="both"/>
        <w:rPr>
          <w:rFonts w:ascii="Times New Roman" w:hAnsi="Times New Roman" w:cs="Times New Roman"/>
        </w:rPr>
      </w:pPr>
      <w:r w:rsidRPr="00E07D0A">
        <w:rPr>
          <w:rFonts w:ascii="Times New Roman" w:hAnsi="Times New Roman" w:cs="Times New Roman"/>
        </w:rPr>
        <w:t>Дейности за предоставяне на продукта/услугата: чрез функционалностите на информационната система на кадастъра е реализирана нормативната и техническата възможност административните органи (централните и териториални администрации), лица с публични функции и организации, предоставящи обществени услуги, да заявяват и получават електронни скици /схеми, необходими за провежданите от тях производства, на нотариусите от 2014 г. им е предоставена законова възможност, чрез  отдалечен достъп до информационната система на кадастъра, да заявяват и да получават от АГКК електронни скици и схеми, които да разпечатват на хартия, да заверяват и да използват за провежданите от тях нотариални производства, АГКК предоставя достъп до информационната система на кадастъра на органите, които въвеждат обектите в експлоатация, за извършване на служебна проверка относно наличието им в КККР</w:t>
      </w:r>
      <w:r w:rsidR="005B2074" w:rsidRPr="00E07D0A">
        <w:rPr>
          <w:rFonts w:ascii="Times New Roman" w:hAnsi="Times New Roman" w:cs="Times New Roman"/>
        </w:rPr>
        <w:t>.</w:t>
      </w:r>
    </w:p>
    <w:p w14:paraId="1451F734" w14:textId="5E76C79C" w:rsidR="00237378" w:rsidRPr="00E07D0A" w:rsidRDefault="00E01225" w:rsidP="002E16FE">
      <w:pPr>
        <w:pStyle w:val="ListParagraph"/>
        <w:numPr>
          <w:ilvl w:val="0"/>
          <w:numId w:val="73"/>
        </w:numPr>
        <w:tabs>
          <w:tab w:val="left" w:pos="851"/>
        </w:tabs>
        <w:spacing w:after="0" w:line="240" w:lineRule="auto"/>
        <w:ind w:left="0" w:firstLine="567"/>
        <w:jc w:val="both"/>
        <w:rPr>
          <w:rFonts w:ascii="Times New Roman" w:hAnsi="Times New Roman"/>
        </w:rPr>
      </w:pPr>
      <w:r w:rsidRPr="00E07D0A">
        <w:rPr>
          <w:rFonts w:ascii="Times New Roman" w:hAnsi="Times New Roman"/>
        </w:rPr>
        <w:t xml:space="preserve">Услуга: </w:t>
      </w:r>
      <w:r w:rsidR="00237378" w:rsidRPr="00E07D0A">
        <w:rPr>
          <w:rFonts w:ascii="Times New Roman" w:hAnsi="Times New Roman"/>
        </w:rPr>
        <w:t>Регистрация на правоспособни лица;</w:t>
      </w:r>
    </w:p>
    <w:p w14:paraId="27855325" w14:textId="7C95B4F9" w:rsidR="00237378" w:rsidRPr="00E07D0A" w:rsidRDefault="0056414A" w:rsidP="00684F47">
      <w:pPr>
        <w:tabs>
          <w:tab w:val="left" w:pos="851"/>
        </w:tabs>
        <w:spacing w:after="0" w:line="240" w:lineRule="auto"/>
        <w:ind w:firstLine="567"/>
        <w:jc w:val="both"/>
        <w:rPr>
          <w:rFonts w:ascii="Times New Roman" w:hAnsi="Times New Roman" w:cs="Times New Roman"/>
        </w:rPr>
      </w:pPr>
      <w:r w:rsidRPr="00E07D0A">
        <w:rPr>
          <w:rFonts w:ascii="Times New Roman" w:hAnsi="Times New Roman" w:cs="Times New Roman"/>
        </w:rPr>
        <w:t>Дейности за предоставяне на продукта/услугата: за извършеното вписване в регистъра на лицата правоспособни да извършват дейности по кадастъра се издава свидетелство за правоспособност и карта.</w:t>
      </w:r>
    </w:p>
    <w:p w14:paraId="40D37055" w14:textId="2D2D05E9" w:rsidR="00237378" w:rsidRPr="00E07D0A" w:rsidRDefault="00E01225" w:rsidP="002E16FE">
      <w:pPr>
        <w:pStyle w:val="ListParagraph"/>
        <w:numPr>
          <w:ilvl w:val="0"/>
          <w:numId w:val="73"/>
        </w:numPr>
        <w:tabs>
          <w:tab w:val="left" w:pos="851"/>
        </w:tabs>
        <w:spacing w:after="0" w:line="240" w:lineRule="auto"/>
        <w:ind w:left="0" w:firstLine="567"/>
        <w:jc w:val="both"/>
        <w:rPr>
          <w:rFonts w:ascii="Times New Roman" w:hAnsi="Times New Roman"/>
        </w:rPr>
      </w:pPr>
      <w:r w:rsidRPr="00E07D0A">
        <w:rPr>
          <w:rFonts w:ascii="Times New Roman" w:hAnsi="Times New Roman"/>
        </w:rPr>
        <w:t xml:space="preserve">Услуга: </w:t>
      </w:r>
      <w:r w:rsidR="00237378" w:rsidRPr="00E07D0A">
        <w:rPr>
          <w:rFonts w:ascii="Times New Roman" w:hAnsi="Times New Roman"/>
        </w:rPr>
        <w:t xml:space="preserve">Поддържане на държавния </w:t>
      </w:r>
      <w:proofErr w:type="spellStart"/>
      <w:r w:rsidR="00237378" w:rsidRPr="00E07D0A">
        <w:rPr>
          <w:rFonts w:ascii="Times New Roman" w:hAnsi="Times New Roman"/>
        </w:rPr>
        <w:t>геодезически</w:t>
      </w:r>
      <w:proofErr w:type="spellEnd"/>
      <w:r w:rsidR="00237378" w:rsidRPr="00E07D0A">
        <w:rPr>
          <w:rFonts w:ascii="Times New Roman" w:hAnsi="Times New Roman"/>
        </w:rPr>
        <w:t>, картографски и кадастрален фонд (Геокартфонд);</w:t>
      </w:r>
    </w:p>
    <w:p w14:paraId="0A894812" w14:textId="70EBFB64" w:rsidR="00237378" w:rsidRPr="00E07D0A" w:rsidRDefault="0056414A" w:rsidP="00684F47">
      <w:pPr>
        <w:tabs>
          <w:tab w:val="left" w:pos="851"/>
        </w:tabs>
        <w:spacing w:after="0" w:line="240" w:lineRule="auto"/>
        <w:ind w:firstLine="567"/>
        <w:jc w:val="both"/>
        <w:rPr>
          <w:rFonts w:ascii="Times New Roman" w:hAnsi="Times New Roman" w:cs="Times New Roman"/>
        </w:rPr>
      </w:pPr>
      <w:r w:rsidRPr="00E07D0A">
        <w:rPr>
          <w:rFonts w:ascii="Times New Roman" w:hAnsi="Times New Roman" w:cs="Times New Roman"/>
        </w:rPr>
        <w:t xml:space="preserve">Дейности за предоставяне на продукта/услугата: обработка, в т.ч. </w:t>
      </w:r>
      <w:proofErr w:type="spellStart"/>
      <w:r w:rsidRPr="00E07D0A">
        <w:rPr>
          <w:rFonts w:ascii="Times New Roman" w:hAnsi="Times New Roman" w:cs="Times New Roman"/>
        </w:rPr>
        <w:t>оцифряване</w:t>
      </w:r>
      <w:proofErr w:type="spellEnd"/>
      <w:r w:rsidRPr="00E07D0A">
        <w:rPr>
          <w:rFonts w:ascii="Times New Roman" w:hAnsi="Times New Roman" w:cs="Times New Roman"/>
        </w:rPr>
        <w:t xml:space="preserve"> при необходимост, на </w:t>
      </w:r>
      <w:proofErr w:type="spellStart"/>
      <w:r w:rsidRPr="00E07D0A">
        <w:rPr>
          <w:rFonts w:ascii="Times New Roman" w:hAnsi="Times New Roman" w:cs="Times New Roman"/>
        </w:rPr>
        <w:t>новопостъпилите</w:t>
      </w:r>
      <w:proofErr w:type="spellEnd"/>
      <w:r w:rsidRPr="00E07D0A">
        <w:rPr>
          <w:rFonts w:ascii="Times New Roman" w:hAnsi="Times New Roman" w:cs="Times New Roman"/>
        </w:rPr>
        <w:t xml:space="preserve"> материали и данни, поддръжка на електронния архив на Геокартфонд и на </w:t>
      </w:r>
      <w:proofErr w:type="spellStart"/>
      <w:r w:rsidRPr="00E07D0A">
        <w:rPr>
          <w:rFonts w:ascii="Times New Roman" w:hAnsi="Times New Roman" w:cs="Times New Roman"/>
        </w:rPr>
        <w:t>геобазата</w:t>
      </w:r>
      <w:proofErr w:type="spellEnd"/>
      <w:r w:rsidRPr="00E07D0A">
        <w:rPr>
          <w:rFonts w:ascii="Times New Roman" w:hAnsi="Times New Roman" w:cs="Times New Roman"/>
        </w:rPr>
        <w:t xml:space="preserve"> данни, управлявана от модул „Геокартфонд“ на Информационната система за специализирани данни на АГКК, периодични инвентаризации на наличните данни и материали</w:t>
      </w:r>
      <w:r w:rsidR="00237378" w:rsidRPr="00E07D0A">
        <w:rPr>
          <w:rFonts w:ascii="Times New Roman" w:hAnsi="Times New Roman" w:cs="Times New Roman"/>
        </w:rPr>
        <w:t>.</w:t>
      </w:r>
    </w:p>
    <w:p w14:paraId="4F9E9030" w14:textId="403FF10E" w:rsidR="00237378" w:rsidRPr="00E07D0A" w:rsidRDefault="00E01225" w:rsidP="002E16FE">
      <w:pPr>
        <w:pStyle w:val="ListParagraph"/>
        <w:numPr>
          <w:ilvl w:val="0"/>
          <w:numId w:val="73"/>
        </w:numPr>
        <w:tabs>
          <w:tab w:val="left" w:pos="851"/>
        </w:tabs>
        <w:spacing w:after="0" w:line="240" w:lineRule="auto"/>
        <w:ind w:left="0" w:firstLine="567"/>
        <w:jc w:val="both"/>
        <w:rPr>
          <w:rFonts w:ascii="Times New Roman" w:hAnsi="Times New Roman"/>
        </w:rPr>
      </w:pPr>
      <w:r w:rsidRPr="00E07D0A">
        <w:rPr>
          <w:rFonts w:ascii="Times New Roman" w:hAnsi="Times New Roman"/>
        </w:rPr>
        <w:t xml:space="preserve">Услуга: </w:t>
      </w:r>
      <w:r w:rsidR="00237378" w:rsidRPr="00E07D0A">
        <w:rPr>
          <w:rFonts w:ascii="Times New Roman" w:hAnsi="Times New Roman"/>
        </w:rPr>
        <w:t>Поддържане на регистъра на географските имена в Р България;</w:t>
      </w:r>
    </w:p>
    <w:p w14:paraId="583F7BA4" w14:textId="1ACA10BD" w:rsidR="0056414A" w:rsidRPr="00E07D0A" w:rsidRDefault="0056414A" w:rsidP="0056414A">
      <w:pPr>
        <w:pStyle w:val="ListParagraph"/>
        <w:tabs>
          <w:tab w:val="left" w:pos="851"/>
        </w:tabs>
        <w:spacing w:after="0" w:line="240" w:lineRule="auto"/>
        <w:ind w:left="0" w:firstLine="567"/>
        <w:jc w:val="both"/>
        <w:rPr>
          <w:rFonts w:ascii="Times New Roman" w:hAnsi="Times New Roman"/>
          <w:b/>
          <w:i/>
          <w:color w:val="0000CC"/>
        </w:rPr>
      </w:pPr>
      <w:r w:rsidRPr="00E07D0A">
        <w:rPr>
          <w:rFonts w:ascii="Times New Roman" w:eastAsiaTheme="minorHAnsi" w:hAnsi="Times New Roman"/>
        </w:rPr>
        <w:t xml:space="preserve">Дейности за предоставяне на продукта/услугата: поддържане на </w:t>
      </w:r>
      <w:proofErr w:type="spellStart"/>
      <w:r w:rsidRPr="00E07D0A">
        <w:rPr>
          <w:rFonts w:ascii="Times New Roman" w:eastAsiaTheme="minorHAnsi" w:hAnsi="Times New Roman"/>
        </w:rPr>
        <w:t>геобазата</w:t>
      </w:r>
      <w:proofErr w:type="spellEnd"/>
      <w:r w:rsidRPr="00E07D0A">
        <w:rPr>
          <w:rFonts w:ascii="Times New Roman" w:eastAsiaTheme="minorHAnsi" w:hAnsi="Times New Roman"/>
        </w:rPr>
        <w:t xml:space="preserve"> данни, съдържаща база данни за географските имена в Република България, управлявана от модул „Географски имена“ на Информационната система за специализирани данни на АГКК, с което е осигурен 24/7 достъп до Регистъра на географските имена.</w:t>
      </w:r>
    </w:p>
    <w:p w14:paraId="15D45D67" w14:textId="45D6B08A" w:rsidR="005B64A7" w:rsidRPr="00E07D0A" w:rsidRDefault="005B64A7" w:rsidP="002E16FE">
      <w:pPr>
        <w:pStyle w:val="ListParagraph"/>
        <w:numPr>
          <w:ilvl w:val="0"/>
          <w:numId w:val="63"/>
        </w:numPr>
        <w:tabs>
          <w:tab w:val="left" w:pos="851"/>
        </w:tabs>
        <w:spacing w:after="0" w:line="240" w:lineRule="auto"/>
        <w:ind w:left="0" w:firstLine="567"/>
        <w:jc w:val="both"/>
        <w:rPr>
          <w:rFonts w:ascii="Times New Roman" w:hAnsi="Times New Roman"/>
          <w:b/>
          <w:i/>
          <w:color w:val="0000CC"/>
        </w:rPr>
      </w:pPr>
      <w:r w:rsidRPr="00E07D0A">
        <w:rPr>
          <w:rFonts w:ascii="Times New Roman" w:hAnsi="Times New Roman"/>
          <w:b/>
          <w:i/>
          <w:color w:val="0000CC"/>
        </w:rPr>
        <w:t>Организационни структури, участващи в програмата</w:t>
      </w:r>
    </w:p>
    <w:p w14:paraId="0F1003E0" w14:textId="77777777" w:rsidR="005B64A7" w:rsidRPr="00E07D0A" w:rsidRDefault="005B64A7" w:rsidP="00684F4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E07D0A">
        <w:rPr>
          <w:rFonts w:ascii="Times New Roman" w:hAnsi="Times New Roman"/>
        </w:rPr>
        <w:t>Структури в МРРБ;</w:t>
      </w:r>
    </w:p>
    <w:p w14:paraId="7471587A" w14:textId="77777777" w:rsidR="005B64A7" w:rsidRPr="00E07D0A" w:rsidRDefault="005B64A7" w:rsidP="00684F4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E07D0A">
        <w:rPr>
          <w:rFonts w:ascii="Times New Roman" w:hAnsi="Times New Roman"/>
        </w:rPr>
        <w:t xml:space="preserve">Министерства и ведомства; </w:t>
      </w:r>
    </w:p>
    <w:p w14:paraId="3B5C31B0" w14:textId="77777777" w:rsidR="005B64A7" w:rsidRPr="00E07D0A" w:rsidRDefault="005B64A7" w:rsidP="00684F4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E07D0A">
        <w:rPr>
          <w:rFonts w:ascii="Times New Roman" w:hAnsi="Times New Roman"/>
        </w:rPr>
        <w:t>Областни и общински администрации;</w:t>
      </w:r>
    </w:p>
    <w:p w14:paraId="046D1D9C" w14:textId="404BB8A7" w:rsidR="00610C00" w:rsidRPr="00E07D0A" w:rsidRDefault="005B64A7" w:rsidP="00684F4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E07D0A">
        <w:rPr>
          <w:rFonts w:ascii="Times New Roman" w:hAnsi="Times New Roman"/>
        </w:rPr>
        <w:t>ВиК оператори, Асоциации по ВиК и др.</w:t>
      </w:r>
    </w:p>
    <w:p w14:paraId="69158FF5" w14:textId="46CA7343" w:rsidR="005B64A7" w:rsidRPr="00E07D0A" w:rsidRDefault="005B64A7" w:rsidP="002E16FE">
      <w:pPr>
        <w:pStyle w:val="ListParagraph"/>
        <w:numPr>
          <w:ilvl w:val="0"/>
          <w:numId w:val="63"/>
        </w:numPr>
        <w:tabs>
          <w:tab w:val="left" w:pos="851"/>
        </w:tabs>
        <w:spacing w:after="0" w:line="240" w:lineRule="auto"/>
        <w:ind w:left="0" w:firstLine="567"/>
        <w:jc w:val="both"/>
        <w:rPr>
          <w:rFonts w:ascii="Times New Roman" w:hAnsi="Times New Roman"/>
          <w:b/>
          <w:i/>
          <w:color w:val="0000CC"/>
        </w:rPr>
      </w:pPr>
      <w:r w:rsidRPr="00E07D0A">
        <w:rPr>
          <w:rFonts w:ascii="Times New Roman" w:hAnsi="Times New Roman"/>
          <w:b/>
          <w:i/>
          <w:color w:val="0000CC"/>
        </w:rPr>
        <w:t>Отговорност за изпълнението на програмата</w:t>
      </w:r>
    </w:p>
    <w:p w14:paraId="79C330F3" w14:textId="4E735850" w:rsidR="004F6DA9" w:rsidRPr="00B575E8" w:rsidRDefault="0044642E" w:rsidP="00684F47">
      <w:pPr>
        <w:spacing w:after="0" w:line="240" w:lineRule="auto"/>
        <w:ind w:right="-3" w:firstLine="567"/>
        <w:jc w:val="both"/>
        <w:rPr>
          <w:rFonts w:ascii="Times New Roman" w:hAnsi="Times New Roman" w:cs="Times New Roman"/>
        </w:rPr>
      </w:pPr>
      <w:r w:rsidRPr="00B575E8">
        <w:rPr>
          <w:rFonts w:ascii="Times New Roman" w:hAnsi="Times New Roman" w:cs="Times New Roman"/>
        </w:rPr>
        <w:t>Министър, р</w:t>
      </w:r>
      <w:r w:rsidR="005B64A7" w:rsidRPr="00B575E8">
        <w:rPr>
          <w:rFonts w:ascii="Times New Roman" w:hAnsi="Times New Roman" w:cs="Times New Roman"/>
        </w:rPr>
        <w:t>есорен заместник-министър, дирекция „</w:t>
      </w:r>
      <w:r w:rsidR="00FE195F" w:rsidRPr="00B575E8">
        <w:rPr>
          <w:rFonts w:ascii="Times New Roman" w:hAnsi="Times New Roman" w:cs="Times New Roman"/>
        </w:rPr>
        <w:t>Водоснабдяване и канализация</w:t>
      </w:r>
      <w:r w:rsidR="005B64A7" w:rsidRPr="00B575E8">
        <w:rPr>
          <w:rFonts w:ascii="Times New Roman" w:hAnsi="Times New Roman" w:cs="Times New Roman"/>
        </w:rPr>
        <w:t xml:space="preserve"> и благоустройствени дейности“, дирекция „Устройство на територията и административно-териториално устройство“</w:t>
      </w:r>
      <w:r w:rsidR="000A5D81" w:rsidRPr="00B575E8">
        <w:rPr>
          <w:rFonts w:ascii="Times New Roman" w:hAnsi="Times New Roman" w:cs="Times New Roman"/>
        </w:rPr>
        <w:t xml:space="preserve"> и Агенция по геодезия, картография и кадастър.</w:t>
      </w:r>
    </w:p>
    <w:p w14:paraId="5039D9BB" w14:textId="61D820BE" w:rsidR="009A6549" w:rsidRPr="00B575E8" w:rsidRDefault="009A6549" w:rsidP="002E16FE">
      <w:pPr>
        <w:pStyle w:val="ListParagraph"/>
        <w:numPr>
          <w:ilvl w:val="0"/>
          <w:numId w:val="63"/>
        </w:numPr>
        <w:tabs>
          <w:tab w:val="left" w:pos="851"/>
        </w:tabs>
        <w:spacing w:after="0" w:line="240" w:lineRule="auto"/>
        <w:ind w:left="0" w:firstLine="567"/>
        <w:jc w:val="both"/>
        <w:rPr>
          <w:rFonts w:ascii="Times New Roman" w:hAnsi="Times New Roman"/>
          <w:b/>
          <w:i/>
          <w:color w:val="0000CC"/>
        </w:rPr>
      </w:pPr>
      <w:r w:rsidRPr="00B575E8">
        <w:rPr>
          <w:rFonts w:ascii="Times New Roman" w:hAnsi="Times New Roman"/>
          <w:b/>
          <w:i/>
          <w:color w:val="0000CC"/>
        </w:rPr>
        <w:t>Бюджетна прогноза по ведомствени и администрирани параграфи на програмата</w:t>
      </w:r>
    </w:p>
    <w:p w14:paraId="3B6D1255" w14:textId="4C32EECB" w:rsidR="00AE01CE" w:rsidRPr="00B575E8" w:rsidRDefault="00AE01CE" w:rsidP="00684F47">
      <w:pPr>
        <w:pStyle w:val="ListParagraph"/>
        <w:tabs>
          <w:tab w:val="left" w:pos="851"/>
        </w:tabs>
        <w:spacing w:after="0" w:line="240" w:lineRule="auto"/>
        <w:ind w:left="567"/>
        <w:jc w:val="both"/>
        <w:rPr>
          <w:rFonts w:ascii="Times New Roman" w:hAnsi="Times New Roman"/>
          <w:b/>
          <w:i/>
          <w:color w:val="0000CC"/>
          <w:sz w:val="10"/>
        </w:rPr>
      </w:pPr>
    </w:p>
    <w:tbl>
      <w:tblPr>
        <w:tblW w:w="10440" w:type="dxa"/>
        <w:tblLook w:val="04A0" w:firstRow="1" w:lastRow="0" w:firstColumn="1" w:lastColumn="0" w:noHBand="0" w:noVBand="1"/>
      </w:tblPr>
      <w:tblGrid>
        <w:gridCol w:w="443"/>
        <w:gridCol w:w="4739"/>
        <w:gridCol w:w="917"/>
        <w:gridCol w:w="917"/>
        <w:gridCol w:w="790"/>
        <w:gridCol w:w="836"/>
        <w:gridCol w:w="899"/>
        <w:gridCol w:w="899"/>
      </w:tblGrid>
      <w:tr w:rsidR="00B53B15" w:rsidRPr="00B53B15" w14:paraId="53A00234" w14:textId="77777777" w:rsidTr="00B53B15">
        <w:trPr>
          <w:trHeight w:val="227"/>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DC07429"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w:t>
            </w:r>
          </w:p>
        </w:tc>
        <w:tc>
          <w:tcPr>
            <w:tcW w:w="4739" w:type="dxa"/>
            <w:tcBorders>
              <w:top w:val="single" w:sz="4" w:space="0" w:color="auto"/>
              <w:left w:val="nil"/>
              <w:bottom w:val="single" w:sz="4" w:space="0" w:color="auto"/>
              <w:right w:val="single" w:sz="4" w:space="0" w:color="auto"/>
            </w:tcBorders>
            <w:shd w:val="clear" w:color="000000" w:fill="FFCC99"/>
            <w:vAlign w:val="center"/>
            <w:hideMark/>
          </w:tcPr>
          <w:p w14:paraId="7B35061C"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xml:space="preserve">2100.02.02 Бюджетна </w:t>
            </w:r>
            <w:proofErr w:type="spellStart"/>
            <w:r w:rsidRPr="00B53B15">
              <w:rPr>
                <w:rFonts w:ascii="Times New Roman" w:eastAsia="Times New Roman" w:hAnsi="Times New Roman" w:cs="Times New Roman"/>
                <w:b/>
                <w:bCs/>
                <w:color w:val="000000"/>
                <w:sz w:val="16"/>
                <w:szCs w:val="16"/>
                <w:lang w:val="en-US"/>
              </w:rPr>
              <w:t>програма„Устройство</w:t>
            </w:r>
            <w:proofErr w:type="spellEnd"/>
            <w:r w:rsidRPr="00B53B15">
              <w:rPr>
                <w:rFonts w:ascii="Times New Roman" w:eastAsia="Times New Roman" w:hAnsi="Times New Roman" w:cs="Times New Roman"/>
                <w:b/>
                <w:bCs/>
                <w:color w:val="000000"/>
                <w:sz w:val="16"/>
                <w:szCs w:val="16"/>
                <w:lang w:val="en-US"/>
              </w:rPr>
              <w:t xml:space="preserve"> на територията, благоустройство, геозащита, </w:t>
            </w:r>
            <w:proofErr w:type="spellStart"/>
            <w:r w:rsidRPr="00B53B15">
              <w:rPr>
                <w:rFonts w:ascii="Times New Roman" w:eastAsia="Times New Roman" w:hAnsi="Times New Roman" w:cs="Times New Roman"/>
                <w:b/>
                <w:bCs/>
                <w:color w:val="000000"/>
                <w:sz w:val="16"/>
                <w:szCs w:val="16"/>
                <w:lang w:val="en-US"/>
              </w:rPr>
              <w:t>водоснабдяване</w:t>
            </w:r>
            <w:proofErr w:type="spellEnd"/>
            <w:r w:rsidRPr="00B53B15">
              <w:rPr>
                <w:rFonts w:ascii="Times New Roman" w:eastAsia="Times New Roman" w:hAnsi="Times New Roman" w:cs="Times New Roman"/>
                <w:b/>
                <w:bCs/>
                <w:color w:val="000000"/>
                <w:sz w:val="16"/>
                <w:szCs w:val="16"/>
                <w:lang w:val="en-US"/>
              </w:rPr>
              <w:t xml:space="preserve"> и </w:t>
            </w:r>
            <w:proofErr w:type="spellStart"/>
            <w:r w:rsidRPr="00B53B15">
              <w:rPr>
                <w:rFonts w:ascii="Times New Roman" w:eastAsia="Times New Roman" w:hAnsi="Times New Roman" w:cs="Times New Roman"/>
                <w:b/>
                <w:bCs/>
                <w:color w:val="000000"/>
                <w:sz w:val="16"/>
                <w:szCs w:val="16"/>
                <w:lang w:val="en-US"/>
              </w:rPr>
              <w:t>канализация</w:t>
            </w:r>
            <w:proofErr w:type="spellEnd"/>
            <w:r w:rsidRPr="00B53B15">
              <w:rPr>
                <w:rFonts w:ascii="Times New Roman" w:eastAsia="Times New Roman" w:hAnsi="Times New Roman" w:cs="Times New Roman"/>
                <w:b/>
                <w:bCs/>
                <w:color w:val="000000"/>
                <w:sz w:val="16"/>
                <w:szCs w:val="16"/>
                <w:lang w:val="en-US"/>
              </w:rPr>
              <w:t xml:space="preserve">” (хил. </w:t>
            </w:r>
            <w:proofErr w:type="spellStart"/>
            <w:r w:rsidRPr="00B53B15">
              <w:rPr>
                <w:rFonts w:ascii="Times New Roman" w:eastAsia="Times New Roman" w:hAnsi="Times New Roman" w:cs="Times New Roman"/>
                <w:b/>
                <w:bCs/>
                <w:color w:val="000000"/>
                <w:sz w:val="16"/>
                <w:szCs w:val="16"/>
                <w:lang w:val="en-US"/>
              </w:rPr>
              <w:t>лева</w:t>
            </w:r>
            <w:proofErr w:type="spellEnd"/>
            <w:r w:rsidRPr="00B53B15">
              <w:rPr>
                <w:rFonts w:ascii="Times New Roman" w:eastAsia="Times New Roman" w:hAnsi="Times New Roman" w:cs="Times New Roman"/>
                <w:b/>
                <w:bCs/>
                <w:color w:val="000000"/>
                <w:sz w:val="16"/>
                <w:szCs w:val="16"/>
                <w:lang w:val="en-US"/>
              </w:rPr>
              <w:t>)</w:t>
            </w:r>
          </w:p>
        </w:tc>
        <w:tc>
          <w:tcPr>
            <w:tcW w:w="917" w:type="dxa"/>
            <w:tcBorders>
              <w:top w:val="single" w:sz="4" w:space="0" w:color="auto"/>
              <w:left w:val="nil"/>
              <w:bottom w:val="single" w:sz="4" w:space="0" w:color="auto"/>
              <w:right w:val="single" w:sz="4" w:space="0" w:color="auto"/>
            </w:tcBorders>
            <w:shd w:val="clear" w:color="000000" w:fill="FFCC99"/>
            <w:vAlign w:val="center"/>
            <w:hideMark/>
          </w:tcPr>
          <w:p w14:paraId="3C38495F"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Отчет 2023 г.</w:t>
            </w:r>
          </w:p>
        </w:tc>
        <w:tc>
          <w:tcPr>
            <w:tcW w:w="917" w:type="dxa"/>
            <w:tcBorders>
              <w:top w:val="single" w:sz="4" w:space="0" w:color="auto"/>
              <w:left w:val="nil"/>
              <w:bottom w:val="single" w:sz="4" w:space="0" w:color="auto"/>
              <w:right w:val="single" w:sz="4" w:space="0" w:color="auto"/>
            </w:tcBorders>
            <w:shd w:val="clear" w:color="000000" w:fill="FFCC99"/>
            <w:vAlign w:val="center"/>
            <w:hideMark/>
          </w:tcPr>
          <w:p w14:paraId="56639C40"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Отчет 2024 г.</w:t>
            </w:r>
          </w:p>
        </w:tc>
        <w:tc>
          <w:tcPr>
            <w:tcW w:w="790" w:type="dxa"/>
            <w:tcBorders>
              <w:top w:val="single" w:sz="4" w:space="0" w:color="auto"/>
              <w:left w:val="nil"/>
              <w:bottom w:val="single" w:sz="4" w:space="0" w:color="auto"/>
              <w:right w:val="single" w:sz="4" w:space="0" w:color="auto"/>
            </w:tcBorders>
            <w:shd w:val="clear" w:color="000000" w:fill="FFCC99"/>
            <w:vAlign w:val="center"/>
            <w:hideMark/>
          </w:tcPr>
          <w:p w14:paraId="466E1BD1"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proofErr w:type="spellStart"/>
            <w:r w:rsidRPr="00B53B15">
              <w:rPr>
                <w:rFonts w:ascii="Times New Roman" w:eastAsia="Times New Roman" w:hAnsi="Times New Roman" w:cs="Times New Roman"/>
                <w:b/>
                <w:bCs/>
                <w:color w:val="000000"/>
                <w:sz w:val="16"/>
                <w:szCs w:val="16"/>
                <w:lang w:val="en-US"/>
              </w:rPr>
              <w:t>Закон</w:t>
            </w:r>
            <w:proofErr w:type="spellEnd"/>
            <w:r w:rsidRPr="00B53B15">
              <w:rPr>
                <w:rFonts w:ascii="Times New Roman" w:eastAsia="Times New Roman" w:hAnsi="Times New Roman" w:cs="Times New Roman"/>
                <w:b/>
                <w:bCs/>
                <w:color w:val="000000"/>
                <w:sz w:val="16"/>
                <w:szCs w:val="16"/>
                <w:lang w:val="en-US"/>
              </w:rPr>
              <w:t xml:space="preserve"> 2025 г.</w:t>
            </w:r>
          </w:p>
        </w:tc>
        <w:tc>
          <w:tcPr>
            <w:tcW w:w="836" w:type="dxa"/>
            <w:tcBorders>
              <w:top w:val="single" w:sz="4" w:space="0" w:color="auto"/>
              <w:left w:val="nil"/>
              <w:bottom w:val="single" w:sz="4" w:space="0" w:color="auto"/>
              <w:right w:val="single" w:sz="4" w:space="0" w:color="auto"/>
            </w:tcBorders>
            <w:shd w:val="clear" w:color="000000" w:fill="FFCC99"/>
            <w:vAlign w:val="center"/>
            <w:hideMark/>
          </w:tcPr>
          <w:p w14:paraId="092DEF3B"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Проект 2026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423F56CB"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Прогноза 2027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12F1719B"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Прогноза 2028 г.</w:t>
            </w:r>
          </w:p>
        </w:tc>
      </w:tr>
      <w:tr w:rsidR="00B53B15" w:rsidRPr="00B53B15" w14:paraId="7C8633E2"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C8155E3" w14:textId="77777777" w:rsidR="00B53B15" w:rsidRPr="00B53B15" w:rsidRDefault="00B53B15" w:rsidP="00B53B15">
            <w:pPr>
              <w:spacing w:after="0" w:line="240" w:lineRule="auto"/>
              <w:jc w:val="both"/>
              <w:rPr>
                <w:rFonts w:ascii="Times New Roman" w:eastAsia="Times New Roman" w:hAnsi="Times New Roman" w:cs="Times New Roman"/>
                <w:b/>
                <w:bCs/>
                <w:i/>
                <w:iCs/>
                <w:color w:val="000000"/>
                <w:sz w:val="16"/>
                <w:szCs w:val="16"/>
                <w:lang w:val="en-US"/>
              </w:rPr>
            </w:pPr>
            <w:r w:rsidRPr="00B53B15">
              <w:rPr>
                <w:rFonts w:ascii="Times New Roman" w:eastAsia="Times New Roman" w:hAnsi="Times New Roman" w:cs="Times New Roman"/>
                <w:b/>
                <w:bCs/>
                <w:i/>
                <w:i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48C8CCDE"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w:t>
            </w:r>
          </w:p>
        </w:tc>
        <w:tc>
          <w:tcPr>
            <w:tcW w:w="917" w:type="dxa"/>
            <w:tcBorders>
              <w:top w:val="nil"/>
              <w:left w:val="nil"/>
              <w:bottom w:val="single" w:sz="4" w:space="0" w:color="auto"/>
              <w:right w:val="single" w:sz="4" w:space="0" w:color="auto"/>
            </w:tcBorders>
            <w:shd w:val="clear" w:color="auto" w:fill="auto"/>
            <w:noWrap/>
            <w:vAlign w:val="center"/>
            <w:hideMark/>
          </w:tcPr>
          <w:p w14:paraId="5A682D99"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w:t>
            </w:r>
          </w:p>
        </w:tc>
        <w:tc>
          <w:tcPr>
            <w:tcW w:w="917" w:type="dxa"/>
            <w:tcBorders>
              <w:top w:val="nil"/>
              <w:left w:val="nil"/>
              <w:bottom w:val="single" w:sz="4" w:space="0" w:color="auto"/>
              <w:right w:val="single" w:sz="4" w:space="0" w:color="auto"/>
            </w:tcBorders>
            <w:shd w:val="clear" w:color="auto" w:fill="auto"/>
            <w:noWrap/>
            <w:vAlign w:val="center"/>
            <w:hideMark/>
          </w:tcPr>
          <w:p w14:paraId="69AA3553"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3</w:t>
            </w:r>
          </w:p>
        </w:tc>
        <w:tc>
          <w:tcPr>
            <w:tcW w:w="790" w:type="dxa"/>
            <w:tcBorders>
              <w:top w:val="nil"/>
              <w:left w:val="nil"/>
              <w:bottom w:val="single" w:sz="4" w:space="0" w:color="auto"/>
              <w:right w:val="single" w:sz="4" w:space="0" w:color="auto"/>
            </w:tcBorders>
            <w:shd w:val="clear" w:color="auto" w:fill="auto"/>
            <w:vAlign w:val="center"/>
            <w:hideMark/>
          </w:tcPr>
          <w:p w14:paraId="41CC9CD3"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4</w:t>
            </w:r>
          </w:p>
        </w:tc>
        <w:tc>
          <w:tcPr>
            <w:tcW w:w="836" w:type="dxa"/>
            <w:tcBorders>
              <w:top w:val="nil"/>
              <w:left w:val="nil"/>
              <w:bottom w:val="single" w:sz="4" w:space="0" w:color="auto"/>
              <w:right w:val="single" w:sz="4" w:space="0" w:color="auto"/>
            </w:tcBorders>
            <w:shd w:val="clear" w:color="auto" w:fill="auto"/>
            <w:vAlign w:val="center"/>
            <w:hideMark/>
          </w:tcPr>
          <w:p w14:paraId="61A9252A"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3103A648"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6</w:t>
            </w:r>
          </w:p>
        </w:tc>
        <w:tc>
          <w:tcPr>
            <w:tcW w:w="899" w:type="dxa"/>
            <w:tcBorders>
              <w:top w:val="nil"/>
              <w:left w:val="nil"/>
              <w:bottom w:val="single" w:sz="4" w:space="0" w:color="auto"/>
              <w:right w:val="single" w:sz="4" w:space="0" w:color="auto"/>
            </w:tcBorders>
            <w:shd w:val="clear" w:color="auto" w:fill="auto"/>
            <w:vAlign w:val="center"/>
            <w:hideMark/>
          </w:tcPr>
          <w:p w14:paraId="740EF2D1" w14:textId="77777777" w:rsidR="00B53B15" w:rsidRPr="00B53B15" w:rsidRDefault="00B53B15" w:rsidP="00B53B15">
            <w:pPr>
              <w:spacing w:after="0" w:line="240" w:lineRule="auto"/>
              <w:jc w:val="center"/>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7</w:t>
            </w:r>
          </w:p>
        </w:tc>
      </w:tr>
      <w:tr w:rsidR="00B53B15" w:rsidRPr="00B53B15" w14:paraId="3182FF37"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3815DF6"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І.</w:t>
            </w:r>
          </w:p>
        </w:tc>
        <w:tc>
          <w:tcPr>
            <w:tcW w:w="4739" w:type="dxa"/>
            <w:tcBorders>
              <w:top w:val="nil"/>
              <w:left w:val="nil"/>
              <w:bottom w:val="single" w:sz="4" w:space="0" w:color="auto"/>
              <w:right w:val="single" w:sz="4" w:space="0" w:color="auto"/>
            </w:tcBorders>
            <w:shd w:val="clear" w:color="000000" w:fill="FFCC99"/>
            <w:noWrap/>
            <w:vAlign w:val="center"/>
            <w:hideMark/>
          </w:tcPr>
          <w:p w14:paraId="54FE7FC1"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xml:space="preserve">Общо </w:t>
            </w:r>
            <w:proofErr w:type="spellStart"/>
            <w:r w:rsidRPr="00B53B15">
              <w:rPr>
                <w:rFonts w:ascii="Times New Roman" w:eastAsia="Times New Roman" w:hAnsi="Times New Roman" w:cs="Times New Roman"/>
                <w:b/>
                <w:bCs/>
                <w:color w:val="000000"/>
                <w:sz w:val="16"/>
                <w:szCs w:val="16"/>
                <w:lang w:val="en-US"/>
              </w:rPr>
              <w:t>ведомствени</w:t>
            </w:r>
            <w:proofErr w:type="spellEnd"/>
            <w:r w:rsidRPr="00B53B15">
              <w:rPr>
                <w:rFonts w:ascii="Times New Roman" w:eastAsia="Times New Roman" w:hAnsi="Times New Roman" w:cs="Times New Roman"/>
                <w:b/>
                <w:bCs/>
                <w:color w:val="000000"/>
                <w:sz w:val="16"/>
                <w:szCs w:val="16"/>
                <w:lang w:val="en-US"/>
              </w:rPr>
              <w:t xml:space="preserve"> разходи:</w:t>
            </w:r>
          </w:p>
        </w:tc>
        <w:tc>
          <w:tcPr>
            <w:tcW w:w="917" w:type="dxa"/>
            <w:tcBorders>
              <w:top w:val="nil"/>
              <w:left w:val="nil"/>
              <w:bottom w:val="single" w:sz="4" w:space="0" w:color="auto"/>
              <w:right w:val="single" w:sz="4" w:space="0" w:color="auto"/>
            </w:tcBorders>
            <w:shd w:val="clear" w:color="000000" w:fill="FFCC99"/>
            <w:noWrap/>
            <w:vAlign w:val="center"/>
            <w:hideMark/>
          </w:tcPr>
          <w:p w14:paraId="427803B4"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16 600,3</w:t>
            </w:r>
          </w:p>
        </w:tc>
        <w:tc>
          <w:tcPr>
            <w:tcW w:w="917" w:type="dxa"/>
            <w:tcBorders>
              <w:top w:val="nil"/>
              <w:left w:val="nil"/>
              <w:bottom w:val="single" w:sz="4" w:space="0" w:color="auto"/>
              <w:right w:val="single" w:sz="4" w:space="0" w:color="auto"/>
            </w:tcBorders>
            <w:shd w:val="clear" w:color="000000" w:fill="FFCC99"/>
            <w:noWrap/>
            <w:vAlign w:val="center"/>
            <w:hideMark/>
          </w:tcPr>
          <w:p w14:paraId="1132DC25"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20 841,6</w:t>
            </w:r>
          </w:p>
        </w:tc>
        <w:tc>
          <w:tcPr>
            <w:tcW w:w="790" w:type="dxa"/>
            <w:tcBorders>
              <w:top w:val="nil"/>
              <w:left w:val="nil"/>
              <w:bottom w:val="single" w:sz="4" w:space="0" w:color="auto"/>
              <w:right w:val="single" w:sz="4" w:space="0" w:color="auto"/>
            </w:tcBorders>
            <w:shd w:val="clear" w:color="000000" w:fill="FFCC99"/>
            <w:noWrap/>
            <w:vAlign w:val="center"/>
            <w:hideMark/>
          </w:tcPr>
          <w:p w14:paraId="6734436B"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19 792,5</w:t>
            </w:r>
          </w:p>
        </w:tc>
        <w:tc>
          <w:tcPr>
            <w:tcW w:w="836" w:type="dxa"/>
            <w:tcBorders>
              <w:top w:val="nil"/>
              <w:left w:val="nil"/>
              <w:bottom w:val="single" w:sz="4" w:space="0" w:color="auto"/>
              <w:right w:val="single" w:sz="4" w:space="0" w:color="auto"/>
            </w:tcBorders>
            <w:shd w:val="clear" w:color="000000" w:fill="FFCC99"/>
            <w:noWrap/>
            <w:vAlign w:val="center"/>
            <w:hideMark/>
          </w:tcPr>
          <w:p w14:paraId="5B0B40C1"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19 475,8</w:t>
            </w:r>
          </w:p>
        </w:tc>
        <w:tc>
          <w:tcPr>
            <w:tcW w:w="899" w:type="dxa"/>
            <w:tcBorders>
              <w:top w:val="nil"/>
              <w:left w:val="nil"/>
              <w:bottom w:val="single" w:sz="4" w:space="0" w:color="auto"/>
              <w:right w:val="single" w:sz="4" w:space="0" w:color="auto"/>
            </w:tcBorders>
            <w:shd w:val="clear" w:color="000000" w:fill="FFCC99"/>
            <w:noWrap/>
            <w:vAlign w:val="center"/>
            <w:hideMark/>
          </w:tcPr>
          <w:p w14:paraId="59C000A2"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19 220,8</w:t>
            </w:r>
          </w:p>
        </w:tc>
        <w:tc>
          <w:tcPr>
            <w:tcW w:w="899" w:type="dxa"/>
            <w:tcBorders>
              <w:top w:val="nil"/>
              <w:left w:val="nil"/>
              <w:bottom w:val="single" w:sz="4" w:space="0" w:color="auto"/>
              <w:right w:val="single" w:sz="4" w:space="0" w:color="auto"/>
            </w:tcBorders>
            <w:shd w:val="clear" w:color="000000" w:fill="FFCC99"/>
            <w:noWrap/>
            <w:vAlign w:val="center"/>
            <w:hideMark/>
          </w:tcPr>
          <w:p w14:paraId="35E51C7F"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18 479,9</w:t>
            </w:r>
          </w:p>
        </w:tc>
      </w:tr>
      <w:tr w:rsidR="00B53B15" w:rsidRPr="00B53B15" w14:paraId="52823E17"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985BAF9"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000000" w:fill="FFCC99"/>
            <w:noWrap/>
            <w:vAlign w:val="center"/>
            <w:hideMark/>
          </w:tcPr>
          <w:p w14:paraId="6A629BB3" w14:textId="14C66F0F"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 xml:space="preserve"> </w:t>
            </w:r>
            <w:r w:rsidRPr="00B53B15">
              <w:rPr>
                <w:rFonts w:ascii="Times New Roman" w:eastAsia="Times New Roman" w:hAnsi="Times New Roman" w:cs="Times New Roman"/>
                <w:b/>
                <w:bCs/>
                <w:color w:val="000000"/>
                <w:sz w:val="16"/>
                <w:szCs w:val="16"/>
                <w:lang w:val="en-US"/>
              </w:rPr>
              <w:t>Персонал</w:t>
            </w:r>
          </w:p>
        </w:tc>
        <w:tc>
          <w:tcPr>
            <w:tcW w:w="917" w:type="dxa"/>
            <w:tcBorders>
              <w:top w:val="nil"/>
              <w:left w:val="nil"/>
              <w:bottom w:val="single" w:sz="4" w:space="0" w:color="auto"/>
              <w:right w:val="single" w:sz="4" w:space="0" w:color="auto"/>
            </w:tcBorders>
            <w:shd w:val="clear" w:color="000000" w:fill="FFCC99"/>
            <w:noWrap/>
            <w:vAlign w:val="center"/>
            <w:hideMark/>
          </w:tcPr>
          <w:p w14:paraId="63FC1989"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7 543,3</w:t>
            </w:r>
          </w:p>
        </w:tc>
        <w:tc>
          <w:tcPr>
            <w:tcW w:w="917" w:type="dxa"/>
            <w:tcBorders>
              <w:top w:val="nil"/>
              <w:left w:val="nil"/>
              <w:bottom w:val="single" w:sz="4" w:space="0" w:color="auto"/>
              <w:right w:val="single" w:sz="4" w:space="0" w:color="auto"/>
            </w:tcBorders>
            <w:shd w:val="clear" w:color="000000" w:fill="FFCC99"/>
            <w:noWrap/>
            <w:vAlign w:val="center"/>
            <w:hideMark/>
          </w:tcPr>
          <w:p w14:paraId="596C921B"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9 414,9</w:t>
            </w:r>
          </w:p>
        </w:tc>
        <w:tc>
          <w:tcPr>
            <w:tcW w:w="790" w:type="dxa"/>
            <w:tcBorders>
              <w:top w:val="nil"/>
              <w:left w:val="nil"/>
              <w:bottom w:val="single" w:sz="4" w:space="0" w:color="auto"/>
              <w:right w:val="single" w:sz="4" w:space="0" w:color="auto"/>
            </w:tcBorders>
            <w:shd w:val="clear" w:color="000000" w:fill="FFCC99"/>
            <w:noWrap/>
            <w:vAlign w:val="center"/>
            <w:hideMark/>
          </w:tcPr>
          <w:p w14:paraId="352E00E2"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9 941,0</w:t>
            </w:r>
          </w:p>
        </w:tc>
        <w:tc>
          <w:tcPr>
            <w:tcW w:w="836" w:type="dxa"/>
            <w:tcBorders>
              <w:top w:val="nil"/>
              <w:left w:val="nil"/>
              <w:bottom w:val="single" w:sz="4" w:space="0" w:color="auto"/>
              <w:right w:val="single" w:sz="4" w:space="0" w:color="auto"/>
            </w:tcBorders>
            <w:shd w:val="clear" w:color="000000" w:fill="FFCC99"/>
            <w:noWrap/>
            <w:vAlign w:val="center"/>
            <w:hideMark/>
          </w:tcPr>
          <w:p w14:paraId="40E4A73B"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11 356,2</w:t>
            </w:r>
          </w:p>
        </w:tc>
        <w:tc>
          <w:tcPr>
            <w:tcW w:w="899" w:type="dxa"/>
            <w:tcBorders>
              <w:top w:val="nil"/>
              <w:left w:val="nil"/>
              <w:bottom w:val="single" w:sz="4" w:space="0" w:color="auto"/>
              <w:right w:val="single" w:sz="4" w:space="0" w:color="auto"/>
            </w:tcBorders>
            <w:shd w:val="clear" w:color="000000" w:fill="FFCC99"/>
            <w:noWrap/>
            <w:vAlign w:val="center"/>
            <w:hideMark/>
          </w:tcPr>
          <w:p w14:paraId="1EF06711"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11 356,7</w:t>
            </w:r>
          </w:p>
        </w:tc>
        <w:tc>
          <w:tcPr>
            <w:tcW w:w="899" w:type="dxa"/>
            <w:tcBorders>
              <w:top w:val="nil"/>
              <w:left w:val="nil"/>
              <w:bottom w:val="single" w:sz="4" w:space="0" w:color="auto"/>
              <w:right w:val="single" w:sz="4" w:space="0" w:color="auto"/>
            </w:tcBorders>
            <w:shd w:val="clear" w:color="000000" w:fill="FFCC99"/>
            <w:noWrap/>
            <w:vAlign w:val="center"/>
            <w:hideMark/>
          </w:tcPr>
          <w:p w14:paraId="07AEA87B"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11 357,0</w:t>
            </w:r>
          </w:p>
        </w:tc>
      </w:tr>
      <w:tr w:rsidR="00B53B15" w:rsidRPr="00B53B15" w14:paraId="12A078F9"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994D62A"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000000" w:fill="FFCC99"/>
            <w:noWrap/>
            <w:vAlign w:val="center"/>
            <w:hideMark/>
          </w:tcPr>
          <w:p w14:paraId="0DE8F2FC" w14:textId="102EFD66"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 xml:space="preserve"> </w:t>
            </w:r>
            <w:r w:rsidRPr="00B53B15">
              <w:rPr>
                <w:rFonts w:ascii="Times New Roman" w:eastAsia="Times New Roman" w:hAnsi="Times New Roman" w:cs="Times New Roman"/>
                <w:b/>
                <w:bCs/>
                <w:color w:val="000000"/>
                <w:sz w:val="16"/>
                <w:szCs w:val="16"/>
                <w:lang w:val="en-US"/>
              </w:rPr>
              <w:t>Издръжка</w:t>
            </w:r>
          </w:p>
        </w:tc>
        <w:tc>
          <w:tcPr>
            <w:tcW w:w="917" w:type="dxa"/>
            <w:tcBorders>
              <w:top w:val="nil"/>
              <w:left w:val="nil"/>
              <w:bottom w:val="single" w:sz="4" w:space="0" w:color="auto"/>
              <w:right w:val="single" w:sz="4" w:space="0" w:color="auto"/>
            </w:tcBorders>
            <w:shd w:val="clear" w:color="000000" w:fill="FFCC99"/>
            <w:noWrap/>
            <w:vAlign w:val="center"/>
            <w:hideMark/>
          </w:tcPr>
          <w:p w14:paraId="3CBE6C56"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6 808,9</w:t>
            </w:r>
          </w:p>
        </w:tc>
        <w:tc>
          <w:tcPr>
            <w:tcW w:w="917" w:type="dxa"/>
            <w:tcBorders>
              <w:top w:val="nil"/>
              <w:left w:val="nil"/>
              <w:bottom w:val="single" w:sz="4" w:space="0" w:color="auto"/>
              <w:right w:val="single" w:sz="4" w:space="0" w:color="auto"/>
            </w:tcBorders>
            <w:shd w:val="clear" w:color="000000" w:fill="FFCC99"/>
            <w:noWrap/>
            <w:vAlign w:val="center"/>
            <w:hideMark/>
          </w:tcPr>
          <w:p w14:paraId="704F0152"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7 486,0</w:t>
            </w:r>
          </w:p>
        </w:tc>
        <w:tc>
          <w:tcPr>
            <w:tcW w:w="790" w:type="dxa"/>
            <w:tcBorders>
              <w:top w:val="nil"/>
              <w:left w:val="nil"/>
              <w:bottom w:val="single" w:sz="4" w:space="0" w:color="auto"/>
              <w:right w:val="single" w:sz="4" w:space="0" w:color="auto"/>
            </w:tcBorders>
            <w:shd w:val="clear" w:color="000000" w:fill="FFCC99"/>
            <w:noWrap/>
            <w:vAlign w:val="center"/>
            <w:hideMark/>
          </w:tcPr>
          <w:p w14:paraId="21F29E14"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8 068,4</w:t>
            </w:r>
          </w:p>
        </w:tc>
        <w:tc>
          <w:tcPr>
            <w:tcW w:w="836" w:type="dxa"/>
            <w:tcBorders>
              <w:top w:val="nil"/>
              <w:left w:val="nil"/>
              <w:bottom w:val="single" w:sz="4" w:space="0" w:color="auto"/>
              <w:right w:val="single" w:sz="4" w:space="0" w:color="auto"/>
            </w:tcBorders>
            <w:shd w:val="clear" w:color="000000" w:fill="FFCC99"/>
            <w:noWrap/>
            <w:vAlign w:val="center"/>
            <w:hideMark/>
          </w:tcPr>
          <w:p w14:paraId="73A71F55"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6 359,9</w:t>
            </w:r>
          </w:p>
        </w:tc>
        <w:tc>
          <w:tcPr>
            <w:tcW w:w="899" w:type="dxa"/>
            <w:tcBorders>
              <w:top w:val="nil"/>
              <w:left w:val="nil"/>
              <w:bottom w:val="single" w:sz="4" w:space="0" w:color="auto"/>
              <w:right w:val="single" w:sz="4" w:space="0" w:color="auto"/>
            </w:tcBorders>
            <w:shd w:val="clear" w:color="000000" w:fill="FFCC99"/>
            <w:noWrap/>
            <w:vAlign w:val="center"/>
            <w:hideMark/>
          </w:tcPr>
          <w:p w14:paraId="6D69F750"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6 861,9</w:t>
            </w:r>
          </w:p>
        </w:tc>
        <w:tc>
          <w:tcPr>
            <w:tcW w:w="899" w:type="dxa"/>
            <w:tcBorders>
              <w:top w:val="nil"/>
              <w:left w:val="nil"/>
              <w:bottom w:val="single" w:sz="4" w:space="0" w:color="auto"/>
              <w:right w:val="single" w:sz="4" w:space="0" w:color="auto"/>
            </w:tcBorders>
            <w:shd w:val="clear" w:color="000000" w:fill="FFCC99"/>
            <w:noWrap/>
            <w:vAlign w:val="center"/>
            <w:hideMark/>
          </w:tcPr>
          <w:p w14:paraId="1541A696"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6 918,3</w:t>
            </w:r>
          </w:p>
        </w:tc>
      </w:tr>
      <w:tr w:rsidR="00B53B15" w:rsidRPr="00B53B15" w14:paraId="7B6629C0"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14DAFF1"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000000" w:fill="FFCC99"/>
            <w:noWrap/>
            <w:vAlign w:val="center"/>
            <w:hideMark/>
          </w:tcPr>
          <w:p w14:paraId="0C636EF8" w14:textId="3A75E55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 xml:space="preserve"> </w:t>
            </w:r>
            <w:r w:rsidRPr="00B53B15">
              <w:rPr>
                <w:rFonts w:ascii="Times New Roman" w:eastAsia="Times New Roman" w:hAnsi="Times New Roman" w:cs="Times New Roman"/>
                <w:b/>
                <w:bCs/>
                <w:color w:val="000000"/>
                <w:sz w:val="16"/>
                <w:szCs w:val="16"/>
                <w:lang w:val="en-US"/>
              </w:rPr>
              <w:t>Капиталови разходи</w:t>
            </w:r>
          </w:p>
        </w:tc>
        <w:tc>
          <w:tcPr>
            <w:tcW w:w="917" w:type="dxa"/>
            <w:tcBorders>
              <w:top w:val="nil"/>
              <w:left w:val="nil"/>
              <w:bottom w:val="single" w:sz="4" w:space="0" w:color="auto"/>
              <w:right w:val="single" w:sz="4" w:space="0" w:color="auto"/>
            </w:tcBorders>
            <w:shd w:val="clear" w:color="000000" w:fill="FFCC99"/>
            <w:noWrap/>
            <w:vAlign w:val="center"/>
            <w:hideMark/>
          </w:tcPr>
          <w:p w14:paraId="5DA4DF55"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2 248,0</w:t>
            </w:r>
          </w:p>
        </w:tc>
        <w:tc>
          <w:tcPr>
            <w:tcW w:w="917" w:type="dxa"/>
            <w:tcBorders>
              <w:top w:val="nil"/>
              <w:left w:val="nil"/>
              <w:bottom w:val="single" w:sz="4" w:space="0" w:color="auto"/>
              <w:right w:val="single" w:sz="4" w:space="0" w:color="auto"/>
            </w:tcBorders>
            <w:shd w:val="clear" w:color="000000" w:fill="FFCC99"/>
            <w:noWrap/>
            <w:vAlign w:val="center"/>
            <w:hideMark/>
          </w:tcPr>
          <w:p w14:paraId="1918A569"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3 940,8</w:t>
            </w:r>
          </w:p>
        </w:tc>
        <w:tc>
          <w:tcPr>
            <w:tcW w:w="790" w:type="dxa"/>
            <w:tcBorders>
              <w:top w:val="nil"/>
              <w:left w:val="nil"/>
              <w:bottom w:val="single" w:sz="4" w:space="0" w:color="auto"/>
              <w:right w:val="single" w:sz="4" w:space="0" w:color="auto"/>
            </w:tcBorders>
            <w:shd w:val="clear" w:color="000000" w:fill="FFCC99"/>
            <w:noWrap/>
            <w:vAlign w:val="center"/>
            <w:hideMark/>
          </w:tcPr>
          <w:p w14:paraId="618E6557"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1 783,0</w:t>
            </w:r>
          </w:p>
        </w:tc>
        <w:tc>
          <w:tcPr>
            <w:tcW w:w="836" w:type="dxa"/>
            <w:tcBorders>
              <w:top w:val="nil"/>
              <w:left w:val="nil"/>
              <w:bottom w:val="single" w:sz="4" w:space="0" w:color="auto"/>
              <w:right w:val="single" w:sz="4" w:space="0" w:color="auto"/>
            </w:tcBorders>
            <w:shd w:val="clear" w:color="000000" w:fill="FFCC99"/>
            <w:noWrap/>
            <w:vAlign w:val="center"/>
            <w:hideMark/>
          </w:tcPr>
          <w:p w14:paraId="2ED29D4A"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1 759,8</w:t>
            </w:r>
          </w:p>
        </w:tc>
        <w:tc>
          <w:tcPr>
            <w:tcW w:w="899" w:type="dxa"/>
            <w:tcBorders>
              <w:top w:val="nil"/>
              <w:left w:val="nil"/>
              <w:bottom w:val="single" w:sz="4" w:space="0" w:color="auto"/>
              <w:right w:val="single" w:sz="4" w:space="0" w:color="auto"/>
            </w:tcBorders>
            <w:shd w:val="clear" w:color="000000" w:fill="FFCC99"/>
            <w:noWrap/>
            <w:vAlign w:val="center"/>
            <w:hideMark/>
          </w:tcPr>
          <w:p w14:paraId="60E8DBD3"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1 002,2</w:t>
            </w:r>
          </w:p>
        </w:tc>
        <w:tc>
          <w:tcPr>
            <w:tcW w:w="899" w:type="dxa"/>
            <w:tcBorders>
              <w:top w:val="nil"/>
              <w:left w:val="nil"/>
              <w:bottom w:val="single" w:sz="4" w:space="0" w:color="auto"/>
              <w:right w:val="single" w:sz="4" w:space="0" w:color="auto"/>
            </w:tcBorders>
            <w:shd w:val="clear" w:color="000000" w:fill="FFCC99"/>
            <w:noWrap/>
            <w:vAlign w:val="center"/>
            <w:hideMark/>
          </w:tcPr>
          <w:p w14:paraId="6046137A"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204,5</w:t>
            </w:r>
          </w:p>
        </w:tc>
      </w:tr>
      <w:tr w:rsidR="00B53B15" w:rsidRPr="00B53B15" w14:paraId="22704580"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95CA350"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11F1F195"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917" w:type="dxa"/>
            <w:tcBorders>
              <w:top w:val="nil"/>
              <w:left w:val="nil"/>
              <w:bottom w:val="single" w:sz="4" w:space="0" w:color="auto"/>
              <w:right w:val="single" w:sz="4" w:space="0" w:color="auto"/>
            </w:tcBorders>
            <w:shd w:val="clear" w:color="auto" w:fill="auto"/>
            <w:noWrap/>
            <w:vAlign w:val="center"/>
            <w:hideMark/>
          </w:tcPr>
          <w:p w14:paraId="09CD997B"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917" w:type="dxa"/>
            <w:tcBorders>
              <w:top w:val="nil"/>
              <w:left w:val="nil"/>
              <w:bottom w:val="single" w:sz="4" w:space="0" w:color="auto"/>
              <w:right w:val="single" w:sz="4" w:space="0" w:color="auto"/>
            </w:tcBorders>
            <w:shd w:val="clear" w:color="auto" w:fill="auto"/>
            <w:noWrap/>
            <w:vAlign w:val="center"/>
            <w:hideMark/>
          </w:tcPr>
          <w:p w14:paraId="2F85A793"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790" w:type="dxa"/>
            <w:tcBorders>
              <w:top w:val="nil"/>
              <w:left w:val="nil"/>
              <w:bottom w:val="single" w:sz="4" w:space="0" w:color="auto"/>
              <w:right w:val="single" w:sz="4" w:space="0" w:color="auto"/>
            </w:tcBorders>
            <w:shd w:val="clear" w:color="auto" w:fill="auto"/>
            <w:noWrap/>
            <w:vAlign w:val="center"/>
            <w:hideMark/>
          </w:tcPr>
          <w:p w14:paraId="357A8C78"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36" w:type="dxa"/>
            <w:tcBorders>
              <w:top w:val="nil"/>
              <w:left w:val="nil"/>
              <w:bottom w:val="single" w:sz="4" w:space="0" w:color="auto"/>
              <w:right w:val="single" w:sz="4" w:space="0" w:color="auto"/>
            </w:tcBorders>
            <w:shd w:val="clear" w:color="auto" w:fill="auto"/>
            <w:noWrap/>
            <w:vAlign w:val="center"/>
            <w:hideMark/>
          </w:tcPr>
          <w:p w14:paraId="396B97CF"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FABAD39"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821596C"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r>
      <w:tr w:rsidR="00B53B15" w:rsidRPr="00B53B15" w14:paraId="1FEB6764"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826FAFE"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w:t>
            </w:r>
          </w:p>
        </w:tc>
        <w:tc>
          <w:tcPr>
            <w:tcW w:w="4739" w:type="dxa"/>
            <w:tcBorders>
              <w:top w:val="nil"/>
              <w:left w:val="nil"/>
              <w:bottom w:val="single" w:sz="4" w:space="0" w:color="auto"/>
              <w:right w:val="single" w:sz="4" w:space="0" w:color="auto"/>
            </w:tcBorders>
            <w:shd w:val="clear" w:color="000000" w:fill="FFCC99"/>
            <w:noWrap/>
            <w:vAlign w:val="center"/>
            <w:hideMark/>
          </w:tcPr>
          <w:p w14:paraId="1A77C4A8"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proofErr w:type="spellStart"/>
            <w:r w:rsidRPr="00B53B15">
              <w:rPr>
                <w:rFonts w:ascii="Times New Roman" w:eastAsia="Times New Roman" w:hAnsi="Times New Roman" w:cs="Times New Roman"/>
                <w:b/>
                <w:bCs/>
                <w:color w:val="000000"/>
                <w:sz w:val="16"/>
                <w:szCs w:val="16"/>
                <w:lang w:val="en-US"/>
              </w:rPr>
              <w:t>Ведомствени</w:t>
            </w:r>
            <w:proofErr w:type="spellEnd"/>
            <w:r w:rsidRPr="00B53B15">
              <w:rPr>
                <w:rFonts w:ascii="Times New Roman" w:eastAsia="Times New Roman" w:hAnsi="Times New Roman" w:cs="Times New Roman"/>
                <w:b/>
                <w:bCs/>
                <w:color w:val="000000"/>
                <w:sz w:val="16"/>
                <w:szCs w:val="16"/>
                <w:lang w:val="en-US"/>
              </w:rPr>
              <w:t xml:space="preserve"> разходи по бюджета на ПРБ:</w:t>
            </w:r>
          </w:p>
        </w:tc>
        <w:tc>
          <w:tcPr>
            <w:tcW w:w="917" w:type="dxa"/>
            <w:tcBorders>
              <w:top w:val="nil"/>
              <w:left w:val="nil"/>
              <w:bottom w:val="single" w:sz="4" w:space="0" w:color="auto"/>
              <w:right w:val="single" w:sz="4" w:space="0" w:color="auto"/>
            </w:tcBorders>
            <w:shd w:val="clear" w:color="000000" w:fill="FFCC99"/>
            <w:noWrap/>
            <w:vAlign w:val="center"/>
            <w:hideMark/>
          </w:tcPr>
          <w:p w14:paraId="7FC02776"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16 600,3</w:t>
            </w:r>
          </w:p>
        </w:tc>
        <w:tc>
          <w:tcPr>
            <w:tcW w:w="917" w:type="dxa"/>
            <w:tcBorders>
              <w:top w:val="nil"/>
              <w:left w:val="nil"/>
              <w:bottom w:val="single" w:sz="4" w:space="0" w:color="auto"/>
              <w:right w:val="single" w:sz="4" w:space="0" w:color="auto"/>
            </w:tcBorders>
            <w:shd w:val="clear" w:color="000000" w:fill="FFCC99"/>
            <w:noWrap/>
            <w:vAlign w:val="center"/>
            <w:hideMark/>
          </w:tcPr>
          <w:p w14:paraId="09B6D02F"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20 841,6</w:t>
            </w:r>
          </w:p>
        </w:tc>
        <w:tc>
          <w:tcPr>
            <w:tcW w:w="790" w:type="dxa"/>
            <w:tcBorders>
              <w:top w:val="nil"/>
              <w:left w:val="nil"/>
              <w:bottom w:val="single" w:sz="4" w:space="0" w:color="auto"/>
              <w:right w:val="single" w:sz="4" w:space="0" w:color="auto"/>
            </w:tcBorders>
            <w:shd w:val="clear" w:color="000000" w:fill="FFCC99"/>
            <w:noWrap/>
            <w:vAlign w:val="center"/>
            <w:hideMark/>
          </w:tcPr>
          <w:p w14:paraId="455D475B"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19 792,5</w:t>
            </w:r>
          </w:p>
        </w:tc>
        <w:tc>
          <w:tcPr>
            <w:tcW w:w="836" w:type="dxa"/>
            <w:tcBorders>
              <w:top w:val="nil"/>
              <w:left w:val="nil"/>
              <w:bottom w:val="single" w:sz="4" w:space="0" w:color="auto"/>
              <w:right w:val="single" w:sz="4" w:space="0" w:color="auto"/>
            </w:tcBorders>
            <w:shd w:val="clear" w:color="000000" w:fill="FFCC99"/>
            <w:noWrap/>
            <w:vAlign w:val="center"/>
            <w:hideMark/>
          </w:tcPr>
          <w:p w14:paraId="26875550"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19 475,8</w:t>
            </w:r>
          </w:p>
        </w:tc>
        <w:tc>
          <w:tcPr>
            <w:tcW w:w="899" w:type="dxa"/>
            <w:tcBorders>
              <w:top w:val="nil"/>
              <w:left w:val="nil"/>
              <w:bottom w:val="single" w:sz="4" w:space="0" w:color="auto"/>
              <w:right w:val="single" w:sz="4" w:space="0" w:color="auto"/>
            </w:tcBorders>
            <w:shd w:val="clear" w:color="000000" w:fill="FFCC99"/>
            <w:noWrap/>
            <w:vAlign w:val="center"/>
            <w:hideMark/>
          </w:tcPr>
          <w:p w14:paraId="30E09D14"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19 220,8</w:t>
            </w:r>
          </w:p>
        </w:tc>
        <w:tc>
          <w:tcPr>
            <w:tcW w:w="899" w:type="dxa"/>
            <w:tcBorders>
              <w:top w:val="nil"/>
              <w:left w:val="nil"/>
              <w:bottom w:val="single" w:sz="4" w:space="0" w:color="auto"/>
              <w:right w:val="single" w:sz="4" w:space="0" w:color="auto"/>
            </w:tcBorders>
            <w:shd w:val="clear" w:color="000000" w:fill="FFCC99"/>
            <w:noWrap/>
            <w:vAlign w:val="center"/>
            <w:hideMark/>
          </w:tcPr>
          <w:p w14:paraId="33F6D8E4"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18 479,9</w:t>
            </w:r>
          </w:p>
        </w:tc>
      </w:tr>
      <w:tr w:rsidR="00B53B15" w:rsidRPr="00B53B15" w14:paraId="3CE1E528"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4EA2286" w14:textId="77777777" w:rsidR="00B53B15" w:rsidRPr="00B53B15" w:rsidRDefault="00B53B15" w:rsidP="00B53B15">
            <w:pPr>
              <w:spacing w:after="0" w:line="240" w:lineRule="auto"/>
              <w:jc w:val="both"/>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4739" w:type="dxa"/>
            <w:tcBorders>
              <w:top w:val="nil"/>
              <w:left w:val="nil"/>
              <w:bottom w:val="single" w:sz="4" w:space="0" w:color="auto"/>
              <w:right w:val="single" w:sz="4" w:space="0" w:color="auto"/>
            </w:tcBorders>
            <w:shd w:val="clear" w:color="000000" w:fill="FFCC99"/>
            <w:noWrap/>
            <w:vAlign w:val="center"/>
            <w:hideMark/>
          </w:tcPr>
          <w:p w14:paraId="453B3530" w14:textId="20EBB14F"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Персонал</w:t>
            </w:r>
          </w:p>
        </w:tc>
        <w:tc>
          <w:tcPr>
            <w:tcW w:w="917" w:type="dxa"/>
            <w:tcBorders>
              <w:top w:val="nil"/>
              <w:left w:val="nil"/>
              <w:bottom w:val="single" w:sz="4" w:space="0" w:color="auto"/>
              <w:right w:val="single" w:sz="4" w:space="0" w:color="auto"/>
            </w:tcBorders>
            <w:shd w:val="clear" w:color="000000" w:fill="FFCC99"/>
            <w:noWrap/>
            <w:vAlign w:val="center"/>
            <w:hideMark/>
          </w:tcPr>
          <w:p w14:paraId="0B74495C"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7 543,3</w:t>
            </w:r>
          </w:p>
        </w:tc>
        <w:tc>
          <w:tcPr>
            <w:tcW w:w="917" w:type="dxa"/>
            <w:tcBorders>
              <w:top w:val="nil"/>
              <w:left w:val="nil"/>
              <w:bottom w:val="single" w:sz="4" w:space="0" w:color="auto"/>
              <w:right w:val="single" w:sz="4" w:space="0" w:color="auto"/>
            </w:tcBorders>
            <w:shd w:val="clear" w:color="000000" w:fill="FFCC99"/>
            <w:noWrap/>
            <w:vAlign w:val="center"/>
            <w:hideMark/>
          </w:tcPr>
          <w:p w14:paraId="072EF683"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9 414,9</w:t>
            </w:r>
          </w:p>
        </w:tc>
        <w:tc>
          <w:tcPr>
            <w:tcW w:w="790" w:type="dxa"/>
            <w:tcBorders>
              <w:top w:val="nil"/>
              <w:left w:val="nil"/>
              <w:bottom w:val="single" w:sz="4" w:space="0" w:color="auto"/>
              <w:right w:val="single" w:sz="4" w:space="0" w:color="auto"/>
            </w:tcBorders>
            <w:shd w:val="clear" w:color="000000" w:fill="FFCC99"/>
            <w:noWrap/>
            <w:vAlign w:val="center"/>
            <w:hideMark/>
          </w:tcPr>
          <w:p w14:paraId="2FB3B9E3"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9 941,0</w:t>
            </w:r>
          </w:p>
        </w:tc>
        <w:tc>
          <w:tcPr>
            <w:tcW w:w="836" w:type="dxa"/>
            <w:tcBorders>
              <w:top w:val="nil"/>
              <w:left w:val="nil"/>
              <w:bottom w:val="single" w:sz="4" w:space="0" w:color="auto"/>
              <w:right w:val="single" w:sz="4" w:space="0" w:color="auto"/>
            </w:tcBorders>
            <w:shd w:val="clear" w:color="000000" w:fill="FFCC99"/>
            <w:noWrap/>
            <w:vAlign w:val="center"/>
            <w:hideMark/>
          </w:tcPr>
          <w:p w14:paraId="1CEEF915"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11 356,2</w:t>
            </w:r>
          </w:p>
        </w:tc>
        <w:tc>
          <w:tcPr>
            <w:tcW w:w="899" w:type="dxa"/>
            <w:tcBorders>
              <w:top w:val="nil"/>
              <w:left w:val="nil"/>
              <w:bottom w:val="single" w:sz="4" w:space="0" w:color="auto"/>
              <w:right w:val="single" w:sz="4" w:space="0" w:color="auto"/>
            </w:tcBorders>
            <w:shd w:val="clear" w:color="000000" w:fill="FFCC99"/>
            <w:noWrap/>
            <w:vAlign w:val="center"/>
            <w:hideMark/>
          </w:tcPr>
          <w:p w14:paraId="16D65646"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11 356,7</w:t>
            </w:r>
          </w:p>
        </w:tc>
        <w:tc>
          <w:tcPr>
            <w:tcW w:w="899" w:type="dxa"/>
            <w:tcBorders>
              <w:top w:val="nil"/>
              <w:left w:val="nil"/>
              <w:bottom w:val="single" w:sz="4" w:space="0" w:color="auto"/>
              <w:right w:val="single" w:sz="4" w:space="0" w:color="auto"/>
            </w:tcBorders>
            <w:shd w:val="clear" w:color="000000" w:fill="FFCC99"/>
            <w:noWrap/>
            <w:vAlign w:val="center"/>
            <w:hideMark/>
          </w:tcPr>
          <w:p w14:paraId="37B88562"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11 357,0</w:t>
            </w:r>
          </w:p>
        </w:tc>
      </w:tr>
      <w:tr w:rsidR="00B53B15" w:rsidRPr="00B53B15" w14:paraId="6A7B4DD5"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121003B" w14:textId="77777777" w:rsidR="00B53B15" w:rsidRPr="00B53B15" w:rsidRDefault="00B53B15" w:rsidP="00B53B15">
            <w:pPr>
              <w:spacing w:after="0" w:line="240" w:lineRule="auto"/>
              <w:jc w:val="both"/>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4739" w:type="dxa"/>
            <w:tcBorders>
              <w:top w:val="nil"/>
              <w:left w:val="nil"/>
              <w:bottom w:val="single" w:sz="4" w:space="0" w:color="auto"/>
              <w:right w:val="single" w:sz="4" w:space="0" w:color="auto"/>
            </w:tcBorders>
            <w:shd w:val="clear" w:color="000000" w:fill="FFCC99"/>
            <w:noWrap/>
            <w:vAlign w:val="center"/>
            <w:hideMark/>
          </w:tcPr>
          <w:p w14:paraId="2A12A2F7" w14:textId="67D1DBB8"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Издръжка</w:t>
            </w:r>
          </w:p>
        </w:tc>
        <w:tc>
          <w:tcPr>
            <w:tcW w:w="917" w:type="dxa"/>
            <w:tcBorders>
              <w:top w:val="nil"/>
              <w:left w:val="nil"/>
              <w:bottom w:val="single" w:sz="4" w:space="0" w:color="auto"/>
              <w:right w:val="single" w:sz="4" w:space="0" w:color="auto"/>
            </w:tcBorders>
            <w:shd w:val="clear" w:color="000000" w:fill="FFCC99"/>
            <w:noWrap/>
            <w:vAlign w:val="center"/>
            <w:hideMark/>
          </w:tcPr>
          <w:p w14:paraId="280294CE"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6 808,9</w:t>
            </w:r>
          </w:p>
        </w:tc>
        <w:tc>
          <w:tcPr>
            <w:tcW w:w="917" w:type="dxa"/>
            <w:tcBorders>
              <w:top w:val="nil"/>
              <w:left w:val="nil"/>
              <w:bottom w:val="single" w:sz="4" w:space="0" w:color="auto"/>
              <w:right w:val="single" w:sz="4" w:space="0" w:color="auto"/>
            </w:tcBorders>
            <w:shd w:val="clear" w:color="000000" w:fill="FFCC99"/>
            <w:noWrap/>
            <w:vAlign w:val="center"/>
            <w:hideMark/>
          </w:tcPr>
          <w:p w14:paraId="061369B9"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7 486,0</w:t>
            </w:r>
          </w:p>
        </w:tc>
        <w:tc>
          <w:tcPr>
            <w:tcW w:w="790" w:type="dxa"/>
            <w:tcBorders>
              <w:top w:val="nil"/>
              <w:left w:val="nil"/>
              <w:bottom w:val="single" w:sz="4" w:space="0" w:color="auto"/>
              <w:right w:val="single" w:sz="4" w:space="0" w:color="auto"/>
            </w:tcBorders>
            <w:shd w:val="clear" w:color="000000" w:fill="FFCC99"/>
            <w:noWrap/>
            <w:vAlign w:val="center"/>
            <w:hideMark/>
          </w:tcPr>
          <w:p w14:paraId="31CB8B3D"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8 068,4</w:t>
            </w:r>
          </w:p>
        </w:tc>
        <w:tc>
          <w:tcPr>
            <w:tcW w:w="836" w:type="dxa"/>
            <w:tcBorders>
              <w:top w:val="nil"/>
              <w:left w:val="nil"/>
              <w:bottom w:val="single" w:sz="4" w:space="0" w:color="auto"/>
              <w:right w:val="single" w:sz="4" w:space="0" w:color="auto"/>
            </w:tcBorders>
            <w:shd w:val="clear" w:color="000000" w:fill="FFCC99"/>
            <w:noWrap/>
            <w:vAlign w:val="center"/>
            <w:hideMark/>
          </w:tcPr>
          <w:p w14:paraId="68A9835E"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6 359,9</w:t>
            </w:r>
          </w:p>
        </w:tc>
        <w:tc>
          <w:tcPr>
            <w:tcW w:w="899" w:type="dxa"/>
            <w:tcBorders>
              <w:top w:val="nil"/>
              <w:left w:val="nil"/>
              <w:bottom w:val="single" w:sz="4" w:space="0" w:color="auto"/>
              <w:right w:val="single" w:sz="4" w:space="0" w:color="auto"/>
            </w:tcBorders>
            <w:shd w:val="clear" w:color="000000" w:fill="FFCC99"/>
            <w:noWrap/>
            <w:vAlign w:val="center"/>
            <w:hideMark/>
          </w:tcPr>
          <w:p w14:paraId="4A218FAE"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6 861,9</w:t>
            </w:r>
          </w:p>
        </w:tc>
        <w:tc>
          <w:tcPr>
            <w:tcW w:w="899" w:type="dxa"/>
            <w:tcBorders>
              <w:top w:val="nil"/>
              <w:left w:val="nil"/>
              <w:bottom w:val="single" w:sz="4" w:space="0" w:color="auto"/>
              <w:right w:val="single" w:sz="4" w:space="0" w:color="auto"/>
            </w:tcBorders>
            <w:shd w:val="clear" w:color="000000" w:fill="FFCC99"/>
            <w:noWrap/>
            <w:vAlign w:val="center"/>
            <w:hideMark/>
          </w:tcPr>
          <w:p w14:paraId="0491DA96"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6 918,3</w:t>
            </w:r>
          </w:p>
        </w:tc>
      </w:tr>
      <w:tr w:rsidR="00B53B15" w:rsidRPr="00B53B15" w14:paraId="593DE576"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765DE11" w14:textId="77777777" w:rsidR="00B53B15" w:rsidRPr="00B53B15" w:rsidRDefault="00B53B15" w:rsidP="00B53B15">
            <w:pPr>
              <w:spacing w:after="0" w:line="240" w:lineRule="auto"/>
              <w:jc w:val="both"/>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4739" w:type="dxa"/>
            <w:tcBorders>
              <w:top w:val="nil"/>
              <w:left w:val="nil"/>
              <w:bottom w:val="single" w:sz="4" w:space="0" w:color="auto"/>
              <w:right w:val="single" w:sz="4" w:space="0" w:color="auto"/>
            </w:tcBorders>
            <w:shd w:val="clear" w:color="000000" w:fill="FFCC99"/>
            <w:noWrap/>
            <w:vAlign w:val="center"/>
            <w:hideMark/>
          </w:tcPr>
          <w:p w14:paraId="3A04E50E" w14:textId="6CA0E664"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Капиталови разходи</w:t>
            </w:r>
          </w:p>
        </w:tc>
        <w:tc>
          <w:tcPr>
            <w:tcW w:w="917" w:type="dxa"/>
            <w:tcBorders>
              <w:top w:val="nil"/>
              <w:left w:val="nil"/>
              <w:bottom w:val="single" w:sz="4" w:space="0" w:color="auto"/>
              <w:right w:val="single" w:sz="4" w:space="0" w:color="auto"/>
            </w:tcBorders>
            <w:shd w:val="clear" w:color="000000" w:fill="FFCC99"/>
            <w:noWrap/>
            <w:vAlign w:val="center"/>
            <w:hideMark/>
          </w:tcPr>
          <w:p w14:paraId="68D40A5F"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2 248,0</w:t>
            </w:r>
          </w:p>
        </w:tc>
        <w:tc>
          <w:tcPr>
            <w:tcW w:w="917" w:type="dxa"/>
            <w:tcBorders>
              <w:top w:val="nil"/>
              <w:left w:val="nil"/>
              <w:bottom w:val="single" w:sz="4" w:space="0" w:color="auto"/>
              <w:right w:val="single" w:sz="4" w:space="0" w:color="auto"/>
            </w:tcBorders>
            <w:shd w:val="clear" w:color="000000" w:fill="FFCC99"/>
            <w:noWrap/>
            <w:vAlign w:val="center"/>
            <w:hideMark/>
          </w:tcPr>
          <w:p w14:paraId="299ED8DF"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3 940,8</w:t>
            </w:r>
          </w:p>
        </w:tc>
        <w:tc>
          <w:tcPr>
            <w:tcW w:w="790" w:type="dxa"/>
            <w:tcBorders>
              <w:top w:val="nil"/>
              <w:left w:val="nil"/>
              <w:bottom w:val="single" w:sz="4" w:space="0" w:color="auto"/>
              <w:right w:val="single" w:sz="4" w:space="0" w:color="auto"/>
            </w:tcBorders>
            <w:shd w:val="clear" w:color="000000" w:fill="FFCC99"/>
            <w:noWrap/>
            <w:vAlign w:val="center"/>
            <w:hideMark/>
          </w:tcPr>
          <w:p w14:paraId="4DF2AE3D"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1 783,0</w:t>
            </w:r>
          </w:p>
        </w:tc>
        <w:tc>
          <w:tcPr>
            <w:tcW w:w="836" w:type="dxa"/>
            <w:tcBorders>
              <w:top w:val="nil"/>
              <w:left w:val="nil"/>
              <w:bottom w:val="single" w:sz="4" w:space="0" w:color="auto"/>
              <w:right w:val="single" w:sz="4" w:space="0" w:color="auto"/>
            </w:tcBorders>
            <w:shd w:val="clear" w:color="000000" w:fill="FFCC99"/>
            <w:noWrap/>
            <w:vAlign w:val="center"/>
            <w:hideMark/>
          </w:tcPr>
          <w:p w14:paraId="72134215"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1 759,8</w:t>
            </w:r>
          </w:p>
        </w:tc>
        <w:tc>
          <w:tcPr>
            <w:tcW w:w="899" w:type="dxa"/>
            <w:tcBorders>
              <w:top w:val="nil"/>
              <w:left w:val="nil"/>
              <w:bottom w:val="single" w:sz="4" w:space="0" w:color="auto"/>
              <w:right w:val="single" w:sz="4" w:space="0" w:color="auto"/>
            </w:tcBorders>
            <w:shd w:val="clear" w:color="000000" w:fill="FFCC99"/>
            <w:noWrap/>
            <w:vAlign w:val="center"/>
            <w:hideMark/>
          </w:tcPr>
          <w:p w14:paraId="67DB1D5B"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1 002,2</w:t>
            </w:r>
          </w:p>
        </w:tc>
        <w:tc>
          <w:tcPr>
            <w:tcW w:w="899" w:type="dxa"/>
            <w:tcBorders>
              <w:top w:val="nil"/>
              <w:left w:val="nil"/>
              <w:bottom w:val="single" w:sz="4" w:space="0" w:color="auto"/>
              <w:right w:val="single" w:sz="4" w:space="0" w:color="auto"/>
            </w:tcBorders>
            <w:shd w:val="clear" w:color="000000" w:fill="FFCC99"/>
            <w:noWrap/>
            <w:vAlign w:val="center"/>
            <w:hideMark/>
          </w:tcPr>
          <w:p w14:paraId="5C022478"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204,5</w:t>
            </w:r>
          </w:p>
        </w:tc>
      </w:tr>
      <w:tr w:rsidR="00B53B15" w:rsidRPr="00B53B15" w14:paraId="6979C28C"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698BFDA" w14:textId="77777777" w:rsidR="00B53B15" w:rsidRPr="00B53B15" w:rsidRDefault="00B53B15" w:rsidP="00B53B15">
            <w:pPr>
              <w:spacing w:after="0" w:line="240" w:lineRule="auto"/>
              <w:jc w:val="both"/>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1D04DBD3" w14:textId="77777777" w:rsidR="00B53B15" w:rsidRPr="00B53B15" w:rsidRDefault="00B53B15" w:rsidP="00B53B15">
            <w:pPr>
              <w:spacing w:after="0" w:line="240" w:lineRule="auto"/>
              <w:ind w:firstLineChars="300" w:firstLine="480"/>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917" w:type="dxa"/>
            <w:tcBorders>
              <w:top w:val="nil"/>
              <w:left w:val="nil"/>
              <w:bottom w:val="single" w:sz="4" w:space="0" w:color="auto"/>
              <w:right w:val="single" w:sz="4" w:space="0" w:color="auto"/>
            </w:tcBorders>
            <w:shd w:val="clear" w:color="auto" w:fill="auto"/>
            <w:noWrap/>
            <w:vAlign w:val="center"/>
            <w:hideMark/>
          </w:tcPr>
          <w:p w14:paraId="5E71E805" w14:textId="77777777" w:rsidR="00B53B15" w:rsidRPr="00B53B15" w:rsidRDefault="00B53B15" w:rsidP="00B53B15">
            <w:pPr>
              <w:spacing w:after="0" w:line="240" w:lineRule="auto"/>
              <w:ind w:firstLineChars="300" w:firstLine="480"/>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917" w:type="dxa"/>
            <w:tcBorders>
              <w:top w:val="nil"/>
              <w:left w:val="nil"/>
              <w:bottom w:val="single" w:sz="4" w:space="0" w:color="auto"/>
              <w:right w:val="single" w:sz="4" w:space="0" w:color="auto"/>
            </w:tcBorders>
            <w:shd w:val="clear" w:color="auto" w:fill="auto"/>
            <w:noWrap/>
            <w:vAlign w:val="center"/>
            <w:hideMark/>
          </w:tcPr>
          <w:p w14:paraId="52DEF4C3" w14:textId="77777777" w:rsidR="00B53B15" w:rsidRPr="00B53B15" w:rsidRDefault="00B53B15" w:rsidP="00B53B15">
            <w:pPr>
              <w:spacing w:after="0" w:line="240" w:lineRule="auto"/>
              <w:ind w:firstLineChars="300" w:firstLine="480"/>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790" w:type="dxa"/>
            <w:tcBorders>
              <w:top w:val="nil"/>
              <w:left w:val="nil"/>
              <w:bottom w:val="single" w:sz="4" w:space="0" w:color="auto"/>
              <w:right w:val="single" w:sz="4" w:space="0" w:color="auto"/>
            </w:tcBorders>
            <w:shd w:val="clear" w:color="auto" w:fill="auto"/>
            <w:noWrap/>
            <w:vAlign w:val="center"/>
            <w:hideMark/>
          </w:tcPr>
          <w:p w14:paraId="4E60BAB9"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36" w:type="dxa"/>
            <w:tcBorders>
              <w:top w:val="nil"/>
              <w:left w:val="nil"/>
              <w:bottom w:val="single" w:sz="4" w:space="0" w:color="auto"/>
              <w:right w:val="single" w:sz="4" w:space="0" w:color="auto"/>
            </w:tcBorders>
            <w:shd w:val="clear" w:color="auto" w:fill="auto"/>
            <w:noWrap/>
            <w:vAlign w:val="center"/>
            <w:hideMark/>
          </w:tcPr>
          <w:p w14:paraId="6FE83BE6"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B4EC796"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84BA806"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r>
      <w:tr w:rsidR="00B53B15" w:rsidRPr="00B53B15" w14:paraId="4507EB52"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F2962ED"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w:t>
            </w:r>
          </w:p>
        </w:tc>
        <w:tc>
          <w:tcPr>
            <w:tcW w:w="4739" w:type="dxa"/>
            <w:tcBorders>
              <w:top w:val="nil"/>
              <w:left w:val="nil"/>
              <w:bottom w:val="single" w:sz="4" w:space="0" w:color="auto"/>
              <w:right w:val="single" w:sz="4" w:space="0" w:color="auto"/>
            </w:tcBorders>
            <w:shd w:val="clear" w:color="000000" w:fill="FFCC99"/>
            <w:noWrap/>
            <w:vAlign w:val="center"/>
            <w:hideMark/>
          </w:tcPr>
          <w:p w14:paraId="71C517C7"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proofErr w:type="spellStart"/>
            <w:r w:rsidRPr="00B53B15">
              <w:rPr>
                <w:rFonts w:ascii="Times New Roman" w:eastAsia="Times New Roman" w:hAnsi="Times New Roman" w:cs="Times New Roman"/>
                <w:b/>
                <w:bCs/>
                <w:color w:val="000000"/>
                <w:sz w:val="16"/>
                <w:szCs w:val="16"/>
                <w:lang w:val="en-US"/>
              </w:rPr>
              <w:t>Ведомствени</w:t>
            </w:r>
            <w:proofErr w:type="spellEnd"/>
            <w:r w:rsidRPr="00B53B15">
              <w:rPr>
                <w:rFonts w:ascii="Times New Roman" w:eastAsia="Times New Roman" w:hAnsi="Times New Roman" w:cs="Times New Roman"/>
                <w:b/>
                <w:bCs/>
                <w:color w:val="000000"/>
                <w:sz w:val="16"/>
                <w:szCs w:val="16"/>
                <w:lang w:val="en-US"/>
              </w:rPr>
              <w:t xml:space="preserve"> разходи по други бюджети и сметки за средства от ЕС</w:t>
            </w:r>
          </w:p>
        </w:tc>
        <w:tc>
          <w:tcPr>
            <w:tcW w:w="917" w:type="dxa"/>
            <w:tcBorders>
              <w:top w:val="nil"/>
              <w:left w:val="nil"/>
              <w:bottom w:val="single" w:sz="4" w:space="0" w:color="auto"/>
              <w:right w:val="single" w:sz="4" w:space="0" w:color="auto"/>
            </w:tcBorders>
            <w:shd w:val="clear" w:color="000000" w:fill="FFCC99"/>
            <w:noWrap/>
            <w:vAlign w:val="center"/>
            <w:hideMark/>
          </w:tcPr>
          <w:p w14:paraId="312E2CE6"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0,0</w:t>
            </w:r>
          </w:p>
        </w:tc>
        <w:tc>
          <w:tcPr>
            <w:tcW w:w="917" w:type="dxa"/>
            <w:tcBorders>
              <w:top w:val="nil"/>
              <w:left w:val="nil"/>
              <w:bottom w:val="single" w:sz="4" w:space="0" w:color="auto"/>
              <w:right w:val="single" w:sz="4" w:space="0" w:color="auto"/>
            </w:tcBorders>
            <w:shd w:val="clear" w:color="000000" w:fill="FFCC99"/>
            <w:noWrap/>
            <w:vAlign w:val="center"/>
            <w:hideMark/>
          </w:tcPr>
          <w:p w14:paraId="537D33EB"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0,0</w:t>
            </w:r>
          </w:p>
        </w:tc>
        <w:tc>
          <w:tcPr>
            <w:tcW w:w="790" w:type="dxa"/>
            <w:tcBorders>
              <w:top w:val="nil"/>
              <w:left w:val="nil"/>
              <w:bottom w:val="single" w:sz="4" w:space="0" w:color="auto"/>
              <w:right w:val="single" w:sz="4" w:space="0" w:color="auto"/>
            </w:tcBorders>
            <w:shd w:val="clear" w:color="000000" w:fill="FFCC99"/>
            <w:noWrap/>
            <w:vAlign w:val="center"/>
            <w:hideMark/>
          </w:tcPr>
          <w:p w14:paraId="053D9957"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0,0</w:t>
            </w:r>
          </w:p>
        </w:tc>
        <w:tc>
          <w:tcPr>
            <w:tcW w:w="836" w:type="dxa"/>
            <w:tcBorders>
              <w:top w:val="nil"/>
              <w:left w:val="nil"/>
              <w:bottom w:val="single" w:sz="4" w:space="0" w:color="auto"/>
              <w:right w:val="single" w:sz="4" w:space="0" w:color="auto"/>
            </w:tcBorders>
            <w:shd w:val="clear" w:color="000000" w:fill="FFCC99"/>
            <w:noWrap/>
            <w:vAlign w:val="center"/>
            <w:hideMark/>
          </w:tcPr>
          <w:p w14:paraId="27303F5A"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0FB21A3"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D4617B2"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0,0</w:t>
            </w:r>
          </w:p>
        </w:tc>
      </w:tr>
      <w:tr w:rsidR="00B53B15" w:rsidRPr="00B53B15" w14:paraId="7F1B6CD0"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46C9FC1"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6639A2E0" w14:textId="77777777" w:rsidR="00B53B15" w:rsidRPr="00B53B15" w:rsidRDefault="00B53B15" w:rsidP="00B53B15">
            <w:pPr>
              <w:spacing w:after="0" w:line="240" w:lineRule="auto"/>
              <w:rPr>
                <w:rFonts w:ascii="Times New Roman" w:eastAsia="Times New Roman" w:hAnsi="Times New Roman" w:cs="Times New Roman"/>
                <w:b/>
                <w:bCs/>
                <w:i/>
                <w:iCs/>
                <w:color w:val="000000"/>
                <w:sz w:val="16"/>
                <w:szCs w:val="16"/>
                <w:lang w:val="en-US"/>
              </w:rPr>
            </w:pPr>
            <w:r w:rsidRPr="00B53B15">
              <w:rPr>
                <w:rFonts w:ascii="Times New Roman" w:eastAsia="Times New Roman" w:hAnsi="Times New Roman" w:cs="Times New Roman"/>
                <w:b/>
                <w:bCs/>
                <w:i/>
                <w:iCs/>
                <w:color w:val="000000"/>
                <w:sz w:val="16"/>
                <w:szCs w:val="16"/>
                <w:lang w:val="en-US"/>
              </w:rPr>
              <w:t> </w:t>
            </w:r>
          </w:p>
        </w:tc>
        <w:tc>
          <w:tcPr>
            <w:tcW w:w="917" w:type="dxa"/>
            <w:tcBorders>
              <w:top w:val="nil"/>
              <w:left w:val="nil"/>
              <w:bottom w:val="single" w:sz="4" w:space="0" w:color="auto"/>
              <w:right w:val="single" w:sz="4" w:space="0" w:color="auto"/>
            </w:tcBorders>
            <w:shd w:val="clear" w:color="auto" w:fill="auto"/>
            <w:noWrap/>
            <w:vAlign w:val="center"/>
          </w:tcPr>
          <w:p w14:paraId="4C2A5D91" w14:textId="347BFCB4" w:rsidR="00B53B15" w:rsidRPr="00B53B15" w:rsidRDefault="00B53B15" w:rsidP="00B53B15">
            <w:pPr>
              <w:spacing w:after="0" w:line="240" w:lineRule="auto"/>
              <w:jc w:val="right"/>
              <w:rPr>
                <w:rFonts w:ascii="Times New Roman" w:eastAsia="Times New Roman" w:hAnsi="Times New Roman" w:cs="Times New Roman"/>
                <w:b/>
                <w:bCs/>
                <w:i/>
                <w:iCs/>
                <w:color w:val="000000"/>
                <w:sz w:val="16"/>
                <w:szCs w:val="16"/>
                <w:lang w:val="en-US"/>
              </w:rPr>
            </w:pPr>
          </w:p>
        </w:tc>
        <w:tc>
          <w:tcPr>
            <w:tcW w:w="917" w:type="dxa"/>
            <w:tcBorders>
              <w:top w:val="nil"/>
              <w:left w:val="nil"/>
              <w:bottom w:val="single" w:sz="4" w:space="0" w:color="auto"/>
              <w:right w:val="single" w:sz="4" w:space="0" w:color="auto"/>
            </w:tcBorders>
            <w:shd w:val="clear" w:color="auto" w:fill="auto"/>
            <w:noWrap/>
            <w:vAlign w:val="center"/>
          </w:tcPr>
          <w:p w14:paraId="105456A0" w14:textId="40B680E7" w:rsidR="00B53B15" w:rsidRPr="00B53B15" w:rsidRDefault="00B53B15" w:rsidP="00B53B15">
            <w:pPr>
              <w:spacing w:after="0" w:line="240" w:lineRule="auto"/>
              <w:jc w:val="right"/>
              <w:rPr>
                <w:rFonts w:ascii="Times New Roman" w:eastAsia="Times New Roman" w:hAnsi="Times New Roman" w:cs="Times New Roman"/>
                <w:b/>
                <w:bCs/>
                <w:i/>
                <w:iCs/>
                <w:color w:val="000000"/>
                <w:sz w:val="16"/>
                <w:szCs w:val="16"/>
                <w:lang w:val="en-US"/>
              </w:rPr>
            </w:pPr>
          </w:p>
        </w:tc>
        <w:tc>
          <w:tcPr>
            <w:tcW w:w="790" w:type="dxa"/>
            <w:tcBorders>
              <w:top w:val="nil"/>
              <w:left w:val="nil"/>
              <w:bottom w:val="single" w:sz="4" w:space="0" w:color="auto"/>
              <w:right w:val="single" w:sz="4" w:space="0" w:color="auto"/>
            </w:tcBorders>
            <w:shd w:val="clear" w:color="auto" w:fill="auto"/>
            <w:noWrap/>
            <w:vAlign w:val="center"/>
          </w:tcPr>
          <w:p w14:paraId="0E8BEE87" w14:textId="0F5165AE"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p>
        </w:tc>
        <w:tc>
          <w:tcPr>
            <w:tcW w:w="836" w:type="dxa"/>
            <w:tcBorders>
              <w:top w:val="nil"/>
              <w:left w:val="nil"/>
              <w:bottom w:val="single" w:sz="4" w:space="0" w:color="auto"/>
              <w:right w:val="single" w:sz="4" w:space="0" w:color="auto"/>
            </w:tcBorders>
            <w:shd w:val="clear" w:color="auto" w:fill="auto"/>
            <w:noWrap/>
            <w:vAlign w:val="center"/>
          </w:tcPr>
          <w:p w14:paraId="294A5F93" w14:textId="1969EA62"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14:paraId="25415C87" w14:textId="7CA3225B"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14:paraId="57875D84" w14:textId="58E5A2CB"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p>
        </w:tc>
      </w:tr>
      <w:tr w:rsidR="00B53B15" w:rsidRPr="00B53B15" w14:paraId="6967A972"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A2A5BED"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lastRenderedPageBreak/>
              <w:t>ІІ.</w:t>
            </w:r>
          </w:p>
        </w:tc>
        <w:tc>
          <w:tcPr>
            <w:tcW w:w="4739" w:type="dxa"/>
            <w:tcBorders>
              <w:top w:val="nil"/>
              <w:left w:val="nil"/>
              <w:bottom w:val="single" w:sz="4" w:space="0" w:color="auto"/>
              <w:right w:val="single" w:sz="4" w:space="0" w:color="auto"/>
            </w:tcBorders>
            <w:shd w:val="clear" w:color="000000" w:fill="FFCC99"/>
            <w:noWrap/>
            <w:vAlign w:val="center"/>
            <w:hideMark/>
          </w:tcPr>
          <w:p w14:paraId="26157063"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917" w:type="dxa"/>
            <w:tcBorders>
              <w:top w:val="nil"/>
              <w:left w:val="nil"/>
              <w:bottom w:val="single" w:sz="4" w:space="0" w:color="auto"/>
              <w:right w:val="single" w:sz="4" w:space="0" w:color="auto"/>
            </w:tcBorders>
            <w:shd w:val="clear" w:color="000000" w:fill="FFCC99"/>
            <w:noWrap/>
            <w:vAlign w:val="center"/>
            <w:hideMark/>
          </w:tcPr>
          <w:p w14:paraId="1F853EEA"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623 250,9</w:t>
            </w:r>
          </w:p>
        </w:tc>
        <w:tc>
          <w:tcPr>
            <w:tcW w:w="917" w:type="dxa"/>
            <w:tcBorders>
              <w:top w:val="nil"/>
              <w:left w:val="nil"/>
              <w:bottom w:val="single" w:sz="4" w:space="0" w:color="auto"/>
              <w:right w:val="single" w:sz="4" w:space="0" w:color="auto"/>
            </w:tcBorders>
            <w:shd w:val="clear" w:color="000000" w:fill="FFCC99"/>
            <w:noWrap/>
            <w:vAlign w:val="center"/>
            <w:hideMark/>
          </w:tcPr>
          <w:p w14:paraId="55CB4C48"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-606 909,3</w:t>
            </w:r>
          </w:p>
        </w:tc>
        <w:tc>
          <w:tcPr>
            <w:tcW w:w="790" w:type="dxa"/>
            <w:tcBorders>
              <w:top w:val="nil"/>
              <w:left w:val="nil"/>
              <w:bottom w:val="single" w:sz="4" w:space="0" w:color="auto"/>
              <w:right w:val="single" w:sz="4" w:space="0" w:color="auto"/>
            </w:tcBorders>
            <w:shd w:val="clear" w:color="000000" w:fill="FFCC99"/>
            <w:noWrap/>
            <w:vAlign w:val="center"/>
            <w:hideMark/>
          </w:tcPr>
          <w:p w14:paraId="733A459D"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13 670,5</w:t>
            </w:r>
          </w:p>
        </w:tc>
        <w:tc>
          <w:tcPr>
            <w:tcW w:w="836" w:type="dxa"/>
            <w:tcBorders>
              <w:top w:val="nil"/>
              <w:left w:val="nil"/>
              <w:bottom w:val="single" w:sz="4" w:space="0" w:color="auto"/>
              <w:right w:val="single" w:sz="4" w:space="0" w:color="auto"/>
            </w:tcBorders>
            <w:shd w:val="clear" w:color="000000" w:fill="FFCC99"/>
            <w:noWrap/>
            <w:vAlign w:val="center"/>
            <w:hideMark/>
          </w:tcPr>
          <w:p w14:paraId="1D8D819D"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4 969,1</w:t>
            </w:r>
          </w:p>
        </w:tc>
        <w:tc>
          <w:tcPr>
            <w:tcW w:w="899" w:type="dxa"/>
            <w:tcBorders>
              <w:top w:val="nil"/>
              <w:left w:val="nil"/>
              <w:bottom w:val="single" w:sz="4" w:space="0" w:color="auto"/>
              <w:right w:val="single" w:sz="4" w:space="0" w:color="auto"/>
            </w:tcBorders>
            <w:shd w:val="clear" w:color="000000" w:fill="FFCC99"/>
            <w:noWrap/>
            <w:vAlign w:val="center"/>
            <w:hideMark/>
          </w:tcPr>
          <w:p w14:paraId="58B214F6"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4 785,6</w:t>
            </w:r>
          </w:p>
        </w:tc>
        <w:tc>
          <w:tcPr>
            <w:tcW w:w="899" w:type="dxa"/>
            <w:tcBorders>
              <w:top w:val="nil"/>
              <w:left w:val="nil"/>
              <w:bottom w:val="single" w:sz="4" w:space="0" w:color="auto"/>
              <w:right w:val="single" w:sz="4" w:space="0" w:color="auto"/>
            </w:tcBorders>
            <w:shd w:val="clear" w:color="000000" w:fill="FFCC99"/>
            <w:noWrap/>
            <w:vAlign w:val="center"/>
            <w:hideMark/>
          </w:tcPr>
          <w:p w14:paraId="42DB12A9"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5 297,0</w:t>
            </w:r>
          </w:p>
        </w:tc>
      </w:tr>
      <w:tr w:rsidR="00B53B15" w:rsidRPr="00B53B15" w14:paraId="1D277580"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8DC6244"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49B29B1A"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proofErr w:type="spellStart"/>
            <w:r w:rsidRPr="00B53B15">
              <w:rPr>
                <w:rFonts w:ascii="Times New Roman" w:eastAsia="Times New Roman" w:hAnsi="Times New Roman" w:cs="Times New Roman"/>
                <w:b/>
                <w:bCs/>
                <w:color w:val="000000"/>
                <w:sz w:val="16"/>
                <w:szCs w:val="16"/>
                <w:lang w:val="en-US"/>
              </w:rPr>
              <w:t>Текущи</w:t>
            </w:r>
            <w:proofErr w:type="spellEnd"/>
            <w:r w:rsidRPr="00B53B15">
              <w:rPr>
                <w:rFonts w:ascii="Times New Roman" w:eastAsia="Times New Roman" w:hAnsi="Times New Roman" w:cs="Times New Roman"/>
                <w:b/>
                <w:bCs/>
                <w:color w:val="000000"/>
                <w:sz w:val="16"/>
                <w:szCs w:val="16"/>
                <w:lang w:val="en-US"/>
              </w:rPr>
              <w:t xml:space="preserve"> разходи</w:t>
            </w:r>
          </w:p>
        </w:tc>
        <w:tc>
          <w:tcPr>
            <w:tcW w:w="917" w:type="dxa"/>
            <w:tcBorders>
              <w:top w:val="nil"/>
              <w:left w:val="nil"/>
              <w:bottom w:val="single" w:sz="4" w:space="0" w:color="auto"/>
              <w:right w:val="single" w:sz="4" w:space="0" w:color="auto"/>
            </w:tcBorders>
            <w:shd w:val="clear" w:color="auto" w:fill="auto"/>
            <w:noWrap/>
            <w:vAlign w:val="center"/>
            <w:hideMark/>
          </w:tcPr>
          <w:p w14:paraId="63F50A76"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2 325,3</w:t>
            </w:r>
          </w:p>
        </w:tc>
        <w:tc>
          <w:tcPr>
            <w:tcW w:w="917" w:type="dxa"/>
            <w:tcBorders>
              <w:top w:val="nil"/>
              <w:left w:val="nil"/>
              <w:bottom w:val="single" w:sz="4" w:space="0" w:color="auto"/>
              <w:right w:val="single" w:sz="4" w:space="0" w:color="auto"/>
            </w:tcBorders>
            <w:shd w:val="clear" w:color="auto" w:fill="auto"/>
            <w:noWrap/>
            <w:vAlign w:val="center"/>
            <w:hideMark/>
          </w:tcPr>
          <w:p w14:paraId="4A9F3EC9"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2 576,3</w:t>
            </w:r>
          </w:p>
        </w:tc>
        <w:tc>
          <w:tcPr>
            <w:tcW w:w="790" w:type="dxa"/>
            <w:tcBorders>
              <w:top w:val="nil"/>
              <w:left w:val="nil"/>
              <w:bottom w:val="single" w:sz="4" w:space="0" w:color="auto"/>
              <w:right w:val="single" w:sz="4" w:space="0" w:color="auto"/>
            </w:tcBorders>
            <w:shd w:val="clear" w:color="auto" w:fill="auto"/>
            <w:noWrap/>
            <w:vAlign w:val="center"/>
            <w:hideMark/>
          </w:tcPr>
          <w:p w14:paraId="5A3890C4"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2 659,5</w:t>
            </w:r>
          </w:p>
        </w:tc>
        <w:tc>
          <w:tcPr>
            <w:tcW w:w="836" w:type="dxa"/>
            <w:tcBorders>
              <w:top w:val="nil"/>
              <w:left w:val="nil"/>
              <w:bottom w:val="single" w:sz="4" w:space="0" w:color="auto"/>
              <w:right w:val="single" w:sz="4" w:space="0" w:color="auto"/>
            </w:tcBorders>
            <w:shd w:val="clear" w:color="auto" w:fill="auto"/>
            <w:noWrap/>
            <w:vAlign w:val="center"/>
            <w:hideMark/>
          </w:tcPr>
          <w:p w14:paraId="471690AF"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2 229,1</w:t>
            </w:r>
          </w:p>
        </w:tc>
        <w:tc>
          <w:tcPr>
            <w:tcW w:w="899" w:type="dxa"/>
            <w:tcBorders>
              <w:top w:val="nil"/>
              <w:left w:val="nil"/>
              <w:bottom w:val="single" w:sz="4" w:space="0" w:color="auto"/>
              <w:right w:val="single" w:sz="4" w:space="0" w:color="auto"/>
            </w:tcBorders>
            <w:shd w:val="clear" w:color="auto" w:fill="auto"/>
            <w:noWrap/>
            <w:vAlign w:val="center"/>
            <w:hideMark/>
          </w:tcPr>
          <w:p w14:paraId="47B96F7A"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2 229,1</w:t>
            </w:r>
          </w:p>
        </w:tc>
        <w:tc>
          <w:tcPr>
            <w:tcW w:w="899" w:type="dxa"/>
            <w:tcBorders>
              <w:top w:val="nil"/>
              <w:left w:val="nil"/>
              <w:bottom w:val="single" w:sz="4" w:space="0" w:color="auto"/>
              <w:right w:val="single" w:sz="4" w:space="0" w:color="auto"/>
            </w:tcBorders>
            <w:shd w:val="clear" w:color="auto" w:fill="auto"/>
            <w:noWrap/>
            <w:vAlign w:val="center"/>
            <w:hideMark/>
          </w:tcPr>
          <w:p w14:paraId="2FF6765C"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2 229,2</w:t>
            </w:r>
          </w:p>
        </w:tc>
      </w:tr>
      <w:tr w:rsidR="00B53B15" w:rsidRPr="00B53B15" w14:paraId="45FFF18D"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DD36D52"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031590A6"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Изготвяне на устройствени планове</w:t>
            </w:r>
          </w:p>
        </w:tc>
        <w:tc>
          <w:tcPr>
            <w:tcW w:w="917" w:type="dxa"/>
            <w:tcBorders>
              <w:top w:val="nil"/>
              <w:left w:val="nil"/>
              <w:bottom w:val="single" w:sz="4" w:space="0" w:color="auto"/>
              <w:right w:val="single" w:sz="4" w:space="0" w:color="auto"/>
            </w:tcBorders>
            <w:shd w:val="clear" w:color="auto" w:fill="auto"/>
            <w:noWrap/>
            <w:vAlign w:val="center"/>
            <w:hideMark/>
          </w:tcPr>
          <w:p w14:paraId="6D5AEA12"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46,1</w:t>
            </w:r>
          </w:p>
        </w:tc>
        <w:tc>
          <w:tcPr>
            <w:tcW w:w="917" w:type="dxa"/>
            <w:tcBorders>
              <w:top w:val="nil"/>
              <w:left w:val="nil"/>
              <w:bottom w:val="single" w:sz="4" w:space="0" w:color="auto"/>
              <w:right w:val="single" w:sz="4" w:space="0" w:color="auto"/>
            </w:tcBorders>
            <w:shd w:val="clear" w:color="auto" w:fill="auto"/>
            <w:noWrap/>
            <w:vAlign w:val="center"/>
            <w:hideMark/>
          </w:tcPr>
          <w:p w14:paraId="53D2B677"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25,1</w:t>
            </w:r>
          </w:p>
        </w:tc>
        <w:tc>
          <w:tcPr>
            <w:tcW w:w="790" w:type="dxa"/>
            <w:tcBorders>
              <w:top w:val="nil"/>
              <w:left w:val="nil"/>
              <w:bottom w:val="single" w:sz="4" w:space="0" w:color="auto"/>
              <w:right w:val="single" w:sz="4" w:space="0" w:color="auto"/>
            </w:tcBorders>
            <w:shd w:val="clear" w:color="auto" w:fill="auto"/>
            <w:noWrap/>
            <w:vAlign w:val="center"/>
            <w:hideMark/>
          </w:tcPr>
          <w:p w14:paraId="55AEE2CC"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1 099,3</w:t>
            </w:r>
          </w:p>
        </w:tc>
        <w:tc>
          <w:tcPr>
            <w:tcW w:w="836" w:type="dxa"/>
            <w:tcBorders>
              <w:top w:val="nil"/>
              <w:left w:val="nil"/>
              <w:bottom w:val="single" w:sz="4" w:space="0" w:color="auto"/>
              <w:right w:val="single" w:sz="4" w:space="0" w:color="auto"/>
            </w:tcBorders>
            <w:shd w:val="clear" w:color="auto" w:fill="auto"/>
            <w:noWrap/>
            <w:vAlign w:val="center"/>
            <w:hideMark/>
          </w:tcPr>
          <w:p w14:paraId="313F97B5"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690,2</w:t>
            </w:r>
          </w:p>
        </w:tc>
        <w:tc>
          <w:tcPr>
            <w:tcW w:w="899" w:type="dxa"/>
            <w:tcBorders>
              <w:top w:val="nil"/>
              <w:left w:val="nil"/>
              <w:bottom w:val="single" w:sz="4" w:space="0" w:color="auto"/>
              <w:right w:val="single" w:sz="4" w:space="0" w:color="auto"/>
            </w:tcBorders>
            <w:shd w:val="clear" w:color="auto" w:fill="auto"/>
            <w:noWrap/>
            <w:vAlign w:val="center"/>
            <w:hideMark/>
          </w:tcPr>
          <w:p w14:paraId="6FABCE4C"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690,2</w:t>
            </w:r>
          </w:p>
        </w:tc>
        <w:tc>
          <w:tcPr>
            <w:tcW w:w="899" w:type="dxa"/>
            <w:tcBorders>
              <w:top w:val="nil"/>
              <w:left w:val="nil"/>
              <w:bottom w:val="single" w:sz="4" w:space="0" w:color="auto"/>
              <w:right w:val="single" w:sz="4" w:space="0" w:color="auto"/>
            </w:tcBorders>
            <w:shd w:val="clear" w:color="auto" w:fill="auto"/>
            <w:noWrap/>
            <w:vAlign w:val="center"/>
            <w:hideMark/>
          </w:tcPr>
          <w:p w14:paraId="2D1627C1"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690,2</w:t>
            </w:r>
          </w:p>
        </w:tc>
      </w:tr>
      <w:tr w:rsidR="00B53B15" w:rsidRPr="00B53B15" w14:paraId="5E209FD7"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6E29148"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3CEC2F94"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proofErr w:type="spellStart"/>
            <w:r w:rsidRPr="00B53B15">
              <w:rPr>
                <w:rFonts w:ascii="Times New Roman" w:eastAsia="Times New Roman" w:hAnsi="Times New Roman" w:cs="Times New Roman"/>
                <w:color w:val="000000"/>
                <w:sz w:val="16"/>
                <w:szCs w:val="16"/>
                <w:lang w:val="en-US"/>
              </w:rPr>
              <w:t>Лихви</w:t>
            </w:r>
            <w:proofErr w:type="spellEnd"/>
            <w:r w:rsidRPr="00B53B15">
              <w:rPr>
                <w:rFonts w:ascii="Times New Roman" w:eastAsia="Times New Roman" w:hAnsi="Times New Roman" w:cs="Times New Roman"/>
                <w:color w:val="000000"/>
                <w:sz w:val="16"/>
                <w:szCs w:val="16"/>
                <w:lang w:val="en-US"/>
              </w:rPr>
              <w:t xml:space="preserve"> по външни заеми</w:t>
            </w:r>
          </w:p>
        </w:tc>
        <w:tc>
          <w:tcPr>
            <w:tcW w:w="917" w:type="dxa"/>
            <w:tcBorders>
              <w:top w:val="nil"/>
              <w:left w:val="nil"/>
              <w:bottom w:val="single" w:sz="4" w:space="0" w:color="auto"/>
              <w:right w:val="single" w:sz="4" w:space="0" w:color="auto"/>
            </w:tcBorders>
            <w:shd w:val="clear" w:color="auto" w:fill="auto"/>
            <w:noWrap/>
            <w:vAlign w:val="center"/>
            <w:hideMark/>
          </w:tcPr>
          <w:p w14:paraId="4BEA11FD"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931,1</w:t>
            </w:r>
          </w:p>
        </w:tc>
        <w:tc>
          <w:tcPr>
            <w:tcW w:w="917" w:type="dxa"/>
            <w:tcBorders>
              <w:top w:val="nil"/>
              <w:left w:val="nil"/>
              <w:bottom w:val="single" w:sz="4" w:space="0" w:color="auto"/>
              <w:right w:val="single" w:sz="4" w:space="0" w:color="auto"/>
            </w:tcBorders>
            <w:shd w:val="clear" w:color="auto" w:fill="auto"/>
            <w:noWrap/>
            <w:vAlign w:val="center"/>
            <w:hideMark/>
          </w:tcPr>
          <w:p w14:paraId="6DC0ECDA"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1 059,5</w:t>
            </w:r>
          </w:p>
        </w:tc>
        <w:tc>
          <w:tcPr>
            <w:tcW w:w="790" w:type="dxa"/>
            <w:tcBorders>
              <w:top w:val="nil"/>
              <w:left w:val="nil"/>
              <w:bottom w:val="single" w:sz="4" w:space="0" w:color="auto"/>
              <w:right w:val="single" w:sz="4" w:space="0" w:color="auto"/>
            </w:tcBorders>
            <w:shd w:val="clear" w:color="auto" w:fill="auto"/>
            <w:noWrap/>
            <w:vAlign w:val="center"/>
            <w:hideMark/>
          </w:tcPr>
          <w:p w14:paraId="1D4B4E26"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c>
          <w:tcPr>
            <w:tcW w:w="836" w:type="dxa"/>
            <w:tcBorders>
              <w:top w:val="nil"/>
              <w:left w:val="nil"/>
              <w:bottom w:val="single" w:sz="4" w:space="0" w:color="auto"/>
              <w:right w:val="single" w:sz="4" w:space="0" w:color="auto"/>
            </w:tcBorders>
            <w:shd w:val="clear" w:color="auto" w:fill="auto"/>
            <w:noWrap/>
            <w:vAlign w:val="center"/>
            <w:hideMark/>
          </w:tcPr>
          <w:p w14:paraId="6D01D175"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79CD648B"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57973031"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r>
      <w:tr w:rsidR="00B53B15" w:rsidRPr="00B53B15" w14:paraId="587781D8"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4A0E55B"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vAlign w:val="center"/>
            <w:hideMark/>
          </w:tcPr>
          <w:p w14:paraId="4B8B9D43"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proofErr w:type="spellStart"/>
            <w:r w:rsidRPr="00B53B15">
              <w:rPr>
                <w:rFonts w:ascii="Times New Roman" w:eastAsia="Times New Roman" w:hAnsi="Times New Roman" w:cs="Times New Roman"/>
                <w:color w:val="000000"/>
                <w:sz w:val="16"/>
                <w:szCs w:val="16"/>
                <w:lang w:val="en-US"/>
              </w:rPr>
              <w:t>Превантивни</w:t>
            </w:r>
            <w:proofErr w:type="spellEnd"/>
            <w:r w:rsidRPr="00B53B15">
              <w:rPr>
                <w:rFonts w:ascii="Times New Roman" w:eastAsia="Times New Roman" w:hAnsi="Times New Roman" w:cs="Times New Roman"/>
                <w:color w:val="000000"/>
                <w:sz w:val="16"/>
                <w:szCs w:val="16"/>
                <w:lang w:val="en-US"/>
              </w:rPr>
              <w:t xml:space="preserve"> дейности за </w:t>
            </w:r>
            <w:proofErr w:type="spellStart"/>
            <w:r w:rsidRPr="00B53B15">
              <w:rPr>
                <w:rFonts w:ascii="Times New Roman" w:eastAsia="Times New Roman" w:hAnsi="Times New Roman" w:cs="Times New Roman"/>
                <w:color w:val="000000"/>
                <w:sz w:val="16"/>
                <w:szCs w:val="16"/>
                <w:lang w:val="en-US"/>
              </w:rPr>
              <w:t>предотвратяване</w:t>
            </w:r>
            <w:proofErr w:type="spellEnd"/>
            <w:r w:rsidRPr="00B53B15">
              <w:rPr>
                <w:rFonts w:ascii="Times New Roman" w:eastAsia="Times New Roman" w:hAnsi="Times New Roman" w:cs="Times New Roman"/>
                <w:color w:val="000000"/>
                <w:sz w:val="16"/>
                <w:szCs w:val="16"/>
                <w:lang w:val="en-US"/>
              </w:rPr>
              <w:t xml:space="preserve"> на свлачищните процеси на територията на Република България</w:t>
            </w:r>
          </w:p>
        </w:tc>
        <w:tc>
          <w:tcPr>
            <w:tcW w:w="917" w:type="dxa"/>
            <w:tcBorders>
              <w:top w:val="nil"/>
              <w:left w:val="nil"/>
              <w:bottom w:val="single" w:sz="4" w:space="0" w:color="auto"/>
              <w:right w:val="single" w:sz="4" w:space="0" w:color="auto"/>
            </w:tcBorders>
            <w:shd w:val="clear" w:color="auto" w:fill="auto"/>
            <w:noWrap/>
            <w:vAlign w:val="center"/>
            <w:hideMark/>
          </w:tcPr>
          <w:p w14:paraId="461CFEF0"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1 034,1</w:t>
            </w:r>
          </w:p>
        </w:tc>
        <w:tc>
          <w:tcPr>
            <w:tcW w:w="917" w:type="dxa"/>
            <w:tcBorders>
              <w:top w:val="nil"/>
              <w:left w:val="nil"/>
              <w:bottom w:val="single" w:sz="4" w:space="0" w:color="auto"/>
              <w:right w:val="single" w:sz="4" w:space="0" w:color="auto"/>
            </w:tcBorders>
            <w:shd w:val="clear" w:color="auto" w:fill="auto"/>
            <w:noWrap/>
            <w:vAlign w:val="center"/>
            <w:hideMark/>
          </w:tcPr>
          <w:p w14:paraId="616D10BB"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1 131,6</w:t>
            </w:r>
          </w:p>
        </w:tc>
        <w:tc>
          <w:tcPr>
            <w:tcW w:w="790" w:type="dxa"/>
            <w:tcBorders>
              <w:top w:val="nil"/>
              <w:left w:val="nil"/>
              <w:bottom w:val="single" w:sz="4" w:space="0" w:color="auto"/>
              <w:right w:val="single" w:sz="4" w:space="0" w:color="auto"/>
            </w:tcBorders>
            <w:shd w:val="clear" w:color="auto" w:fill="auto"/>
            <w:noWrap/>
            <w:vAlign w:val="center"/>
            <w:hideMark/>
          </w:tcPr>
          <w:p w14:paraId="3027C414"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1 124,8</w:t>
            </w:r>
          </w:p>
        </w:tc>
        <w:tc>
          <w:tcPr>
            <w:tcW w:w="836" w:type="dxa"/>
            <w:tcBorders>
              <w:top w:val="nil"/>
              <w:left w:val="nil"/>
              <w:bottom w:val="single" w:sz="4" w:space="0" w:color="auto"/>
              <w:right w:val="single" w:sz="4" w:space="0" w:color="auto"/>
            </w:tcBorders>
            <w:shd w:val="clear" w:color="auto" w:fill="auto"/>
            <w:noWrap/>
            <w:vAlign w:val="center"/>
            <w:hideMark/>
          </w:tcPr>
          <w:p w14:paraId="009A0D8F"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1 124,8</w:t>
            </w:r>
          </w:p>
        </w:tc>
        <w:tc>
          <w:tcPr>
            <w:tcW w:w="899" w:type="dxa"/>
            <w:tcBorders>
              <w:top w:val="nil"/>
              <w:left w:val="nil"/>
              <w:bottom w:val="single" w:sz="4" w:space="0" w:color="auto"/>
              <w:right w:val="single" w:sz="4" w:space="0" w:color="auto"/>
            </w:tcBorders>
            <w:shd w:val="clear" w:color="auto" w:fill="auto"/>
            <w:noWrap/>
            <w:vAlign w:val="center"/>
            <w:hideMark/>
          </w:tcPr>
          <w:p w14:paraId="3106D5B5"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1 124,8</w:t>
            </w:r>
          </w:p>
        </w:tc>
        <w:tc>
          <w:tcPr>
            <w:tcW w:w="899" w:type="dxa"/>
            <w:tcBorders>
              <w:top w:val="nil"/>
              <w:left w:val="nil"/>
              <w:bottom w:val="single" w:sz="4" w:space="0" w:color="auto"/>
              <w:right w:val="single" w:sz="4" w:space="0" w:color="auto"/>
            </w:tcBorders>
            <w:shd w:val="clear" w:color="auto" w:fill="auto"/>
            <w:noWrap/>
            <w:vAlign w:val="center"/>
            <w:hideMark/>
          </w:tcPr>
          <w:p w14:paraId="6E41416A"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1 124,8</w:t>
            </w:r>
          </w:p>
        </w:tc>
      </w:tr>
      <w:tr w:rsidR="00B53B15" w:rsidRPr="00B53B15" w14:paraId="69C476FD"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BBD2723"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vAlign w:val="center"/>
            <w:hideMark/>
          </w:tcPr>
          <w:p w14:paraId="22936A98"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proofErr w:type="spellStart"/>
            <w:r w:rsidRPr="00B53B15">
              <w:rPr>
                <w:rFonts w:ascii="Times New Roman" w:eastAsia="Times New Roman" w:hAnsi="Times New Roman" w:cs="Times New Roman"/>
                <w:color w:val="000000"/>
                <w:sz w:val="16"/>
                <w:szCs w:val="16"/>
                <w:lang w:val="en-US"/>
              </w:rPr>
              <w:t>Проучвателни</w:t>
            </w:r>
            <w:proofErr w:type="spellEnd"/>
            <w:r w:rsidRPr="00B53B15">
              <w:rPr>
                <w:rFonts w:ascii="Times New Roman" w:eastAsia="Times New Roman" w:hAnsi="Times New Roman" w:cs="Times New Roman"/>
                <w:color w:val="000000"/>
                <w:sz w:val="16"/>
                <w:szCs w:val="16"/>
                <w:lang w:val="en-US"/>
              </w:rPr>
              <w:t xml:space="preserve"> дейности и </w:t>
            </w:r>
            <w:proofErr w:type="spellStart"/>
            <w:r w:rsidRPr="00B53B15">
              <w:rPr>
                <w:rFonts w:ascii="Times New Roman" w:eastAsia="Times New Roman" w:hAnsi="Times New Roman" w:cs="Times New Roman"/>
                <w:color w:val="000000"/>
                <w:sz w:val="16"/>
                <w:szCs w:val="16"/>
                <w:lang w:val="en-US"/>
              </w:rPr>
              <w:t>консултантски</w:t>
            </w:r>
            <w:proofErr w:type="spellEnd"/>
            <w:r w:rsidRPr="00B53B15">
              <w:rPr>
                <w:rFonts w:ascii="Times New Roman" w:eastAsia="Times New Roman" w:hAnsi="Times New Roman" w:cs="Times New Roman"/>
                <w:color w:val="000000"/>
                <w:sz w:val="16"/>
                <w:szCs w:val="16"/>
                <w:lang w:val="en-US"/>
              </w:rPr>
              <w:t xml:space="preserve"> услуги за  ВиК обекти</w:t>
            </w:r>
          </w:p>
        </w:tc>
        <w:tc>
          <w:tcPr>
            <w:tcW w:w="917" w:type="dxa"/>
            <w:tcBorders>
              <w:top w:val="nil"/>
              <w:left w:val="nil"/>
              <w:bottom w:val="single" w:sz="4" w:space="0" w:color="auto"/>
              <w:right w:val="single" w:sz="4" w:space="0" w:color="auto"/>
            </w:tcBorders>
            <w:shd w:val="clear" w:color="auto" w:fill="auto"/>
            <w:noWrap/>
            <w:vAlign w:val="center"/>
            <w:hideMark/>
          </w:tcPr>
          <w:p w14:paraId="0C6D0CE2"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c>
          <w:tcPr>
            <w:tcW w:w="917" w:type="dxa"/>
            <w:tcBorders>
              <w:top w:val="nil"/>
              <w:left w:val="nil"/>
              <w:bottom w:val="single" w:sz="4" w:space="0" w:color="auto"/>
              <w:right w:val="single" w:sz="4" w:space="0" w:color="auto"/>
            </w:tcBorders>
            <w:shd w:val="clear" w:color="auto" w:fill="auto"/>
            <w:noWrap/>
            <w:vAlign w:val="center"/>
            <w:hideMark/>
          </w:tcPr>
          <w:p w14:paraId="4E93EE67"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c>
          <w:tcPr>
            <w:tcW w:w="790" w:type="dxa"/>
            <w:tcBorders>
              <w:top w:val="nil"/>
              <w:left w:val="nil"/>
              <w:bottom w:val="single" w:sz="4" w:space="0" w:color="auto"/>
              <w:right w:val="single" w:sz="4" w:space="0" w:color="auto"/>
            </w:tcBorders>
            <w:shd w:val="clear" w:color="auto" w:fill="auto"/>
            <w:noWrap/>
            <w:vAlign w:val="center"/>
            <w:hideMark/>
          </w:tcPr>
          <w:p w14:paraId="1C2DB704"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c>
          <w:tcPr>
            <w:tcW w:w="836" w:type="dxa"/>
            <w:tcBorders>
              <w:top w:val="nil"/>
              <w:left w:val="nil"/>
              <w:bottom w:val="single" w:sz="4" w:space="0" w:color="auto"/>
              <w:right w:val="single" w:sz="4" w:space="0" w:color="auto"/>
            </w:tcBorders>
            <w:shd w:val="clear" w:color="auto" w:fill="auto"/>
            <w:noWrap/>
            <w:vAlign w:val="center"/>
            <w:hideMark/>
          </w:tcPr>
          <w:p w14:paraId="20D2E6E0"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55EFF1B8"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71191195"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r>
      <w:tr w:rsidR="00B53B15" w:rsidRPr="00B53B15" w14:paraId="3F239F85"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115BD79"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vAlign w:val="center"/>
            <w:hideMark/>
          </w:tcPr>
          <w:p w14:paraId="2A12A493"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proofErr w:type="spellStart"/>
            <w:r w:rsidRPr="00B53B15">
              <w:rPr>
                <w:rFonts w:ascii="Times New Roman" w:eastAsia="Times New Roman" w:hAnsi="Times New Roman" w:cs="Times New Roman"/>
                <w:color w:val="000000"/>
                <w:sz w:val="16"/>
                <w:szCs w:val="16"/>
                <w:lang w:val="en-US"/>
              </w:rPr>
              <w:t>Охрана</w:t>
            </w:r>
            <w:proofErr w:type="spellEnd"/>
            <w:r w:rsidRPr="00B53B15">
              <w:rPr>
                <w:rFonts w:ascii="Times New Roman" w:eastAsia="Times New Roman" w:hAnsi="Times New Roman" w:cs="Times New Roman"/>
                <w:color w:val="000000"/>
                <w:sz w:val="16"/>
                <w:szCs w:val="16"/>
                <w:lang w:val="en-US"/>
              </w:rPr>
              <w:t xml:space="preserve"> на ВиК обекти</w:t>
            </w:r>
          </w:p>
        </w:tc>
        <w:tc>
          <w:tcPr>
            <w:tcW w:w="917" w:type="dxa"/>
            <w:tcBorders>
              <w:top w:val="nil"/>
              <w:left w:val="nil"/>
              <w:bottom w:val="single" w:sz="4" w:space="0" w:color="auto"/>
              <w:right w:val="single" w:sz="4" w:space="0" w:color="auto"/>
            </w:tcBorders>
            <w:shd w:val="clear" w:color="auto" w:fill="auto"/>
            <w:noWrap/>
            <w:vAlign w:val="center"/>
            <w:hideMark/>
          </w:tcPr>
          <w:p w14:paraId="2840582C"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47,2</w:t>
            </w:r>
          </w:p>
        </w:tc>
        <w:tc>
          <w:tcPr>
            <w:tcW w:w="917" w:type="dxa"/>
            <w:tcBorders>
              <w:top w:val="nil"/>
              <w:left w:val="nil"/>
              <w:bottom w:val="single" w:sz="4" w:space="0" w:color="auto"/>
              <w:right w:val="single" w:sz="4" w:space="0" w:color="auto"/>
            </w:tcBorders>
            <w:shd w:val="clear" w:color="auto" w:fill="auto"/>
            <w:noWrap/>
            <w:vAlign w:val="center"/>
            <w:hideMark/>
          </w:tcPr>
          <w:p w14:paraId="47834F60"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47,2</w:t>
            </w:r>
          </w:p>
        </w:tc>
        <w:tc>
          <w:tcPr>
            <w:tcW w:w="790" w:type="dxa"/>
            <w:tcBorders>
              <w:top w:val="nil"/>
              <w:left w:val="nil"/>
              <w:bottom w:val="single" w:sz="4" w:space="0" w:color="auto"/>
              <w:right w:val="single" w:sz="4" w:space="0" w:color="auto"/>
            </w:tcBorders>
            <w:shd w:val="clear" w:color="auto" w:fill="auto"/>
            <w:noWrap/>
            <w:vAlign w:val="center"/>
            <w:hideMark/>
          </w:tcPr>
          <w:p w14:paraId="1388E2FB"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49,0</w:t>
            </w:r>
          </w:p>
        </w:tc>
        <w:tc>
          <w:tcPr>
            <w:tcW w:w="836" w:type="dxa"/>
            <w:tcBorders>
              <w:top w:val="nil"/>
              <w:left w:val="nil"/>
              <w:bottom w:val="single" w:sz="4" w:space="0" w:color="auto"/>
              <w:right w:val="single" w:sz="4" w:space="0" w:color="auto"/>
            </w:tcBorders>
            <w:shd w:val="clear" w:color="auto" w:fill="auto"/>
            <w:noWrap/>
            <w:vAlign w:val="center"/>
            <w:hideMark/>
          </w:tcPr>
          <w:p w14:paraId="05786724"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77198D24"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2A489FB5"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0,0</w:t>
            </w:r>
          </w:p>
        </w:tc>
      </w:tr>
      <w:tr w:rsidR="00B53B15" w:rsidRPr="00B53B15" w14:paraId="45F1C283"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4AB9711"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000000" w:fill="FFFFFF"/>
            <w:vAlign w:val="center"/>
            <w:hideMark/>
          </w:tcPr>
          <w:p w14:paraId="55CF5AA4"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proofErr w:type="spellStart"/>
            <w:r w:rsidRPr="00B53B15">
              <w:rPr>
                <w:rFonts w:ascii="Times New Roman" w:eastAsia="Times New Roman" w:hAnsi="Times New Roman" w:cs="Times New Roman"/>
                <w:color w:val="000000"/>
                <w:sz w:val="16"/>
                <w:szCs w:val="16"/>
                <w:lang w:val="en-US"/>
              </w:rPr>
              <w:t>Субсидии</w:t>
            </w:r>
            <w:proofErr w:type="spellEnd"/>
            <w:r w:rsidRPr="00B53B15">
              <w:rPr>
                <w:rFonts w:ascii="Times New Roman" w:eastAsia="Times New Roman" w:hAnsi="Times New Roman" w:cs="Times New Roman"/>
                <w:color w:val="000000"/>
                <w:sz w:val="16"/>
                <w:szCs w:val="16"/>
                <w:lang w:val="en-US"/>
              </w:rPr>
              <w:t xml:space="preserve"> за </w:t>
            </w:r>
            <w:proofErr w:type="spellStart"/>
            <w:r w:rsidRPr="00B53B15">
              <w:rPr>
                <w:rFonts w:ascii="Times New Roman" w:eastAsia="Times New Roman" w:hAnsi="Times New Roman" w:cs="Times New Roman"/>
                <w:color w:val="000000"/>
                <w:sz w:val="16"/>
                <w:szCs w:val="16"/>
                <w:lang w:val="en-US"/>
              </w:rPr>
              <w:t>асоциации</w:t>
            </w:r>
            <w:proofErr w:type="spellEnd"/>
            <w:r w:rsidRPr="00B53B15">
              <w:rPr>
                <w:rFonts w:ascii="Times New Roman" w:eastAsia="Times New Roman" w:hAnsi="Times New Roman" w:cs="Times New Roman"/>
                <w:color w:val="000000"/>
                <w:sz w:val="16"/>
                <w:szCs w:val="16"/>
                <w:lang w:val="en-US"/>
              </w:rPr>
              <w:t xml:space="preserve"> по ВиК по </w:t>
            </w:r>
            <w:proofErr w:type="spellStart"/>
            <w:r w:rsidRPr="00B53B15">
              <w:rPr>
                <w:rFonts w:ascii="Times New Roman" w:eastAsia="Times New Roman" w:hAnsi="Times New Roman" w:cs="Times New Roman"/>
                <w:color w:val="000000"/>
                <w:sz w:val="16"/>
                <w:szCs w:val="16"/>
                <w:lang w:val="en-US"/>
              </w:rPr>
              <w:t>Закона</w:t>
            </w:r>
            <w:proofErr w:type="spellEnd"/>
            <w:r w:rsidRPr="00B53B15">
              <w:rPr>
                <w:rFonts w:ascii="Times New Roman" w:eastAsia="Times New Roman" w:hAnsi="Times New Roman" w:cs="Times New Roman"/>
                <w:color w:val="000000"/>
                <w:sz w:val="16"/>
                <w:szCs w:val="16"/>
                <w:lang w:val="en-US"/>
              </w:rPr>
              <w:t xml:space="preserve"> за </w:t>
            </w:r>
            <w:proofErr w:type="spellStart"/>
            <w:r w:rsidRPr="00B53B15">
              <w:rPr>
                <w:rFonts w:ascii="Times New Roman" w:eastAsia="Times New Roman" w:hAnsi="Times New Roman" w:cs="Times New Roman"/>
                <w:color w:val="000000"/>
                <w:sz w:val="16"/>
                <w:szCs w:val="16"/>
                <w:lang w:val="en-US"/>
              </w:rPr>
              <w:t>водите</w:t>
            </w:r>
            <w:proofErr w:type="spellEnd"/>
          </w:p>
        </w:tc>
        <w:tc>
          <w:tcPr>
            <w:tcW w:w="917" w:type="dxa"/>
            <w:tcBorders>
              <w:top w:val="nil"/>
              <w:left w:val="nil"/>
              <w:bottom w:val="single" w:sz="4" w:space="0" w:color="auto"/>
              <w:right w:val="single" w:sz="4" w:space="0" w:color="auto"/>
            </w:tcBorders>
            <w:shd w:val="clear" w:color="auto" w:fill="auto"/>
            <w:noWrap/>
            <w:vAlign w:val="center"/>
            <w:hideMark/>
          </w:tcPr>
          <w:p w14:paraId="0ED51BE6"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266,7</w:t>
            </w:r>
          </w:p>
        </w:tc>
        <w:tc>
          <w:tcPr>
            <w:tcW w:w="917" w:type="dxa"/>
            <w:tcBorders>
              <w:top w:val="nil"/>
              <w:left w:val="nil"/>
              <w:bottom w:val="single" w:sz="4" w:space="0" w:color="auto"/>
              <w:right w:val="single" w:sz="4" w:space="0" w:color="auto"/>
            </w:tcBorders>
            <w:shd w:val="clear" w:color="auto" w:fill="auto"/>
            <w:noWrap/>
            <w:vAlign w:val="center"/>
            <w:hideMark/>
          </w:tcPr>
          <w:p w14:paraId="209C03A0"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312,9</w:t>
            </w:r>
          </w:p>
        </w:tc>
        <w:tc>
          <w:tcPr>
            <w:tcW w:w="790" w:type="dxa"/>
            <w:tcBorders>
              <w:top w:val="nil"/>
              <w:left w:val="nil"/>
              <w:bottom w:val="single" w:sz="4" w:space="0" w:color="auto"/>
              <w:right w:val="single" w:sz="4" w:space="0" w:color="auto"/>
            </w:tcBorders>
            <w:shd w:val="clear" w:color="auto" w:fill="auto"/>
            <w:noWrap/>
            <w:vAlign w:val="center"/>
            <w:hideMark/>
          </w:tcPr>
          <w:p w14:paraId="1C43C607"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386,3</w:t>
            </w:r>
          </w:p>
        </w:tc>
        <w:tc>
          <w:tcPr>
            <w:tcW w:w="836" w:type="dxa"/>
            <w:tcBorders>
              <w:top w:val="nil"/>
              <w:left w:val="nil"/>
              <w:bottom w:val="single" w:sz="4" w:space="0" w:color="auto"/>
              <w:right w:val="single" w:sz="4" w:space="0" w:color="auto"/>
            </w:tcBorders>
            <w:shd w:val="clear" w:color="auto" w:fill="auto"/>
            <w:noWrap/>
            <w:vAlign w:val="center"/>
            <w:hideMark/>
          </w:tcPr>
          <w:p w14:paraId="6F10B728"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414,0</w:t>
            </w:r>
          </w:p>
        </w:tc>
        <w:tc>
          <w:tcPr>
            <w:tcW w:w="899" w:type="dxa"/>
            <w:tcBorders>
              <w:top w:val="nil"/>
              <w:left w:val="nil"/>
              <w:bottom w:val="single" w:sz="4" w:space="0" w:color="auto"/>
              <w:right w:val="single" w:sz="4" w:space="0" w:color="auto"/>
            </w:tcBorders>
            <w:shd w:val="clear" w:color="auto" w:fill="auto"/>
            <w:noWrap/>
            <w:vAlign w:val="center"/>
            <w:hideMark/>
          </w:tcPr>
          <w:p w14:paraId="6F4F77B5"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414,0</w:t>
            </w:r>
          </w:p>
        </w:tc>
        <w:tc>
          <w:tcPr>
            <w:tcW w:w="899" w:type="dxa"/>
            <w:tcBorders>
              <w:top w:val="nil"/>
              <w:left w:val="nil"/>
              <w:bottom w:val="single" w:sz="4" w:space="0" w:color="auto"/>
              <w:right w:val="single" w:sz="4" w:space="0" w:color="auto"/>
            </w:tcBorders>
            <w:shd w:val="clear" w:color="auto" w:fill="auto"/>
            <w:noWrap/>
            <w:vAlign w:val="center"/>
            <w:hideMark/>
          </w:tcPr>
          <w:p w14:paraId="56B05676"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414,1</w:t>
            </w:r>
          </w:p>
        </w:tc>
      </w:tr>
      <w:tr w:rsidR="00B53B15" w:rsidRPr="00B53B15" w14:paraId="699A186E"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6BFE6AA"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6B01081C"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Капиталови разходи</w:t>
            </w:r>
          </w:p>
        </w:tc>
        <w:tc>
          <w:tcPr>
            <w:tcW w:w="917" w:type="dxa"/>
            <w:tcBorders>
              <w:top w:val="nil"/>
              <w:left w:val="nil"/>
              <w:bottom w:val="single" w:sz="4" w:space="0" w:color="auto"/>
              <w:right w:val="single" w:sz="4" w:space="0" w:color="auto"/>
            </w:tcBorders>
            <w:shd w:val="clear" w:color="auto" w:fill="auto"/>
            <w:noWrap/>
            <w:vAlign w:val="center"/>
            <w:hideMark/>
          </w:tcPr>
          <w:p w14:paraId="21A0F9C8"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620 925,6</w:t>
            </w:r>
          </w:p>
        </w:tc>
        <w:tc>
          <w:tcPr>
            <w:tcW w:w="917" w:type="dxa"/>
            <w:tcBorders>
              <w:top w:val="nil"/>
              <w:left w:val="nil"/>
              <w:bottom w:val="single" w:sz="4" w:space="0" w:color="auto"/>
              <w:right w:val="single" w:sz="4" w:space="0" w:color="auto"/>
            </w:tcBorders>
            <w:shd w:val="clear" w:color="auto" w:fill="auto"/>
            <w:noWrap/>
            <w:vAlign w:val="center"/>
            <w:hideMark/>
          </w:tcPr>
          <w:p w14:paraId="379B3ECE"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-609 485,6</w:t>
            </w:r>
          </w:p>
        </w:tc>
        <w:tc>
          <w:tcPr>
            <w:tcW w:w="790" w:type="dxa"/>
            <w:tcBorders>
              <w:top w:val="nil"/>
              <w:left w:val="nil"/>
              <w:bottom w:val="single" w:sz="4" w:space="0" w:color="auto"/>
              <w:right w:val="single" w:sz="4" w:space="0" w:color="auto"/>
            </w:tcBorders>
            <w:shd w:val="clear" w:color="auto" w:fill="auto"/>
            <w:noWrap/>
            <w:vAlign w:val="center"/>
            <w:hideMark/>
          </w:tcPr>
          <w:p w14:paraId="59C533CF"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11 011,0</w:t>
            </w:r>
          </w:p>
        </w:tc>
        <w:tc>
          <w:tcPr>
            <w:tcW w:w="836" w:type="dxa"/>
            <w:tcBorders>
              <w:top w:val="nil"/>
              <w:left w:val="nil"/>
              <w:bottom w:val="single" w:sz="4" w:space="0" w:color="auto"/>
              <w:right w:val="single" w:sz="4" w:space="0" w:color="auto"/>
            </w:tcBorders>
            <w:shd w:val="clear" w:color="auto" w:fill="auto"/>
            <w:noWrap/>
            <w:vAlign w:val="center"/>
            <w:hideMark/>
          </w:tcPr>
          <w:p w14:paraId="7D617745"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2 740,0</w:t>
            </w:r>
          </w:p>
        </w:tc>
        <w:tc>
          <w:tcPr>
            <w:tcW w:w="899" w:type="dxa"/>
            <w:tcBorders>
              <w:top w:val="nil"/>
              <w:left w:val="nil"/>
              <w:bottom w:val="single" w:sz="4" w:space="0" w:color="auto"/>
              <w:right w:val="single" w:sz="4" w:space="0" w:color="auto"/>
            </w:tcBorders>
            <w:shd w:val="clear" w:color="auto" w:fill="auto"/>
            <w:noWrap/>
            <w:vAlign w:val="center"/>
            <w:hideMark/>
          </w:tcPr>
          <w:p w14:paraId="1F298190"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2 556,5</w:t>
            </w:r>
          </w:p>
        </w:tc>
        <w:tc>
          <w:tcPr>
            <w:tcW w:w="899" w:type="dxa"/>
            <w:tcBorders>
              <w:top w:val="nil"/>
              <w:left w:val="nil"/>
              <w:bottom w:val="single" w:sz="4" w:space="0" w:color="auto"/>
              <w:right w:val="single" w:sz="4" w:space="0" w:color="auto"/>
            </w:tcBorders>
            <w:shd w:val="clear" w:color="auto" w:fill="auto"/>
            <w:noWrap/>
            <w:vAlign w:val="center"/>
            <w:hideMark/>
          </w:tcPr>
          <w:p w14:paraId="165C2F95"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3 067,8</w:t>
            </w:r>
          </w:p>
        </w:tc>
      </w:tr>
      <w:tr w:rsidR="00B53B15" w:rsidRPr="00B53B15" w14:paraId="4A2C3092"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7A821BB"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vAlign w:val="center"/>
            <w:hideMark/>
          </w:tcPr>
          <w:p w14:paraId="6822E0BE"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Изграждане на благоустройствени, водоснабдителни и геозащитни обекти</w:t>
            </w:r>
          </w:p>
        </w:tc>
        <w:tc>
          <w:tcPr>
            <w:tcW w:w="917" w:type="dxa"/>
            <w:tcBorders>
              <w:top w:val="nil"/>
              <w:left w:val="nil"/>
              <w:bottom w:val="single" w:sz="4" w:space="0" w:color="auto"/>
              <w:right w:val="single" w:sz="4" w:space="0" w:color="auto"/>
            </w:tcBorders>
            <w:shd w:val="clear" w:color="auto" w:fill="auto"/>
            <w:noWrap/>
            <w:vAlign w:val="center"/>
            <w:hideMark/>
          </w:tcPr>
          <w:p w14:paraId="1D14C2C0"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620 925,6</w:t>
            </w:r>
          </w:p>
        </w:tc>
        <w:tc>
          <w:tcPr>
            <w:tcW w:w="917" w:type="dxa"/>
            <w:tcBorders>
              <w:top w:val="nil"/>
              <w:left w:val="nil"/>
              <w:bottom w:val="single" w:sz="4" w:space="0" w:color="auto"/>
              <w:right w:val="single" w:sz="4" w:space="0" w:color="auto"/>
            </w:tcBorders>
            <w:shd w:val="clear" w:color="auto" w:fill="auto"/>
            <w:noWrap/>
            <w:vAlign w:val="center"/>
            <w:hideMark/>
          </w:tcPr>
          <w:p w14:paraId="407FFE8A"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-609 485,6</w:t>
            </w:r>
          </w:p>
        </w:tc>
        <w:tc>
          <w:tcPr>
            <w:tcW w:w="790" w:type="dxa"/>
            <w:tcBorders>
              <w:top w:val="nil"/>
              <w:left w:val="nil"/>
              <w:bottom w:val="single" w:sz="4" w:space="0" w:color="auto"/>
              <w:right w:val="single" w:sz="4" w:space="0" w:color="auto"/>
            </w:tcBorders>
            <w:shd w:val="clear" w:color="auto" w:fill="auto"/>
            <w:noWrap/>
            <w:vAlign w:val="center"/>
            <w:hideMark/>
          </w:tcPr>
          <w:p w14:paraId="0954D638"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11 011,0</w:t>
            </w:r>
          </w:p>
        </w:tc>
        <w:tc>
          <w:tcPr>
            <w:tcW w:w="836" w:type="dxa"/>
            <w:tcBorders>
              <w:top w:val="nil"/>
              <w:left w:val="nil"/>
              <w:bottom w:val="single" w:sz="4" w:space="0" w:color="auto"/>
              <w:right w:val="single" w:sz="4" w:space="0" w:color="auto"/>
            </w:tcBorders>
            <w:shd w:val="clear" w:color="auto" w:fill="auto"/>
            <w:noWrap/>
            <w:vAlign w:val="center"/>
            <w:hideMark/>
          </w:tcPr>
          <w:p w14:paraId="16AACCE8"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2 740,0</w:t>
            </w:r>
          </w:p>
        </w:tc>
        <w:tc>
          <w:tcPr>
            <w:tcW w:w="899" w:type="dxa"/>
            <w:tcBorders>
              <w:top w:val="nil"/>
              <w:left w:val="nil"/>
              <w:bottom w:val="single" w:sz="4" w:space="0" w:color="auto"/>
              <w:right w:val="single" w:sz="4" w:space="0" w:color="auto"/>
            </w:tcBorders>
            <w:shd w:val="clear" w:color="auto" w:fill="auto"/>
            <w:noWrap/>
            <w:vAlign w:val="center"/>
            <w:hideMark/>
          </w:tcPr>
          <w:p w14:paraId="31839A5A"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2 556,5</w:t>
            </w:r>
          </w:p>
        </w:tc>
        <w:tc>
          <w:tcPr>
            <w:tcW w:w="899" w:type="dxa"/>
            <w:tcBorders>
              <w:top w:val="nil"/>
              <w:left w:val="nil"/>
              <w:bottom w:val="single" w:sz="4" w:space="0" w:color="auto"/>
              <w:right w:val="single" w:sz="4" w:space="0" w:color="auto"/>
            </w:tcBorders>
            <w:shd w:val="clear" w:color="auto" w:fill="auto"/>
            <w:noWrap/>
            <w:vAlign w:val="center"/>
            <w:hideMark/>
          </w:tcPr>
          <w:p w14:paraId="20C53FC5" w14:textId="77777777" w:rsidR="00B53B15" w:rsidRPr="00B53B15" w:rsidRDefault="00B53B15" w:rsidP="00B53B15">
            <w:pPr>
              <w:spacing w:after="0" w:line="240" w:lineRule="auto"/>
              <w:jc w:val="right"/>
              <w:rPr>
                <w:rFonts w:ascii="Times New Roman" w:eastAsia="Times New Roman" w:hAnsi="Times New Roman" w:cs="Times New Roman"/>
                <w:i/>
                <w:iCs/>
                <w:color w:val="000000"/>
                <w:sz w:val="16"/>
                <w:szCs w:val="16"/>
                <w:lang w:val="en-US"/>
              </w:rPr>
            </w:pPr>
            <w:r w:rsidRPr="00B53B15">
              <w:rPr>
                <w:rFonts w:ascii="Times New Roman" w:eastAsia="Times New Roman" w:hAnsi="Times New Roman" w:cs="Times New Roman"/>
                <w:i/>
                <w:iCs/>
                <w:color w:val="000000"/>
                <w:sz w:val="16"/>
                <w:szCs w:val="16"/>
                <w:lang w:val="en-US"/>
              </w:rPr>
              <w:t>3 067,8</w:t>
            </w:r>
          </w:p>
        </w:tc>
      </w:tr>
      <w:tr w:rsidR="00B53B15" w:rsidRPr="00B53B15" w14:paraId="5E6ECC7A"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5581BC0"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ІІІ.</w:t>
            </w:r>
          </w:p>
        </w:tc>
        <w:tc>
          <w:tcPr>
            <w:tcW w:w="4739" w:type="dxa"/>
            <w:tcBorders>
              <w:top w:val="nil"/>
              <w:left w:val="nil"/>
              <w:bottom w:val="single" w:sz="4" w:space="0" w:color="auto"/>
              <w:right w:val="single" w:sz="4" w:space="0" w:color="auto"/>
            </w:tcBorders>
            <w:shd w:val="clear" w:color="000000" w:fill="FFCC99"/>
            <w:noWrap/>
            <w:vAlign w:val="center"/>
            <w:hideMark/>
          </w:tcPr>
          <w:p w14:paraId="102D5784"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917" w:type="dxa"/>
            <w:tcBorders>
              <w:top w:val="nil"/>
              <w:left w:val="nil"/>
              <w:bottom w:val="single" w:sz="4" w:space="0" w:color="auto"/>
              <w:right w:val="single" w:sz="4" w:space="0" w:color="auto"/>
            </w:tcBorders>
            <w:shd w:val="clear" w:color="000000" w:fill="FFCC99"/>
            <w:noWrap/>
            <w:vAlign w:val="center"/>
            <w:hideMark/>
          </w:tcPr>
          <w:p w14:paraId="3683105C"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0,0</w:t>
            </w:r>
          </w:p>
        </w:tc>
        <w:tc>
          <w:tcPr>
            <w:tcW w:w="917" w:type="dxa"/>
            <w:tcBorders>
              <w:top w:val="nil"/>
              <w:left w:val="nil"/>
              <w:bottom w:val="single" w:sz="4" w:space="0" w:color="auto"/>
              <w:right w:val="single" w:sz="4" w:space="0" w:color="auto"/>
            </w:tcBorders>
            <w:shd w:val="clear" w:color="000000" w:fill="FFCC99"/>
            <w:noWrap/>
            <w:vAlign w:val="center"/>
            <w:hideMark/>
          </w:tcPr>
          <w:p w14:paraId="5D17761B"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0,0</w:t>
            </w:r>
          </w:p>
        </w:tc>
        <w:tc>
          <w:tcPr>
            <w:tcW w:w="790" w:type="dxa"/>
            <w:tcBorders>
              <w:top w:val="nil"/>
              <w:left w:val="nil"/>
              <w:bottom w:val="single" w:sz="4" w:space="0" w:color="auto"/>
              <w:right w:val="single" w:sz="4" w:space="0" w:color="auto"/>
            </w:tcBorders>
            <w:shd w:val="clear" w:color="000000" w:fill="FFCC99"/>
            <w:noWrap/>
            <w:vAlign w:val="center"/>
            <w:hideMark/>
          </w:tcPr>
          <w:p w14:paraId="681ADE18"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6 521,8</w:t>
            </w:r>
          </w:p>
        </w:tc>
        <w:tc>
          <w:tcPr>
            <w:tcW w:w="836" w:type="dxa"/>
            <w:tcBorders>
              <w:top w:val="nil"/>
              <w:left w:val="nil"/>
              <w:bottom w:val="single" w:sz="4" w:space="0" w:color="auto"/>
              <w:right w:val="single" w:sz="4" w:space="0" w:color="auto"/>
            </w:tcBorders>
            <w:shd w:val="clear" w:color="000000" w:fill="FFCC99"/>
            <w:noWrap/>
            <w:vAlign w:val="center"/>
            <w:hideMark/>
          </w:tcPr>
          <w:p w14:paraId="69C73B53"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6 807,3</w:t>
            </w:r>
          </w:p>
        </w:tc>
        <w:tc>
          <w:tcPr>
            <w:tcW w:w="899" w:type="dxa"/>
            <w:tcBorders>
              <w:top w:val="nil"/>
              <w:left w:val="nil"/>
              <w:bottom w:val="single" w:sz="4" w:space="0" w:color="auto"/>
              <w:right w:val="single" w:sz="4" w:space="0" w:color="auto"/>
            </w:tcBorders>
            <w:shd w:val="clear" w:color="000000" w:fill="FFCC99"/>
            <w:noWrap/>
            <w:vAlign w:val="center"/>
            <w:hideMark/>
          </w:tcPr>
          <w:p w14:paraId="1B3BBB9E"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5 410,4</w:t>
            </w:r>
          </w:p>
        </w:tc>
        <w:tc>
          <w:tcPr>
            <w:tcW w:w="899" w:type="dxa"/>
            <w:tcBorders>
              <w:top w:val="nil"/>
              <w:left w:val="nil"/>
              <w:bottom w:val="single" w:sz="4" w:space="0" w:color="auto"/>
              <w:right w:val="single" w:sz="4" w:space="0" w:color="auto"/>
            </w:tcBorders>
            <w:shd w:val="clear" w:color="000000" w:fill="FFCC99"/>
            <w:noWrap/>
            <w:vAlign w:val="center"/>
            <w:hideMark/>
          </w:tcPr>
          <w:p w14:paraId="5D99556B"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5 054,0</w:t>
            </w:r>
          </w:p>
        </w:tc>
      </w:tr>
      <w:tr w:rsidR="00B53B15" w:rsidRPr="00B53B15" w14:paraId="35A11647"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AF7A0AE"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08DC3763" w14:textId="77777777" w:rsidR="00B53B15" w:rsidRPr="00B53B15" w:rsidRDefault="00B53B15" w:rsidP="00B53B15">
            <w:pPr>
              <w:spacing w:after="0" w:line="240" w:lineRule="auto"/>
              <w:ind w:firstLineChars="200" w:firstLine="320"/>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xml:space="preserve">ДИЗ </w:t>
            </w:r>
            <w:proofErr w:type="spellStart"/>
            <w:r w:rsidRPr="00B53B15">
              <w:rPr>
                <w:rFonts w:ascii="Times New Roman" w:eastAsia="Times New Roman" w:hAnsi="Times New Roman" w:cs="Times New Roman"/>
                <w:color w:val="000000"/>
                <w:sz w:val="16"/>
                <w:szCs w:val="16"/>
                <w:lang w:val="en-US"/>
              </w:rPr>
              <w:t>лихви</w:t>
            </w:r>
            <w:proofErr w:type="spellEnd"/>
          </w:p>
        </w:tc>
        <w:tc>
          <w:tcPr>
            <w:tcW w:w="917" w:type="dxa"/>
            <w:tcBorders>
              <w:top w:val="nil"/>
              <w:left w:val="nil"/>
              <w:bottom w:val="single" w:sz="4" w:space="0" w:color="auto"/>
              <w:right w:val="single" w:sz="4" w:space="0" w:color="auto"/>
            </w:tcBorders>
            <w:shd w:val="clear" w:color="auto" w:fill="auto"/>
            <w:noWrap/>
            <w:vAlign w:val="center"/>
            <w:hideMark/>
          </w:tcPr>
          <w:p w14:paraId="03459454"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0,0</w:t>
            </w:r>
          </w:p>
        </w:tc>
        <w:tc>
          <w:tcPr>
            <w:tcW w:w="917" w:type="dxa"/>
            <w:tcBorders>
              <w:top w:val="nil"/>
              <w:left w:val="nil"/>
              <w:bottom w:val="single" w:sz="4" w:space="0" w:color="auto"/>
              <w:right w:val="single" w:sz="4" w:space="0" w:color="auto"/>
            </w:tcBorders>
            <w:shd w:val="clear" w:color="auto" w:fill="auto"/>
            <w:noWrap/>
            <w:vAlign w:val="center"/>
            <w:hideMark/>
          </w:tcPr>
          <w:p w14:paraId="1F58194F"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0,0</w:t>
            </w:r>
          </w:p>
        </w:tc>
        <w:tc>
          <w:tcPr>
            <w:tcW w:w="790" w:type="dxa"/>
            <w:tcBorders>
              <w:top w:val="nil"/>
              <w:left w:val="nil"/>
              <w:bottom w:val="single" w:sz="4" w:space="0" w:color="auto"/>
              <w:right w:val="single" w:sz="4" w:space="0" w:color="auto"/>
            </w:tcBorders>
            <w:shd w:val="clear" w:color="auto" w:fill="auto"/>
            <w:noWrap/>
            <w:vAlign w:val="center"/>
            <w:hideMark/>
          </w:tcPr>
          <w:p w14:paraId="11CFA76C"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1 171,1</w:t>
            </w:r>
          </w:p>
        </w:tc>
        <w:tc>
          <w:tcPr>
            <w:tcW w:w="836" w:type="dxa"/>
            <w:tcBorders>
              <w:top w:val="nil"/>
              <w:left w:val="nil"/>
              <w:bottom w:val="single" w:sz="4" w:space="0" w:color="auto"/>
              <w:right w:val="single" w:sz="4" w:space="0" w:color="auto"/>
            </w:tcBorders>
            <w:shd w:val="clear" w:color="auto" w:fill="auto"/>
            <w:noWrap/>
            <w:vAlign w:val="center"/>
            <w:hideMark/>
          </w:tcPr>
          <w:p w14:paraId="66569BCB"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640,1</w:t>
            </w:r>
          </w:p>
        </w:tc>
        <w:tc>
          <w:tcPr>
            <w:tcW w:w="899" w:type="dxa"/>
            <w:tcBorders>
              <w:top w:val="nil"/>
              <w:left w:val="nil"/>
              <w:bottom w:val="single" w:sz="4" w:space="0" w:color="auto"/>
              <w:right w:val="single" w:sz="4" w:space="0" w:color="auto"/>
            </w:tcBorders>
            <w:shd w:val="clear" w:color="auto" w:fill="auto"/>
            <w:noWrap/>
            <w:vAlign w:val="center"/>
            <w:hideMark/>
          </w:tcPr>
          <w:p w14:paraId="23A3B87A"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335,2</w:t>
            </w:r>
          </w:p>
        </w:tc>
        <w:tc>
          <w:tcPr>
            <w:tcW w:w="899" w:type="dxa"/>
            <w:tcBorders>
              <w:top w:val="nil"/>
              <w:left w:val="nil"/>
              <w:bottom w:val="single" w:sz="4" w:space="0" w:color="auto"/>
              <w:right w:val="single" w:sz="4" w:space="0" w:color="auto"/>
            </w:tcBorders>
            <w:shd w:val="clear" w:color="auto" w:fill="auto"/>
            <w:noWrap/>
            <w:vAlign w:val="center"/>
            <w:hideMark/>
          </w:tcPr>
          <w:p w14:paraId="5AE8F237"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142,0</w:t>
            </w:r>
          </w:p>
        </w:tc>
      </w:tr>
      <w:tr w:rsidR="00B53B15" w:rsidRPr="00B53B15" w14:paraId="5DE5764F"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FE063A7"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5E5BF0E8"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xml:space="preserve">         ДИЗ </w:t>
            </w:r>
            <w:proofErr w:type="spellStart"/>
            <w:r w:rsidRPr="00B53B15">
              <w:rPr>
                <w:rFonts w:ascii="Times New Roman" w:eastAsia="Times New Roman" w:hAnsi="Times New Roman" w:cs="Times New Roman"/>
                <w:color w:val="000000"/>
                <w:sz w:val="16"/>
                <w:szCs w:val="16"/>
                <w:lang w:val="en-US"/>
              </w:rPr>
              <w:t>погашения</w:t>
            </w:r>
            <w:proofErr w:type="spellEnd"/>
          </w:p>
        </w:tc>
        <w:tc>
          <w:tcPr>
            <w:tcW w:w="917" w:type="dxa"/>
            <w:tcBorders>
              <w:top w:val="nil"/>
              <w:left w:val="nil"/>
              <w:bottom w:val="single" w:sz="4" w:space="0" w:color="auto"/>
              <w:right w:val="single" w:sz="4" w:space="0" w:color="auto"/>
            </w:tcBorders>
            <w:shd w:val="clear" w:color="auto" w:fill="auto"/>
            <w:noWrap/>
            <w:vAlign w:val="center"/>
            <w:hideMark/>
          </w:tcPr>
          <w:p w14:paraId="0835DC36"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0,0</w:t>
            </w:r>
          </w:p>
        </w:tc>
        <w:tc>
          <w:tcPr>
            <w:tcW w:w="917" w:type="dxa"/>
            <w:tcBorders>
              <w:top w:val="nil"/>
              <w:left w:val="nil"/>
              <w:bottom w:val="single" w:sz="4" w:space="0" w:color="auto"/>
              <w:right w:val="single" w:sz="4" w:space="0" w:color="auto"/>
            </w:tcBorders>
            <w:shd w:val="clear" w:color="auto" w:fill="auto"/>
            <w:noWrap/>
            <w:vAlign w:val="center"/>
            <w:hideMark/>
          </w:tcPr>
          <w:p w14:paraId="154DB4A0"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0,0</w:t>
            </w:r>
          </w:p>
        </w:tc>
        <w:tc>
          <w:tcPr>
            <w:tcW w:w="790" w:type="dxa"/>
            <w:tcBorders>
              <w:top w:val="nil"/>
              <w:left w:val="nil"/>
              <w:bottom w:val="single" w:sz="4" w:space="0" w:color="auto"/>
              <w:right w:val="single" w:sz="4" w:space="0" w:color="auto"/>
            </w:tcBorders>
            <w:shd w:val="clear" w:color="auto" w:fill="auto"/>
            <w:noWrap/>
            <w:vAlign w:val="center"/>
            <w:hideMark/>
          </w:tcPr>
          <w:p w14:paraId="611709A8"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5 350,8</w:t>
            </w:r>
          </w:p>
        </w:tc>
        <w:tc>
          <w:tcPr>
            <w:tcW w:w="836" w:type="dxa"/>
            <w:tcBorders>
              <w:top w:val="nil"/>
              <w:left w:val="nil"/>
              <w:bottom w:val="single" w:sz="4" w:space="0" w:color="auto"/>
              <w:right w:val="single" w:sz="4" w:space="0" w:color="auto"/>
            </w:tcBorders>
            <w:shd w:val="clear" w:color="auto" w:fill="auto"/>
            <w:noWrap/>
            <w:vAlign w:val="center"/>
            <w:hideMark/>
          </w:tcPr>
          <w:p w14:paraId="4BDA6053"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5 200,8</w:t>
            </w:r>
          </w:p>
        </w:tc>
        <w:tc>
          <w:tcPr>
            <w:tcW w:w="899" w:type="dxa"/>
            <w:tcBorders>
              <w:top w:val="nil"/>
              <w:left w:val="nil"/>
              <w:bottom w:val="single" w:sz="4" w:space="0" w:color="auto"/>
              <w:right w:val="single" w:sz="4" w:space="0" w:color="auto"/>
            </w:tcBorders>
            <w:shd w:val="clear" w:color="auto" w:fill="auto"/>
            <w:noWrap/>
            <w:vAlign w:val="center"/>
            <w:hideMark/>
          </w:tcPr>
          <w:p w14:paraId="13AE3861"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5 075,2</w:t>
            </w:r>
          </w:p>
        </w:tc>
        <w:tc>
          <w:tcPr>
            <w:tcW w:w="899" w:type="dxa"/>
            <w:tcBorders>
              <w:top w:val="nil"/>
              <w:left w:val="nil"/>
              <w:bottom w:val="single" w:sz="4" w:space="0" w:color="auto"/>
              <w:right w:val="single" w:sz="4" w:space="0" w:color="auto"/>
            </w:tcBorders>
            <w:shd w:val="clear" w:color="auto" w:fill="auto"/>
            <w:noWrap/>
            <w:vAlign w:val="center"/>
            <w:hideMark/>
          </w:tcPr>
          <w:p w14:paraId="1DB5AE1E"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4 912,0</w:t>
            </w:r>
          </w:p>
        </w:tc>
      </w:tr>
      <w:tr w:rsidR="00B53B15" w:rsidRPr="00B53B15" w14:paraId="6EEDDC0D"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6F8A47E"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4BCB4FE9" w14:textId="77777777" w:rsidR="00B53B15" w:rsidRPr="00B53B15" w:rsidRDefault="00B53B15" w:rsidP="00B53B15">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B53B15">
              <w:rPr>
                <w:rFonts w:ascii="Times New Roman" w:eastAsia="Times New Roman" w:hAnsi="Times New Roman" w:cs="Times New Roman"/>
                <w:color w:val="000000"/>
                <w:sz w:val="16"/>
                <w:szCs w:val="16"/>
                <w:lang w:val="en-US"/>
              </w:rPr>
              <w:t>Национален</w:t>
            </w:r>
            <w:proofErr w:type="spellEnd"/>
            <w:r w:rsidRPr="00B53B15">
              <w:rPr>
                <w:rFonts w:ascii="Times New Roman" w:eastAsia="Times New Roman" w:hAnsi="Times New Roman" w:cs="Times New Roman"/>
                <w:color w:val="000000"/>
                <w:sz w:val="16"/>
                <w:szCs w:val="16"/>
                <w:lang w:val="en-US"/>
              </w:rPr>
              <w:t xml:space="preserve"> план за възстановяване и </w:t>
            </w:r>
            <w:proofErr w:type="spellStart"/>
            <w:r w:rsidRPr="00B53B15">
              <w:rPr>
                <w:rFonts w:ascii="Times New Roman" w:eastAsia="Times New Roman" w:hAnsi="Times New Roman" w:cs="Times New Roman"/>
                <w:color w:val="000000"/>
                <w:sz w:val="16"/>
                <w:szCs w:val="16"/>
                <w:lang w:val="en-US"/>
              </w:rPr>
              <w:t>устойчивост</w:t>
            </w:r>
            <w:proofErr w:type="spellEnd"/>
            <w:r w:rsidRPr="00B53B15">
              <w:rPr>
                <w:rFonts w:ascii="Times New Roman" w:eastAsia="Times New Roman" w:hAnsi="Times New Roman" w:cs="Times New Roman"/>
                <w:color w:val="000000"/>
                <w:sz w:val="16"/>
                <w:szCs w:val="16"/>
                <w:lang w:val="en-US"/>
              </w:rPr>
              <w:t xml:space="preserve"> (УТАТУ и ВиК Холдинг)</w:t>
            </w:r>
          </w:p>
        </w:tc>
        <w:tc>
          <w:tcPr>
            <w:tcW w:w="917" w:type="dxa"/>
            <w:tcBorders>
              <w:top w:val="nil"/>
              <w:left w:val="nil"/>
              <w:bottom w:val="single" w:sz="4" w:space="0" w:color="auto"/>
              <w:right w:val="single" w:sz="4" w:space="0" w:color="auto"/>
            </w:tcBorders>
            <w:shd w:val="clear" w:color="auto" w:fill="auto"/>
            <w:noWrap/>
            <w:vAlign w:val="center"/>
            <w:hideMark/>
          </w:tcPr>
          <w:p w14:paraId="51C58B30"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0,0</w:t>
            </w:r>
          </w:p>
        </w:tc>
        <w:tc>
          <w:tcPr>
            <w:tcW w:w="917" w:type="dxa"/>
            <w:tcBorders>
              <w:top w:val="nil"/>
              <w:left w:val="nil"/>
              <w:bottom w:val="single" w:sz="4" w:space="0" w:color="auto"/>
              <w:right w:val="single" w:sz="4" w:space="0" w:color="auto"/>
            </w:tcBorders>
            <w:shd w:val="clear" w:color="auto" w:fill="auto"/>
            <w:noWrap/>
            <w:vAlign w:val="center"/>
            <w:hideMark/>
          </w:tcPr>
          <w:p w14:paraId="22799FB5"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0,0</w:t>
            </w:r>
          </w:p>
        </w:tc>
        <w:tc>
          <w:tcPr>
            <w:tcW w:w="790" w:type="dxa"/>
            <w:tcBorders>
              <w:top w:val="nil"/>
              <w:left w:val="nil"/>
              <w:bottom w:val="single" w:sz="4" w:space="0" w:color="auto"/>
              <w:right w:val="single" w:sz="4" w:space="0" w:color="auto"/>
            </w:tcBorders>
            <w:shd w:val="clear" w:color="auto" w:fill="auto"/>
            <w:noWrap/>
            <w:vAlign w:val="center"/>
            <w:hideMark/>
          </w:tcPr>
          <w:p w14:paraId="2EF0B27B"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0,0</w:t>
            </w:r>
          </w:p>
        </w:tc>
        <w:tc>
          <w:tcPr>
            <w:tcW w:w="836" w:type="dxa"/>
            <w:tcBorders>
              <w:top w:val="nil"/>
              <w:left w:val="nil"/>
              <w:bottom w:val="single" w:sz="4" w:space="0" w:color="auto"/>
              <w:right w:val="single" w:sz="4" w:space="0" w:color="auto"/>
            </w:tcBorders>
            <w:shd w:val="clear" w:color="auto" w:fill="auto"/>
            <w:noWrap/>
            <w:vAlign w:val="center"/>
            <w:hideMark/>
          </w:tcPr>
          <w:p w14:paraId="62FBD659"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966,4</w:t>
            </w:r>
          </w:p>
        </w:tc>
        <w:tc>
          <w:tcPr>
            <w:tcW w:w="899" w:type="dxa"/>
            <w:tcBorders>
              <w:top w:val="nil"/>
              <w:left w:val="nil"/>
              <w:bottom w:val="single" w:sz="4" w:space="0" w:color="auto"/>
              <w:right w:val="single" w:sz="4" w:space="0" w:color="auto"/>
            </w:tcBorders>
            <w:shd w:val="clear" w:color="auto" w:fill="auto"/>
            <w:noWrap/>
            <w:vAlign w:val="center"/>
            <w:hideMark/>
          </w:tcPr>
          <w:p w14:paraId="725B00FA"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28415F32"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0,0</w:t>
            </w:r>
          </w:p>
        </w:tc>
      </w:tr>
      <w:tr w:rsidR="00B53B15" w:rsidRPr="00B53B15" w14:paraId="3980939C"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E3B06E9"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000000" w:fill="FFCC99"/>
            <w:noWrap/>
            <w:vAlign w:val="center"/>
            <w:hideMark/>
          </w:tcPr>
          <w:p w14:paraId="698500F1"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Общо администрирани разходи (ІІ.+ІІІ.):</w:t>
            </w:r>
          </w:p>
        </w:tc>
        <w:tc>
          <w:tcPr>
            <w:tcW w:w="917" w:type="dxa"/>
            <w:tcBorders>
              <w:top w:val="nil"/>
              <w:left w:val="nil"/>
              <w:bottom w:val="single" w:sz="4" w:space="0" w:color="auto"/>
              <w:right w:val="single" w:sz="4" w:space="0" w:color="auto"/>
            </w:tcBorders>
            <w:shd w:val="clear" w:color="000000" w:fill="FFCC99"/>
            <w:noWrap/>
            <w:vAlign w:val="center"/>
            <w:hideMark/>
          </w:tcPr>
          <w:p w14:paraId="2E8217C3"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623 250,9</w:t>
            </w:r>
          </w:p>
        </w:tc>
        <w:tc>
          <w:tcPr>
            <w:tcW w:w="917" w:type="dxa"/>
            <w:tcBorders>
              <w:top w:val="nil"/>
              <w:left w:val="nil"/>
              <w:bottom w:val="single" w:sz="4" w:space="0" w:color="auto"/>
              <w:right w:val="single" w:sz="4" w:space="0" w:color="auto"/>
            </w:tcBorders>
            <w:shd w:val="clear" w:color="000000" w:fill="FFCC99"/>
            <w:noWrap/>
            <w:vAlign w:val="center"/>
            <w:hideMark/>
          </w:tcPr>
          <w:p w14:paraId="4FD65121"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-606 909,3</w:t>
            </w:r>
          </w:p>
        </w:tc>
        <w:tc>
          <w:tcPr>
            <w:tcW w:w="790" w:type="dxa"/>
            <w:tcBorders>
              <w:top w:val="nil"/>
              <w:left w:val="nil"/>
              <w:bottom w:val="single" w:sz="4" w:space="0" w:color="auto"/>
              <w:right w:val="single" w:sz="4" w:space="0" w:color="auto"/>
            </w:tcBorders>
            <w:shd w:val="clear" w:color="000000" w:fill="FFCC99"/>
            <w:noWrap/>
            <w:vAlign w:val="center"/>
            <w:hideMark/>
          </w:tcPr>
          <w:p w14:paraId="6BF34F27"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20 192,4</w:t>
            </w:r>
          </w:p>
        </w:tc>
        <w:tc>
          <w:tcPr>
            <w:tcW w:w="836" w:type="dxa"/>
            <w:tcBorders>
              <w:top w:val="nil"/>
              <w:left w:val="nil"/>
              <w:bottom w:val="single" w:sz="4" w:space="0" w:color="auto"/>
              <w:right w:val="single" w:sz="4" w:space="0" w:color="auto"/>
            </w:tcBorders>
            <w:shd w:val="clear" w:color="000000" w:fill="FFCC99"/>
            <w:noWrap/>
            <w:vAlign w:val="center"/>
            <w:hideMark/>
          </w:tcPr>
          <w:p w14:paraId="70308825"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11 776,5</w:t>
            </w:r>
          </w:p>
        </w:tc>
        <w:tc>
          <w:tcPr>
            <w:tcW w:w="899" w:type="dxa"/>
            <w:tcBorders>
              <w:top w:val="nil"/>
              <w:left w:val="nil"/>
              <w:bottom w:val="single" w:sz="4" w:space="0" w:color="auto"/>
              <w:right w:val="single" w:sz="4" w:space="0" w:color="auto"/>
            </w:tcBorders>
            <w:shd w:val="clear" w:color="000000" w:fill="FFCC99"/>
            <w:noWrap/>
            <w:vAlign w:val="center"/>
            <w:hideMark/>
          </w:tcPr>
          <w:p w14:paraId="10E3F2BF"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10 196,0</w:t>
            </w:r>
          </w:p>
        </w:tc>
        <w:tc>
          <w:tcPr>
            <w:tcW w:w="899" w:type="dxa"/>
            <w:tcBorders>
              <w:top w:val="nil"/>
              <w:left w:val="nil"/>
              <w:bottom w:val="single" w:sz="4" w:space="0" w:color="auto"/>
              <w:right w:val="single" w:sz="4" w:space="0" w:color="auto"/>
            </w:tcBorders>
            <w:shd w:val="clear" w:color="000000" w:fill="FFCC99"/>
            <w:noWrap/>
            <w:vAlign w:val="center"/>
            <w:hideMark/>
          </w:tcPr>
          <w:p w14:paraId="13E4543E"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10 351,0</w:t>
            </w:r>
          </w:p>
        </w:tc>
      </w:tr>
      <w:tr w:rsidR="00B53B15" w:rsidRPr="00B53B15" w14:paraId="0FD28267"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4AB8D49"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1457D32F"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917" w:type="dxa"/>
            <w:tcBorders>
              <w:top w:val="nil"/>
              <w:left w:val="nil"/>
              <w:bottom w:val="single" w:sz="4" w:space="0" w:color="auto"/>
              <w:right w:val="single" w:sz="4" w:space="0" w:color="auto"/>
            </w:tcBorders>
            <w:shd w:val="clear" w:color="auto" w:fill="auto"/>
            <w:noWrap/>
            <w:vAlign w:val="center"/>
            <w:hideMark/>
          </w:tcPr>
          <w:p w14:paraId="084D6541"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917" w:type="dxa"/>
            <w:tcBorders>
              <w:top w:val="nil"/>
              <w:left w:val="nil"/>
              <w:bottom w:val="single" w:sz="4" w:space="0" w:color="auto"/>
              <w:right w:val="single" w:sz="4" w:space="0" w:color="auto"/>
            </w:tcBorders>
            <w:shd w:val="clear" w:color="auto" w:fill="auto"/>
            <w:noWrap/>
            <w:vAlign w:val="center"/>
            <w:hideMark/>
          </w:tcPr>
          <w:p w14:paraId="1C32246A"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790" w:type="dxa"/>
            <w:tcBorders>
              <w:top w:val="nil"/>
              <w:left w:val="nil"/>
              <w:bottom w:val="single" w:sz="4" w:space="0" w:color="auto"/>
              <w:right w:val="single" w:sz="4" w:space="0" w:color="auto"/>
            </w:tcBorders>
            <w:shd w:val="clear" w:color="auto" w:fill="auto"/>
            <w:noWrap/>
            <w:vAlign w:val="center"/>
            <w:hideMark/>
          </w:tcPr>
          <w:p w14:paraId="4AABBA05"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36" w:type="dxa"/>
            <w:tcBorders>
              <w:top w:val="nil"/>
              <w:left w:val="nil"/>
              <w:bottom w:val="single" w:sz="4" w:space="0" w:color="auto"/>
              <w:right w:val="single" w:sz="4" w:space="0" w:color="auto"/>
            </w:tcBorders>
            <w:shd w:val="clear" w:color="auto" w:fill="auto"/>
            <w:noWrap/>
            <w:vAlign w:val="center"/>
            <w:hideMark/>
          </w:tcPr>
          <w:p w14:paraId="390C1E8B"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0FC9456"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4D378EB"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r>
      <w:tr w:rsidR="00B53B15" w:rsidRPr="00B53B15" w14:paraId="2098357C"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9E15148"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000000" w:fill="FFCC99"/>
            <w:noWrap/>
            <w:vAlign w:val="center"/>
            <w:hideMark/>
          </w:tcPr>
          <w:p w14:paraId="73F802E8"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Общо разходи по бюджета (І.1+ІІ.):</w:t>
            </w:r>
          </w:p>
        </w:tc>
        <w:tc>
          <w:tcPr>
            <w:tcW w:w="917" w:type="dxa"/>
            <w:tcBorders>
              <w:top w:val="nil"/>
              <w:left w:val="nil"/>
              <w:bottom w:val="single" w:sz="4" w:space="0" w:color="auto"/>
              <w:right w:val="single" w:sz="4" w:space="0" w:color="auto"/>
            </w:tcBorders>
            <w:shd w:val="clear" w:color="000000" w:fill="FFCC99"/>
            <w:noWrap/>
            <w:vAlign w:val="center"/>
            <w:hideMark/>
          </w:tcPr>
          <w:p w14:paraId="0C9470A0"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639 851,2</w:t>
            </w:r>
          </w:p>
        </w:tc>
        <w:tc>
          <w:tcPr>
            <w:tcW w:w="917" w:type="dxa"/>
            <w:tcBorders>
              <w:top w:val="nil"/>
              <w:left w:val="nil"/>
              <w:bottom w:val="single" w:sz="4" w:space="0" w:color="auto"/>
              <w:right w:val="single" w:sz="4" w:space="0" w:color="auto"/>
            </w:tcBorders>
            <w:shd w:val="clear" w:color="000000" w:fill="FFCC99"/>
            <w:noWrap/>
            <w:vAlign w:val="center"/>
            <w:hideMark/>
          </w:tcPr>
          <w:p w14:paraId="35B164CB"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-586 067,7</w:t>
            </w:r>
          </w:p>
        </w:tc>
        <w:tc>
          <w:tcPr>
            <w:tcW w:w="790" w:type="dxa"/>
            <w:tcBorders>
              <w:top w:val="nil"/>
              <w:left w:val="nil"/>
              <w:bottom w:val="single" w:sz="4" w:space="0" w:color="auto"/>
              <w:right w:val="single" w:sz="4" w:space="0" w:color="auto"/>
            </w:tcBorders>
            <w:shd w:val="clear" w:color="000000" w:fill="FFCC99"/>
            <w:noWrap/>
            <w:vAlign w:val="center"/>
            <w:hideMark/>
          </w:tcPr>
          <w:p w14:paraId="7174A233"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33 463,0</w:t>
            </w:r>
          </w:p>
        </w:tc>
        <w:tc>
          <w:tcPr>
            <w:tcW w:w="836" w:type="dxa"/>
            <w:tcBorders>
              <w:top w:val="nil"/>
              <w:left w:val="nil"/>
              <w:bottom w:val="single" w:sz="4" w:space="0" w:color="auto"/>
              <w:right w:val="single" w:sz="4" w:space="0" w:color="auto"/>
            </w:tcBorders>
            <w:shd w:val="clear" w:color="000000" w:fill="FFCC99"/>
            <w:noWrap/>
            <w:vAlign w:val="center"/>
            <w:hideMark/>
          </w:tcPr>
          <w:p w14:paraId="227F724B"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24 444,9</w:t>
            </w:r>
          </w:p>
        </w:tc>
        <w:tc>
          <w:tcPr>
            <w:tcW w:w="899" w:type="dxa"/>
            <w:tcBorders>
              <w:top w:val="nil"/>
              <w:left w:val="nil"/>
              <w:bottom w:val="single" w:sz="4" w:space="0" w:color="auto"/>
              <w:right w:val="single" w:sz="4" w:space="0" w:color="auto"/>
            </w:tcBorders>
            <w:shd w:val="clear" w:color="000000" w:fill="FFCC99"/>
            <w:noWrap/>
            <w:vAlign w:val="center"/>
            <w:hideMark/>
          </w:tcPr>
          <w:p w14:paraId="0E507327"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24 006,4</w:t>
            </w:r>
          </w:p>
        </w:tc>
        <w:tc>
          <w:tcPr>
            <w:tcW w:w="899" w:type="dxa"/>
            <w:tcBorders>
              <w:top w:val="nil"/>
              <w:left w:val="nil"/>
              <w:bottom w:val="single" w:sz="4" w:space="0" w:color="auto"/>
              <w:right w:val="single" w:sz="4" w:space="0" w:color="auto"/>
            </w:tcBorders>
            <w:shd w:val="clear" w:color="000000" w:fill="FFCC99"/>
            <w:noWrap/>
            <w:vAlign w:val="center"/>
            <w:hideMark/>
          </w:tcPr>
          <w:p w14:paraId="3F5E52B8"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23 776,9</w:t>
            </w:r>
          </w:p>
        </w:tc>
      </w:tr>
      <w:tr w:rsidR="00B53B15" w:rsidRPr="00B53B15" w14:paraId="1591FFE4"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A48AB52"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20E11107"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917" w:type="dxa"/>
            <w:tcBorders>
              <w:top w:val="nil"/>
              <w:left w:val="nil"/>
              <w:bottom w:val="single" w:sz="4" w:space="0" w:color="auto"/>
              <w:right w:val="single" w:sz="4" w:space="0" w:color="auto"/>
            </w:tcBorders>
            <w:shd w:val="clear" w:color="auto" w:fill="auto"/>
            <w:noWrap/>
            <w:vAlign w:val="center"/>
            <w:hideMark/>
          </w:tcPr>
          <w:p w14:paraId="755701C5"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917" w:type="dxa"/>
            <w:tcBorders>
              <w:top w:val="nil"/>
              <w:left w:val="nil"/>
              <w:bottom w:val="single" w:sz="4" w:space="0" w:color="auto"/>
              <w:right w:val="single" w:sz="4" w:space="0" w:color="auto"/>
            </w:tcBorders>
            <w:shd w:val="clear" w:color="auto" w:fill="auto"/>
            <w:noWrap/>
            <w:vAlign w:val="center"/>
            <w:hideMark/>
          </w:tcPr>
          <w:p w14:paraId="25EBE6AB"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790" w:type="dxa"/>
            <w:tcBorders>
              <w:top w:val="nil"/>
              <w:left w:val="nil"/>
              <w:bottom w:val="single" w:sz="4" w:space="0" w:color="auto"/>
              <w:right w:val="single" w:sz="4" w:space="0" w:color="auto"/>
            </w:tcBorders>
            <w:shd w:val="clear" w:color="auto" w:fill="auto"/>
            <w:noWrap/>
            <w:vAlign w:val="center"/>
            <w:hideMark/>
          </w:tcPr>
          <w:p w14:paraId="65FCEA96"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36" w:type="dxa"/>
            <w:tcBorders>
              <w:top w:val="nil"/>
              <w:left w:val="nil"/>
              <w:bottom w:val="single" w:sz="4" w:space="0" w:color="auto"/>
              <w:right w:val="single" w:sz="4" w:space="0" w:color="auto"/>
            </w:tcBorders>
            <w:shd w:val="clear" w:color="auto" w:fill="auto"/>
            <w:noWrap/>
            <w:vAlign w:val="center"/>
            <w:hideMark/>
          </w:tcPr>
          <w:p w14:paraId="32C06CBC"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B1845E3"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D3DC3EC"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r>
      <w:tr w:rsidR="00B53B15" w:rsidRPr="00B53B15" w14:paraId="445F2D46" w14:textId="77777777" w:rsidTr="00B53B15">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D12886D"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000000" w:fill="FFCC99"/>
            <w:noWrap/>
            <w:vAlign w:val="center"/>
            <w:hideMark/>
          </w:tcPr>
          <w:p w14:paraId="6B0872B8" w14:textId="77777777" w:rsidR="00B53B15" w:rsidRPr="00B53B15" w:rsidRDefault="00B53B15" w:rsidP="00B53B15">
            <w:pPr>
              <w:spacing w:after="0" w:line="240" w:lineRule="auto"/>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Общо разходи (І.+ІІ.+ІІІ.):</w:t>
            </w:r>
          </w:p>
        </w:tc>
        <w:tc>
          <w:tcPr>
            <w:tcW w:w="917" w:type="dxa"/>
            <w:tcBorders>
              <w:top w:val="nil"/>
              <w:left w:val="nil"/>
              <w:bottom w:val="single" w:sz="4" w:space="0" w:color="auto"/>
              <w:right w:val="single" w:sz="4" w:space="0" w:color="auto"/>
            </w:tcBorders>
            <w:shd w:val="clear" w:color="000000" w:fill="FFCC99"/>
            <w:noWrap/>
            <w:vAlign w:val="center"/>
            <w:hideMark/>
          </w:tcPr>
          <w:p w14:paraId="3E25F4BB"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639 851,2</w:t>
            </w:r>
          </w:p>
        </w:tc>
        <w:tc>
          <w:tcPr>
            <w:tcW w:w="917" w:type="dxa"/>
            <w:tcBorders>
              <w:top w:val="nil"/>
              <w:left w:val="nil"/>
              <w:bottom w:val="single" w:sz="4" w:space="0" w:color="auto"/>
              <w:right w:val="single" w:sz="4" w:space="0" w:color="auto"/>
            </w:tcBorders>
            <w:shd w:val="clear" w:color="000000" w:fill="FFCC99"/>
            <w:noWrap/>
            <w:vAlign w:val="center"/>
            <w:hideMark/>
          </w:tcPr>
          <w:p w14:paraId="512A7563"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-586 067,7</w:t>
            </w:r>
          </w:p>
        </w:tc>
        <w:tc>
          <w:tcPr>
            <w:tcW w:w="790" w:type="dxa"/>
            <w:tcBorders>
              <w:top w:val="nil"/>
              <w:left w:val="nil"/>
              <w:bottom w:val="single" w:sz="4" w:space="0" w:color="auto"/>
              <w:right w:val="single" w:sz="4" w:space="0" w:color="auto"/>
            </w:tcBorders>
            <w:shd w:val="clear" w:color="000000" w:fill="FFCC99"/>
            <w:noWrap/>
            <w:vAlign w:val="center"/>
            <w:hideMark/>
          </w:tcPr>
          <w:p w14:paraId="64E62D6E"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39 984,9</w:t>
            </w:r>
          </w:p>
        </w:tc>
        <w:tc>
          <w:tcPr>
            <w:tcW w:w="836" w:type="dxa"/>
            <w:tcBorders>
              <w:top w:val="nil"/>
              <w:left w:val="nil"/>
              <w:bottom w:val="single" w:sz="4" w:space="0" w:color="auto"/>
              <w:right w:val="single" w:sz="4" w:space="0" w:color="auto"/>
            </w:tcBorders>
            <w:shd w:val="clear" w:color="000000" w:fill="FFCC99"/>
            <w:noWrap/>
            <w:vAlign w:val="center"/>
            <w:hideMark/>
          </w:tcPr>
          <w:p w14:paraId="6D69C653"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31 252,3</w:t>
            </w:r>
          </w:p>
        </w:tc>
        <w:tc>
          <w:tcPr>
            <w:tcW w:w="899" w:type="dxa"/>
            <w:tcBorders>
              <w:top w:val="nil"/>
              <w:left w:val="nil"/>
              <w:bottom w:val="single" w:sz="4" w:space="0" w:color="auto"/>
              <w:right w:val="single" w:sz="4" w:space="0" w:color="auto"/>
            </w:tcBorders>
            <w:shd w:val="clear" w:color="000000" w:fill="FFCC99"/>
            <w:noWrap/>
            <w:vAlign w:val="center"/>
            <w:hideMark/>
          </w:tcPr>
          <w:p w14:paraId="0DEA578A"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29 416,8</w:t>
            </w:r>
          </w:p>
        </w:tc>
        <w:tc>
          <w:tcPr>
            <w:tcW w:w="899" w:type="dxa"/>
            <w:tcBorders>
              <w:top w:val="nil"/>
              <w:left w:val="nil"/>
              <w:bottom w:val="single" w:sz="4" w:space="0" w:color="auto"/>
              <w:right w:val="single" w:sz="4" w:space="0" w:color="auto"/>
            </w:tcBorders>
            <w:shd w:val="clear" w:color="000000" w:fill="FFCC99"/>
            <w:noWrap/>
            <w:vAlign w:val="center"/>
            <w:hideMark/>
          </w:tcPr>
          <w:p w14:paraId="722D067F" w14:textId="77777777" w:rsidR="00B53B15" w:rsidRPr="00B53B15" w:rsidRDefault="00B53B15" w:rsidP="00B53B15">
            <w:pPr>
              <w:spacing w:after="0" w:line="240" w:lineRule="auto"/>
              <w:jc w:val="right"/>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28 830,9</w:t>
            </w:r>
          </w:p>
        </w:tc>
      </w:tr>
      <w:tr w:rsidR="00B53B15" w:rsidRPr="00B53B15" w14:paraId="035F582E"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258A914"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6E5B2527"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917" w:type="dxa"/>
            <w:tcBorders>
              <w:top w:val="nil"/>
              <w:left w:val="nil"/>
              <w:bottom w:val="single" w:sz="4" w:space="0" w:color="auto"/>
              <w:right w:val="single" w:sz="4" w:space="0" w:color="auto"/>
            </w:tcBorders>
            <w:shd w:val="clear" w:color="auto" w:fill="auto"/>
            <w:noWrap/>
            <w:vAlign w:val="center"/>
            <w:hideMark/>
          </w:tcPr>
          <w:p w14:paraId="39AD2E8C"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917" w:type="dxa"/>
            <w:tcBorders>
              <w:top w:val="nil"/>
              <w:left w:val="nil"/>
              <w:bottom w:val="single" w:sz="4" w:space="0" w:color="auto"/>
              <w:right w:val="single" w:sz="4" w:space="0" w:color="auto"/>
            </w:tcBorders>
            <w:shd w:val="clear" w:color="auto" w:fill="auto"/>
            <w:noWrap/>
            <w:vAlign w:val="center"/>
            <w:hideMark/>
          </w:tcPr>
          <w:p w14:paraId="43DF818F"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790" w:type="dxa"/>
            <w:tcBorders>
              <w:top w:val="nil"/>
              <w:left w:val="nil"/>
              <w:bottom w:val="single" w:sz="4" w:space="0" w:color="auto"/>
              <w:right w:val="single" w:sz="4" w:space="0" w:color="auto"/>
            </w:tcBorders>
            <w:shd w:val="clear" w:color="auto" w:fill="auto"/>
            <w:noWrap/>
            <w:vAlign w:val="center"/>
            <w:hideMark/>
          </w:tcPr>
          <w:p w14:paraId="707A1679"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36" w:type="dxa"/>
            <w:tcBorders>
              <w:top w:val="nil"/>
              <w:left w:val="nil"/>
              <w:bottom w:val="single" w:sz="4" w:space="0" w:color="auto"/>
              <w:right w:val="single" w:sz="4" w:space="0" w:color="auto"/>
            </w:tcBorders>
            <w:shd w:val="clear" w:color="auto" w:fill="auto"/>
            <w:noWrap/>
            <w:vAlign w:val="center"/>
            <w:hideMark/>
          </w:tcPr>
          <w:p w14:paraId="16BD23C2"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111906E"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9DECCB0"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 </w:t>
            </w:r>
          </w:p>
        </w:tc>
      </w:tr>
      <w:tr w:rsidR="00B53B15" w:rsidRPr="00B53B15" w14:paraId="38F4BC99"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BC680D3"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09490DA0"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Численост на щатния персонал</w:t>
            </w:r>
          </w:p>
        </w:tc>
        <w:tc>
          <w:tcPr>
            <w:tcW w:w="917" w:type="dxa"/>
            <w:tcBorders>
              <w:top w:val="nil"/>
              <w:left w:val="nil"/>
              <w:bottom w:val="single" w:sz="4" w:space="0" w:color="auto"/>
              <w:right w:val="single" w:sz="4" w:space="0" w:color="auto"/>
            </w:tcBorders>
            <w:shd w:val="clear" w:color="auto" w:fill="auto"/>
            <w:noWrap/>
            <w:vAlign w:val="center"/>
            <w:hideMark/>
          </w:tcPr>
          <w:p w14:paraId="529C670D"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440</w:t>
            </w:r>
          </w:p>
        </w:tc>
        <w:tc>
          <w:tcPr>
            <w:tcW w:w="917" w:type="dxa"/>
            <w:tcBorders>
              <w:top w:val="nil"/>
              <w:left w:val="nil"/>
              <w:bottom w:val="single" w:sz="4" w:space="0" w:color="auto"/>
              <w:right w:val="single" w:sz="4" w:space="0" w:color="auto"/>
            </w:tcBorders>
            <w:shd w:val="clear" w:color="auto" w:fill="auto"/>
            <w:noWrap/>
            <w:vAlign w:val="center"/>
            <w:hideMark/>
          </w:tcPr>
          <w:p w14:paraId="552A32D7"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444</w:t>
            </w:r>
          </w:p>
        </w:tc>
        <w:tc>
          <w:tcPr>
            <w:tcW w:w="790" w:type="dxa"/>
            <w:tcBorders>
              <w:top w:val="nil"/>
              <w:left w:val="nil"/>
              <w:bottom w:val="single" w:sz="4" w:space="0" w:color="auto"/>
              <w:right w:val="single" w:sz="4" w:space="0" w:color="auto"/>
            </w:tcBorders>
            <w:shd w:val="clear" w:color="auto" w:fill="auto"/>
            <w:noWrap/>
            <w:vAlign w:val="center"/>
            <w:hideMark/>
          </w:tcPr>
          <w:p w14:paraId="4EED4922"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477</w:t>
            </w:r>
          </w:p>
        </w:tc>
        <w:tc>
          <w:tcPr>
            <w:tcW w:w="836" w:type="dxa"/>
            <w:tcBorders>
              <w:top w:val="nil"/>
              <w:left w:val="nil"/>
              <w:bottom w:val="single" w:sz="4" w:space="0" w:color="auto"/>
              <w:right w:val="single" w:sz="4" w:space="0" w:color="auto"/>
            </w:tcBorders>
            <w:shd w:val="clear" w:color="auto" w:fill="auto"/>
            <w:noWrap/>
            <w:vAlign w:val="center"/>
            <w:hideMark/>
          </w:tcPr>
          <w:p w14:paraId="001B6DD4"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482</w:t>
            </w:r>
          </w:p>
        </w:tc>
        <w:tc>
          <w:tcPr>
            <w:tcW w:w="899" w:type="dxa"/>
            <w:tcBorders>
              <w:top w:val="nil"/>
              <w:left w:val="nil"/>
              <w:bottom w:val="single" w:sz="4" w:space="0" w:color="auto"/>
              <w:right w:val="single" w:sz="4" w:space="0" w:color="auto"/>
            </w:tcBorders>
            <w:shd w:val="clear" w:color="auto" w:fill="auto"/>
            <w:noWrap/>
            <w:vAlign w:val="center"/>
            <w:hideMark/>
          </w:tcPr>
          <w:p w14:paraId="375114A4"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482</w:t>
            </w:r>
          </w:p>
        </w:tc>
        <w:tc>
          <w:tcPr>
            <w:tcW w:w="899" w:type="dxa"/>
            <w:tcBorders>
              <w:top w:val="nil"/>
              <w:left w:val="nil"/>
              <w:bottom w:val="single" w:sz="4" w:space="0" w:color="auto"/>
              <w:right w:val="single" w:sz="4" w:space="0" w:color="auto"/>
            </w:tcBorders>
            <w:shd w:val="clear" w:color="auto" w:fill="auto"/>
            <w:noWrap/>
            <w:vAlign w:val="center"/>
            <w:hideMark/>
          </w:tcPr>
          <w:p w14:paraId="3C919B04"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482</w:t>
            </w:r>
          </w:p>
        </w:tc>
      </w:tr>
      <w:tr w:rsidR="00B53B15" w:rsidRPr="00B53B15" w14:paraId="5E7C710E" w14:textId="77777777" w:rsidTr="00B53B15">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FF412C0" w14:textId="77777777" w:rsidR="00B53B15" w:rsidRPr="00B53B15" w:rsidRDefault="00B53B15" w:rsidP="00B53B15">
            <w:pPr>
              <w:spacing w:after="0" w:line="240" w:lineRule="auto"/>
              <w:jc w:val="both"/>
              <w:rPr>
                <w:rFonts w:ascii="Times New Roman" w:eastAsia="Times New Roman" w:hAnsi="Times New Roman" w:cs="Times New Roman"/>
                <w:b/>
                <w:bCs/>
                <w:color w:val="000000"/>
                <w:sz w:val="16"/>
                <w:szCs w:val="16"/>
                <w:lang w:val="en-US"/>
              </w:rPr>
            </w:pPr>
            <w:r w:rsidRPr="00B53B15">
              <w:rPr>
                <w:rFonts w:ascii="Times New Roman" w:eastAsia="Times New Roman" w:hAnsi="Times New Roman" w:cs="Times New Roman"/>
                <w:b/>
                <w:bCs/>
                <w:color w:val="000000"/>
                <w:sz w:val="16"/>
                <w:szCs w:val="16"/>
                <w:lang w:val="en-US"/>
              </w:rPr>
              <w:t> </w:t>
            </w:r>
          </w:p>
        </w:tc>
        <w:tc>
          <w:tcPr>
            <w:tcW w:w="4739" w:type="dxa"/>
            <w:tcBorders>
              <w:top w:val="nil"/>
              <w:left w:val="nil"/>
              <w:bottom w:val="single" w:sz="4" w:space="0" w:color="auto"/>
              <w:right w:val="single" w:sz="4" w:space="0" w:color="auto"/>
            </w:tcBorders>
            <w:shd w:val="clear" w:color="auto" w:fill="auto"/>
            <w:noWrap/>
            <w:vAlign w:val="center"/>
            <w:hideMark/>
          </w:tcPr>
          <w:p w14:paraId="71800911" w14:textId="77777777" w:rsidR="00B53B15" w:rsidRPr="00B53B15" w:rsidRDefault="00B53B15" w:rsidP="00B53B15">
            <w:pPr>
              <w:spacing w:after="0" w:line="240" w:lineRule="auto"/>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Численост на извънщатния персонал</w:t>
            </w:r>
          </w:p>
        </w:tc>
        <w:tc>
          <w:tcPr>
            <w:tcW w:w="917" w:type="dxa"/>
            <w:tcBorders>
              <w:top w:val="nil"/>
              <w:left w:val="nil"/>
              <w:bottom w:val="single" w:sz="4" w:space="0" w:color="auto"/>
              <w:right w:val="single" w:sz="4" w:space="0" w:color="auto"/>
            </w:tcBorders>
            <w:shd w:val="clear" w:color="auto" w:fill="auto"/>
            <w:noWrap/>
            <w:vAlign w:val="center"/>
            <w:hideMark/>
          </w:tcPr>
          <w:p w14:paraId="57E8CFA7"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w:t>
            </w:r>
          </w:p>
        </w:tc>
        <w:tc>
          <w:tcPr>
            <w:tcW w:w="917" w:type="dxa"/>
            <w:tcBorders>
              <w:top w:val="nil"/>
              <w:left w:val="nil"/>
              <w:bottom w:val="single" w:sz="4" w:space="0" w:color="auto"/>
              <w:right w:val="single" w:sz="4" w:space="0" w:color="auto"/>
            </w:tcBorders>
            <w:shd w:val="clear" w:color="auto" w:fill="auto"/>
            <w:noWrap/>
            <w:vAlign w:val="center"/>
            <w:hideMark/>
          </w:tcPr>
          <w:p w14:paraId="19732AE3"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w:t>
            </w:r>
          </w:p>
        </w:tc>
        <w:tc>
          <w:tcPr>
            <w:tcW w:w="790" w:type="dxa"/>
            <w:tcBorders>
              <w:top w:val="nil"/>
              <w:left w:val="nil"/>
              <w:bottom w:val="single" w:sz="4" w:space="0" w:color="auto"/>
              <w:right w:val="single" w:sz="4" w:space="0" w:color="auto"/>
            </w:tcBorders>
            <w:shd w:val="clear" w:color="auto" w:fill="auto"/>
            <w:noWrap/>
            <w:vAlign w:val="center"/>
            <w:hideMark/>
          </w:tcPr>
          <w:p w14:paraId="72410B8C"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w:t>
            </w:r>
          </w:p>
        </w:tc>
        <w:tc>
          <w:tcPr>
            <w:tcW w:w="836" w:type="dxa"/>
            <w:tcBorders>
              <w:top w:val="nil"/>
              <w:left w:val="nil"/>
              <w:bottom w:val="single" w:sz="4" w:space="0" w:color="auto"/>
              <w:right w:val="single" w:sz="4" w:space="0" w:color="auto"/>
            </w:tcBorders>
            <w:shd w:val="clear" w:color="auto" w:fill="auto"/>
            <w:noWrap/>
            <w:vAlign w:val="center"/>
            <w:hideMark/>
          </w:tcPr>
          <w:p w14:paraId="4464E5D5"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6DD1EC7A"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2969E4D4" w14:textId="77777777" w:rsidR="00B53B15" w:rsidRPr="00B53B15" w:rsidRDefault="00B53B15" w:rsidP="00B53B15">
            <w:pPr>
              <w:spacing w:after="0" w:line="240" w:lineRule="auto"/>
              <w:jc w:val="right"/>
              <w:rPr>
                <w:rFonts w:ascii="Times New Roman" w:eastAsia="Times New Roman" w:hAnsi="Times New Roman" w:cs="Times New Roman"/>
                <w:color w:val="000000"/>
                <w:sz w:val="16"/>
                <w:szCs w:val="16"/>
                <w:lang w:val="en-US"/>
              </w:rPr>
            </w:pPr>
            <w:r w:rsidRPr="00B53B15">
              <w:rPr>
                <w:rFonts w:ascii="Times New Roman" w:eastAsia="Times New Roman" w:hAnsi="Times New Roman" w:cs="Times New Roman"/>
                <w:color w:val="000000"/>
                <w:sz w:val="16"/>
                <w:szCs w:val="16"/>
                <w:lang w:val="en-US"/>
              </w:rPr>
              <w:t>0</w:t>
            </w:r>
          </w:p>
        </w:tc>
      </w:tr>
    </w:tbl>
    <w:p w14:paraId="293E8CC9" w14:textId="6F5B766F" w:rsidR="002739AA" w:rsidRPr="00B575E8" w:rsidRDefault="002739AA" w:rsidP="00684F47">
      <w:pPr>
        <w:pStyle w:val="ListParagraph"/>
        <w:tabs>
          <w:tab w:val="left" w:pos="851"/>
        </w:tabs>
        <w:spacing w:after="0" w:line="240" w:lineRule="auto"/>
        <w:ind w:left="567"/>
        <w:jc w:val="both"/>
        <w:rPr>
          <w:rFonts w:ascii="Times New Roman" w:hAnsi="Times New Roman"/>
          <w:b/>
          <w:i/>
          <w:color w:val="0000CC"/>
          <w:sz w:val="10"/>
        </w:rPr>
      </w:pPr>
    </w:p>
    <w:p w14:paraId="22DB6B2D" w14:textId="77777777" w:rsidR="00202BFE" w:rsidRPr="00B575E8" w:rsidRDefault="00202BFE" w:rsidP="00684F47">
      <w:pPr>
        <w:pStyle w:val="ListParagraph"/>
        <w:tabs>
          <w:tab w:val="left" w:pos="851"/>
        </w:tabs>
        <w:spacing w:after="0" w:line="240" w:lineRule="auto"/>
        <w:ind w:left="567"/>
        <w:jc w:val="both"/>
        <w:rPr>
          <w:rFonts w:ascii="Times New Roman" w:hAnsi="Times New Roman"/>
          <w:b/>
          <w:i/>
          <w:color w:val="0000CC"/>
          <w:sz w:val="10"/>
        </w:rPr>
      </w:pPr>
    </w:p>
    <w:p w14:paraId="7101B836" w14:textId="77777777" w:rsidR="00933896" w:rsidRPr="00B575E8" w:rsidRDefault="00933896" w:rsidP="00684F47">
      <w:pPr>
        <w:pStyle w:val="ListParagraph"/>
        <w:tabs>
          <w:tab w:val="left" w:pos="851"/>
        </w:tabs>
        <w:spacing w:after="0" w:line="240" w:lineRule="auto"/>
        <w:ind w:left="0" w:firstLine="567"/>
        <w:jc w:val="both"/>
        <w:rPr>
          <w:rFonts w:ascii="Times New Roman" w:hAnsi="Times New Roman"/>
          <w:b/>
          <w:bCs/>
          <w:i/>
          <w:color w:val="0000FF"/>
        </w:rPr>
      </w:pPr>
      <w:r w:rsidRPr="00B575E8">
        <w:rPr>
          <w:rFonts w:ascii="Times New Roman" w:hAnsi="Times New Roman"/>
          <w:b/>
          <w:bCs/>
          <w:i/>
          <w:color w:val="0000FF"/>
        </w:rPr>
        <w:t>Описание на администрираните разходни параграфи по пр</w:t>
      </w:r>
      <w:r w:rsidR="0093793A" w:rsidRPr="00B575E8">
        <w:rPr>
          <w:rFonts w:ascii="Times New Roman" w:hAnsi="Times New Roman"/>
          <w:b/>
          <w:bCs/>
          <w:i/>
          <w:color w:val="0000FF"/>
        </w:rPr>
        <w:t>о</w:t>
      </w:r>
      <w:r w:rsidRPr="00B575E8">
        <w:rPr>
          <w:rFonts w:ascii="Times New Roman" w:hAnsi="Times New Roman"/>
          <w:b/>
          <w:bCs/>
          <w:i/>
          <w:color w:val="0000FF"/>
        </w:rPr>
        <w:t>грамата, вкл. проектите</w:t>
      </w:r>
    </w:p>
    <w:p w14:paraId="6A04F00B" w14:textId="77777777" w:rsidR="00E12698" w:rsidRPr="00B575E8" w:rsidRDefault="00D81B29" w:rsidP="00684F47">
      <w:pPr>
        <w:pStyle w:val="ListParagraph"/>
        <w:numPr>
          <w:ilvl w:val="0"/>
          <w:numId w:val="32"/>
        </w:numPr>
        <w:tabs>
          <w:tab w:val="left" w:pos="851"/>
        </w:tabs>
        <w:spacing w:after="0" w:line="240" w:lineRule="auto"/>
        <w:ind w:left="0" w:firstLine="567"/>
        <w:jc w:val="both"/>
        <w:rPr>
          <w:rFonts w:ascii="Times New Roman" w:hAnsi="Times New Roman"/>
          <w:bCs/>
        </w:rPr>
      </w:pPr>
      <w:r w:rsidRPr="00B575E8">
        <w:rPr>
          <w:rFonts w:ascii="Times New Roman" w:hAnsi="Times New Roman"/>
          <w:b/>
          <w:bCs/>
          <w:i/>
        </w:rPr>
        <w:t>Администрираните разходни параграфи по бюджета на МРРБ, в частта на Издръжката</w:t>
      </w:r>
      <w:r w:rsidRPr="00B575E8">
        <w:rPr>
          <w:rFonts w:ascii="Times New Roman" w:hAnsi="Times New Roman"/>
          <w:bCs/>
        </w:rPr>
        <w:t>, са сформирани от разходи за:</w:t>
      </w:r>
    </w:p>
    <w:p w14:paraId="5A79BCB9" w14:textId="77777777" w:rsidR="00D81B29" w:rsidRPr="00B575E8" w:rsidRDefault="00D81B29" w:rsidP="00684F47">
      <w:pPr>
        <w:pStyle w:val="ListParagraph"/>
        <w:numPr>
          <w:ilvl w:val="0"/>
          <w:numId w:val="33"/>
        </w:numPr>
        <w:tabs>
          <w:tab w:val="left" w:pos="851"/>
        </w:tabs>
        <w:spacing w:after="0" w:line="240" w:lineRule="auto"/>
        <w:ind w:left="0" w:firstLine="567"/>
        <w:jc w:val="both"/>
        <w:rPr>
          <w:rFonts w:ascii="Times New Roman" w:hAnsi="Times New Roman"/>
          <w:bCs/>
        </w:rPr>
      </w:pPr>
      <w:r w:rsidRPr="00B575E8">
        <w:rPr>
          <w:rFonts w:ascii="Times New Roman" w:hAnsi="Times New Roman"/>
          <w:bCs/>
        </w:rPr>
        <w:t>Изготвяне на устройствени планове;</w:t>
      </w:r>
    </w:p>
    <w:p w14:paraId="0B49E02C" w14:textId="77777777" w:rsidR="00D81B29" w:rsidRPr="00B575E8" w:rsidRDefault="00D81B29" w:rsidP="00684F47">
      <w:pPr>
        <w:pStyle w:val="ListParagraph"/>
        <w:numPr>
          <w:ilvl w:val="0"/>
          <w:numId w:val="33"/>
        </w:numPr>
        <w:tabs>
          <w:tab w:val="left" w:pos="851"/>
          <w:tab w:val="left" w:pos="1276"/>
        </w:tabs>
        <w:spacing w:after="0" w:line="240" w:lineRule="auto"/>
        <w:ind w:left="0" w:firstLine="567"/>
        <w:jc w:val="both"/>
        <w:rPr>
          <w:rFonts w:ascii="Times New Roman" w:hAnsi="Times New Roman"/>
          <w:bCs/>
        </w:rPr>
      </w:pPr>
      <w:r w:rsidRPr="00B575E8">
        <w:rPr>
          <w:rFonts w:ascii="Times New Roman" w:hAnsi="Times New Roman"/>
          <w:bCs/>
        </w:rPr>
        <w:t>Превантивни дейности за предотвратяване на свлачищните процеси на територията на Република България;</w:t>
      </w:r>
    </w:p>
    <w:p w14:paraId="2C29BF18" w14:textId="77777777" w:rsidR="00D81B29" w:rsidRPr="00B575E8" w:rsidRDefault="00D81B29" w:rsidP="00684F47">
      <w:pPr>
        <w:pStyle w:val="ListParagraph"/>
        <w:numPr>
          <w:ilvl w:val="0"/>
          <w:numId w:val="33"/>
        </w:numPr>
        <w:tabs>
          <w:tab w:val="left" w:pos="851"/>
          <w:tab w:val="left" w:pos="1276"/>
        </w:tabs>
        <w:spacing w:after="0" w:line="240" w:lineRule="auto"/>
        <w:ind w:left="0" w:firstLine="567"/>
        <w:jc w:val="both"/>
        <w:rPr>
          <w:rFonts w:ascii="Times New Roman" w:hAnsi="Times New Roman"/>
          <w:bCs/>
        </w:rPr>
      </w:pPr>
      <w:r w:rsidRPr="00B575E8">
        <w:rPr>
          <w:rFonts w:ascii="Times New Roman" w:hAnsi="Times New Roman"/>
          <w:bCs/>
        </w:rPr>
        <w:t>Субсидии за асоциации по ВиК по Закона за водите;</w:t>
      </w:r>
    </w:p>
    <w:p w14:paraId="5894BDA8" w14:textId="77777777" w:rsidR="00D81B29" w:rsidRPr="001A612C" w:rsidRDefault="00D81B29" w:rsidP="00684F47">
      <w:pPr>
        <w:pStyle w:val="ListParagraph"/>
        <w:numPr>
          <w:ilvl w:val="0"/>
          <w:numId w:val="20"/>
        </w:numPr>
        <w:tabs>
          <w:tab w:val="left" w:pos="851"/>
        </w:tabs>
        <w:spacing w:after="0" w:line="240" w:lineRule="auto"/>
        <w:ind w:left="0" w:firstLine="567"/>
        <w:jc w:val="both"/>
        <w:rPr>
          <w:rFonts w:ascii="Times New Roman" w:hAnsi="Times New Roman"/>
          <w:bCs/>
        </w:rPr>
      </w:pPr>
      <w:r w:rsidRPr="00B575E8">
        <w:rPr>
          <w:rFonts w:ascii="Times New Roman" w:hAnsi="Times New Roman"/>
          <w:b/>
          <w:bCs/>
          <w:i/>
        </w:rPr>
        <w:t xml:space="preserve">Администрираните разходни параграфи по бюджета на МРРБ, в частта на </w:t>
      </w:r>
      <w:r w:rsidR="00EB5AD3" w:rsidRPr="00B575E8">
        <w:rPr>
          <w:rFonts w:ascii="Times New Roman" w:hAnsi="Times New Roman"/>
          <w:b/>
          <w:bCs/>
          <w:i/>
        </w:rPr>
        <w:t>капиталовите разходи</w:t>
      </w:r>
      <w:r w:rsidRPr="00B575E8">
        <w:rPr>
          <w:rFonts w:ascii="Times New Roman" w:hAnsi="Times New Roman"/>
          <w:bCs/>
        </w:rPr>
        <w:t xml:space="preserve">, са сформирани от разходи за изграждане на благоустройствени, водоснабдителни и геозащитни </w:t>
      </w:r>
      <w:r w:rsidRPr="001A612C">
        <w:rPr>
          <w:rFonts w:ascii="Times New Roman" w:hAnsi="Times New Roman"/>
          <w:bCs/>
        </w:rPr>
        <w:t>обекти.</w:t>
      </w:r>
    </w:p>
    <w:p w14:paraId="5D3CA9E0" w14:textId="347EC567" w:rsidR="003E19B2" w:rsidRPr="001A612C" w:rsidRDefault="002810E0" w:rsidP="00A60C55">
      <w:pPr>
        <w:pStyle w:val="ListParagraph"/>
        <w:tabs>
          <w:tab w:val="left" w:pos="851"/>
        </w:tabs>
        <w:spacing w:after="0" w:line="240" w:lineRule="auto"/>
        <w:ind w:left="0" w:firstLine="567"/>
        <w:jc w:val="both"/>
        <w:rPr>
          <w:rFonts w:ascii="Times New Roman" w:eastAsia="Times New Roman" w:hAnsi="Times New Roman"/>
          <w:b/>
          <w:i/>
          <w:lang w:eastAsia="bg-BG"/>
        </w:rPr>
      </w:pPr>
      <w:r w:rsidRPr="001A612C">
        <w:rPr>
          <w:rFonts w:ascii="Times New Roman" w:eastAsia="Times New Roman" w:hAnsi="Times New Roman"/>
          <w:b/>
          <w:i/>
          <w:lang w:eastAsia="bg-BG"/>
        </w:rPr>
        <w:t>ВиК, г</w:t>
      </w:r>
      <w:r w:rsidR="00933896" w:rsidRPr="001A612C">
        <w:rPr>
          <w:rFonts w:ascii="Times New Roman" w:eastAsia="Times New Roman" w:hAnsi="Times New Roman"/>
          <w:b/>
          <w:i/>
          <w:lang w:eastAsia="bg-BG"/>
        </w:rPr>
        <w:t xml:space="preserve">еозащитни и благоустройствени </w:t>
      </w:r>
      <w:r w:rsidR="00D81B29" w:rsidRPr="001A612C">
        <w:rPr>
          <w:rFonts w:ascii="Times New Roman" w:eastAsia="Times New Roman" w:hAnsi="Times New Roman"/>
          <w:b/>
          <w:i/>
          <w:lang w:eastAsia="bg-BG"/>
        </w:rPr>
        <w:t>обекти/</w:t>
      </w:r>
      <w:r w:rsidR="00933896" w:rsidRPr="001A612C">
        <w:rPr>
          <w:rFonts w:ascii="Times New Roman" w:eastAsia="Times New Roman" w:hAnsi="Times New Roman"/>
          <w:b/>
          <w:i/>
          <w:lang w:eastAsia="bg-BG"/>
        </w:rPr>
        <w:t>проекти:</w:t>
      </w:r>
    </w:p>
    <w:p w14:paraId="4701D313"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 xml:space="preserve">Предвидените разходи по програмата включват разходи за осигуряване на превантивни дейности в свлачищните, ерозионните и абразионни процеси, инвестиционни проекти за геозащитни и благоустройствени дейности, извършване на СМР, консултантска дейност (строителен надзор и оценка на съответствието на проектите) на обектите, авторски надзор и др. присъщи разходи. </w:t>
      </w:r>
    </w:p>
    <w:p w14:paraId="2C0B6BF3"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В периода 2026-2028 г. в областта на геозащитната дейности се предвижда изграждане на брегоукрепителни съоръжения и противосвлачищни съоръжения. Предвижда се изграждане/ремонт на следните брегоукрепителни/</w:t>
      </w:r>
      <w:proofErr w:type="spellStart"/>
      <w:r w:rsidRPr="001A612C">
        <w:rPr>
          <w:rFonts w:ascii="Times New Roman" w:hAnsi="Times New Roman" w:cs="Times New Roman"/>
          <w:color w:val="000000" w:themeColor="text1"/>
        </w:rPr>
        <w:t>брегозащитни</w:t>
      </w:r>
      <w:proofErr w:type="spellEnd"/>
      <w:r w:rsidRPr="001A612C">
        <w:rPr>
          <w:rFonts w:ascii="Times New Roman" w:hAnsi="Times New Roman" w:cs="Times New Roman"/>
          <w:color w:val="000000" w:themeColor="text1"/>
        </w:rPr>
        <w:t xml:space="preserve"> съоръжения:</w:t>
      </w:r>
    </w:p>
    <w:p w14:paraId="4D392045"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w:t>
      </w:r>
      <w:r w:rsidRPr="001A612C">
        <w:rPr>
          <w:rFonts w:ascii="Times New Roman" w:hAnsi="Times New Roman" w:cs="Times New Roman"/>
          <w:color w:val="000000" w:themeColor="text1"/>
        </w:rPr>
        <w:tab/>
        <w:t>„Брегоукрепване в района на крайбрежна плажна ивица на гр. Ахтопол“, община Царево (буна);</w:t>
      </w:r>
    </w:p>
    <w:p w14:paraId="2397CC7D"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w:t>
      </w:r>
      <w:r w:rsidRPr="001A612C">
        <w:rPr>
          <w:rFonts w:ascii="Times New Roman" w:hAnsi="Times New Roman" w:cs="Times New Roman"/>
          <w:color w:val="000000" w:themeColor="text1"/>
        </w:rPr>
        <w:tab/>
        <w:t>„Ремонтно-възстановителни работи на брегоукрепителни съоръжения – плажната зона“, гр. Варна (4 буни и дамба);</w:t>
      </w:r>
    </w:p>
    <w:p w14:paraId="118C8D96"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w:t>
      </w:r>
      <w:r w:rsidRPr="001A612C">
        <w:rPr>
          <w:rFonts w:ascii="Times New Roman" w:hAnsi="Times New Roman" w:cs="Times New Roman"/>
          <w:color w:val="000000" w:themeColor="text1"/>
        </w:rPr>
        <w:tab/>
        <w:t>„Брегоукрепване в района на къмпинг „Добруджа", община Шабла (2 буни и дамба),</w:t>
      </w:r>
    </w:p>
    <w:p w14:paraId="5820737B"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продължаване на следващ етап на укрепителните и брегоукрепителни работи на обект:</w:t>
      </w:r>
    </w:p>
    <w:p w14:paraId="6FFB142A"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w:t>
      </w:r>
      <w:r w:rsidRPr="001A612C">
        <w:rPr>
          <w:rFonts w:ascii="Times New Roman" w:hAnsi="Times New Roman" w:cs="Times New Roman"/>
          <w:color w:val="000000" w:themeColor="text1"/>
        </w:rPr>
        <w:tab/>
        <w:t>„Гр. Бяла – укрепване свлачища и брегоукрепване“ – II етап;</w:t>
      </w:r>
    </w:p>
    <w:p w14:paraId="0E419156"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w:t>
      </w:r>
      <w:r w:rsidRPr="001A612C">
        <w:rPr>
          <w:rFonts w:ascii="Times New Roman" w:hAnsi="Times New Roman" w:cs="Times New Roman"/>
          <w:color w:val="000000" w:themeColor="text1"/>
        </w:rPr>
        <w:tab/>
        <w:t>„Укрепване на крайбрежната зона под кв. „Сарафово", гр. Бургас (</w:t>
      </w:r>
      <w:proofErr w:type="spellStart"/>
      <w:r w:rsidRPr="001A612C">
        <w:rPr>
          <w:rFonts w:ascii="Times New Roman" w:hAnsi="Times New Roman" w:cs="Times New Roman"/>
          <w:color w:val="000000" w:themeColor="text1"/>
        </w:rPr>
        <w:t>свл</w:t>
      </w:r>
      <w:proofErr w:type="spellEnd"/>
      <w:r w:rsidRPr="001A612C">
        <w:rPr>
          <w:rFonts w:ascii="Times New Roman" w:hAnsi="Times New Roman" w:cs="Times New Roman"/>
          <w:color w:val="000000" w:themeColor="text1"/>
        </w:rPr>
        <w:t>. №BGS 04.07079-01)“;</w:t>
      </w:r>
    </w:p>
    <w:p w14:paraId="0471504F"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w:t>
      </w:r>
      <w:r w:rsidRPr="001A612C">
        <w:rPr>
          <w:rFonts w:ascii="Times New Roman" w:hAnsi="Times New Roman" w:cs="Times New Roman"/>
          <w:color w:val="000000" w:themeColor="text1"/>
        </w:rPr>
        <w:tab/>
        <w:t>„Брегоукрепване в района на река „Дяволска”: подобект "Б", гр. Приморско - укрепване свлачища №№ BGS 27.58356-04 и BGS 27.58356-04“ и др.,</w:t>
      </w:r>
    </w:p>
    <w:p w14:paraId="0A22A5CB"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както и осигуряване на проектна готовност за следните обекти:</w:t>
      </w:r>
    </w:p>
    <w:p w14:paraId="6E3F0DF9"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w:t>
      </w:r>
      <w:r w:rsidRPr="001A612C">
        <w:rPr>
          <w:rFonts w:ascii="Times New Roman" w:hAnsi="Times New Roman" w:cs="Times New Roman"/>
          <w:color w:val="000000" w:themeColor="text1"/>
        </w:rPr>
        <w:tab/>
        <w:t>„Дамба Албена – Балчик - участък от КК „Албена“ до Момчилово дере – гр. Балчик;</w:t>
      </w:r>
    </w:p>
    <w:p w14:paraId="0407F043"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lastRenderedPageBreak/>
        <w:t>-</w:t>
      </w:r>
      <w:r w:rsidRPr="001A612C">
        <w:rPr>
          <w:rFonts w:ascii="Times New Roman" w:hAnsi="Times New Roman" w:cs="Times New Roman"/>
          <w:color w:val="000000" w:themeColor="text1"/>
        </w:rPr>
        <w:tab/>
        <w:t>„Неотложни укрепителни и/или отводнителни работи в района на спирка „Фара“, община Аксаково;</w:t>
      </w:r>
    </w:p>
    <w:p w14:paraId="3F98F5E8"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w:t>
      </w:r>
      <w:r w:rsidRPr="001A612C">
        <w:rPr>
          <w:rFonts w:ascii="Times New Roman" w:hAnsi="Times New Roman" w:cs="Times New Roman"/>
          <w:color w:val="000000" w:themeColor="text1"/>
        </w:rPr>
        <w:tab/>
        <w:t>„Защита и укрепване на десния бряг на река Дунав от км 481.8 до км 484 в района на гр. Мартен“, община Русе, област Русе;</w:t>
      </w:r>
    </w:p>
    <w:p w14:paraId="6A1EAEA1"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w:t>
      </w:r>
      <w:r w:rsidRPr="001A612C">
        <w:rPr>
          <w:rFonts w:ascii="Times New Roman" w:hAnsi="Times New Roman" w:cs="Times New Roman"/>
          <w:color w:val="000000" w:themeColor="text1"/>
        </w:rPr>
        <w:tab/>
        <w:t>„Укрепване на свлачища SML 18.51319-10, SML 18.51319-05, SML 18.32559-01, SML 18.39092-01 на територията на община Неделино“;</w:t>
      </w:r>
    </w:p>
    <w:p w14:paraId="4169FE95" w14:textId="2DD4AFFE"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w:t>
      </w:r>
      <w:r w:rsidRPr="001A612C">
        <w:rPr>
          <w:rFonts w:ascii="Times New Roman" w:hAnsi="Times New Roman" w:cs="Times New Roman"/>
          <w:color w:val="000000" w:themeColor="text1"/>
        </w:rPr>
        <w:tab/>
        <w:t xml:space="preserve">Укрепване свлачище № PVN24.56722.14, ЗМ „Кайлъка", гр. Плевен, област Плевен и др., в т.ч. за подпомагане на общини за изграждане на нови обекти, свързани със свлачища, брегоукрепване и предпазване на Черноморския бряг от абразия и на Дунавския бряг от ерозия и за осигуряване на проектна готовност по предложения на общини и областни администрации, избрани по одобрени критерии. </w:t>
      </w:r>
    </w:p>
    <w:p w14:paraId="1A58692E" w14:textId="77777777" w:rsidR="00A60C55" w:rsidRPr="001A612C" w:rsidRDefault="00A60C55" w:rsidP="00A60C55">
      <w:pPr>
        <w:spacing w:after="0" w:line="240" w:lineRule="auto"/>
        <w:ind w:firstLine="567"/>
        <w:jc w:val="both"/>
        <w:rPr>
          <w:rFonts w:ascii="Times New Roman" w:hAnsi="Times New Roman" w:cs="Times New Roman"/>
          <w:color w:val="000000" w:themeColor="text1"/>
        </w:rPr>
      </w:pPr>
      <w:r w:rsidRPr="001A612C">
        <w:rPr>
          <w:rFonts w:ascii="Times New Roman" w:hAnsi="Times New Roman" w:cs="Times New Roman"/>
          <w:color w:val="000000" w:themeColor="text1"/>
        </w:rPr>
        <w:t>Предвижда се приоритетно изпълнение на превантивни дейности, свързани с мониторинг на свлачищата на територията на страната чрез режимни изследвания, както и довършване на започнати през предходни години обекти.</w:t>
      </w:r>
    </w:p>
    <w:p w14:paraId="70FCB356" w14:textId="332CE4AB" w:rsidR="004B208A" w:rsidRPr="001A612C" w:rsidRDefault="00BE748D" w:rsidP="00684F47">
      <w:pPr>
        <w:spacing w:after="0" w:line="240" w:lineRule="auto"/>
        <w:ind w:left="567"/>
        <w:jc w:val="both"/>
        <w:rPr>
          <w:rFonts w:ascii="Times New Roman" w:hAnsi="Times New Roman" w:cs="Times New Roman"/>
          <w:b/>
          <w:color w:val="4A7C2C" w:themeColor="accent4" w:themeShade="BF"/>
        </w:rPr>
      </w:pPr>
      <w:r w:rsidRPr="001A612C">
        <w:rPr>
          <w:rFonts w:ascii="Times New Roman" w:hAnsi="Times New Roman" w:cs="Times New Roman"/>
          <w:b/>
          <w:color w:val="4A7C2C" w:themeColor="accent4" w:themeShade="BF"/>
        </w:rPr>
        <w:t>2100.02.03</w:t>
      </w:r>
      <w:r w:rsidR="004D09FE" w:rsidRPr="001A612C">
        <w:rPr>
          <w:rFonts w:ascii="Times New Roman" w:hAnsi="Times New Roman" w:cs="Times New Roman"/>
          <w:b/>
          <w:color w:val="4A7C2C" w:themeColor="accent4" w:themeShade="BF"/>
        </w:rPr>
        <w:t>.  БЮДЖЕТНА ПРОГРАМА „НОРМАТИВНО РЕГУЛИРАНЕ И КОНТРОЛ НА СТРОИТЕЛНИТЕ ПРОДУКТИ И ИНВЕСТИЦИОННИЯ ПРОЦЕС В СТРОИТЕЛСТВОТО“</w:t>
      </w:r>
    </w:p>
    <w:p w14:paraId="1F28A4C4" w14:textId="77777777" w:rsidR="00A900DF" w:rsidRPr="001A612C" w:rsidRDefault="00A900DF" w:rsidP="00684F47">
      <w:pPr>
        <w:pStyle w:val="ListParagraph"/>
        <w:numPr>
          <w:ilvl w:val="0"/>
          <w:numId w:val="22"/>
        </w:numPr>
        <w:tabs>
          <w:tab w:val="left" w:pos="851"/>
        </w:tabs>
        <w:spacing w:after="0" w:line="240" w:lineRule="auto"/>
        <w:ind w:left="0" w:firstLine="567"/>
        <w:jc w:val="both"/>
        <w:rPr>
          <w:rFonts w:ascii="Times New Roman" w:eastAsia="Times New Roman" w:hAnsi="Times New Roman"/>
          <w:b/>
          <w:i/>
          <w:color w:val="0000CC"/>
          <w:lang w:eastAsia="bg-BG"/>
        </w:rPr>
      </w:pPr>
      <w:r w:rsidRPr="001A612C">
        <w:rPr>
          <w:rFonts w:ascii="Times New Roman" w:eastAsia="Times New Roman" w:hAnsi="Times New Roman"/>
          <w:b/>
          <w:i/>
          <w:color w:val="0000CC"/>
          <w:lang w:eastAsia="bg-BG"/>
        </w:rPr>
        <w:t xml:space="preserve">Цели на бюджетната програма </w:t>
      </w:r>
    </w:p>
    <w:p w14:paraId="34A95B46" w14:textId="429F57F5" w:rsidR="00852996" w:rsidRPr="001A612C" w:rsidRDefault="00852996" w:rsidP="00852996">
      <w:pPr>
        <w:spacing w:after="0" w:line="240" w:lineRule="auto"/>
        <w:ind w:firstLine="567"/>
        <w:jc w:val="both"/>
        <w:rPr>
          <w:rFonts w:ascii="Times New Roman" w:eastAsia="Times New Roman" w:hAnsi="Times New Roman" w:cs="Times New Roman"/>
          <w:lang w:eastAsia="bg-BG"/>
        </w:rPr>
      </w:pPr>
      <w:r w:rsidRPr="001A612C">
        <w:rPr>
          <w:rFonts w:ascii="Times New Roman" w:eastAsia="Times New Roman" w:hAnsi="Times New Roman" w:cs="Times New Roman"/>
          <w:lang w:eastAsia="bg-BG"/>
        </w:rPr>
        <w:t xml:space="preserve">Целта на бюджетната програма е да се осигури изпълнение на строежи, гарантиращи безопасни и здравословни условия в икономически обоснован експлоатационен срок. </w:t>
      </w:r>
    </w:p>
    <w:p w14:paraId="2EA36240" w14:textId="77777777" w:rsidR="00852996" w:rsidRPr="001A612C" w:rsidRDefault="00852996" w:rsidP="00852996">
      <w:pPr>
        <w:spacing w:after="0" w:line="240" w:lineRule="auto"/>
        <w:ind w:firstLine="567"/>
        <w:jc w:val="both"/>
        <w:rPr>
          <w:rFonts w:ascii="Times New Roman" w:eastAsia="Times New Roman" w:hAnsi="Times New Roman" w:cs="Times New Roman"/>
          <w:lang w:eastAsia="bg-BG"/>
        </w:rPr>
      </w:pPr>
      <w:r w:rsidRPr="001A612C">
        <w:rPr>
          <w:rFonts w:ascii="Times New Roman" w:eastAsia="Times New Roman" w:hAnsi="Times New Roman" w:cs="Times New Roman"/>
          <w:lang w:eastAsia="bg-BG"/>
        </w:rPr>
        <w:t>Дирекция ТПН осъществява дейност по хармонизация на техническата нормативна уредба за проектиране, изпълнение и експлоатация на строежите с правото на ЕС, осигуряване на свободното движение на строителните продукти и влагане в строежите на строителни продукти, които осигуряват изпълнението на основните изисквания към строежите.</w:t>
      </w:r>
    </w:p>
    <w:p w14:paraId="6815C940" w14:textId="200740E7" w:rsidR="00061DB2" w:rsidRPr="001A612C" w:rsidRDefault="00852996" w:rsidP="00852996">
      <w:pPr>
        <w:spacing w:after="0" w:line="240" w:lineRule="auto"/>
        <w:ind w:firstLine="567"/>
        <w:jc w:val="both"/>
        <w:rPr>
          <w:rFonts w:ascii="Times New Roman" w:eastAsia="Times New Roman" w:hAnsi="Times New Roman" w:cs="Times New Roman"/>
          <w:lang w:eastAsia="bg-BG"/>
        </w:rPr>
      </w:pPr>
      <w:r w:rsidRPr="001A612C">
        <w:rPr>
          <w:rFonts w:ascii="Times New Roman" w:eastAsia="Times New Roman" w:hAnsi="Times New Roman" w:cs="Times New Roman"/>
          <w:lang w:eastAsia="bg-BG"/>
        </w:rPr>
        <w:t>Дейностите на дирекция ТПН, свързани с хармонизацията на техническите нормативни актове за проектиране и изпълнение на строежите, с управлението на националната система за оценяване на строителните продукти и с предоставянето на информация за националните изисквания към строителните продукти, са насочени към подобряване на инвестиционния процес, осигуряване на свободно движение на строителните продукти на единния европейски пазар и с изграждане на устойчива жизнена среда.</w:t>
      </w:r>
    </w:p>
    <w:p w14:paraId="7E2D5299" w14:textId="5D160CC3" w:rsidR="00546049" w:rsidRPr="001A612C" w:rsidRDefault="00546049" w:rsidP="00061DB2">
      <w:pPr>
        <w:spacing w:after="0" w:line="240" w:lineRule="auto"/>
        <w:ind w:firstLine="567"/>
        <w:jc w:val="both"/>
        <w:rPr>
          <w:rFonts w:ascii="Times New Roman" w:eastAsia="Times New Roman" w:hAnsi="Times New Roman" w:cs="Times New Roman"/>
          <w:lang w:eastAsia="bg-BG"/>
        </w:rPr>
      </w:pPr>
      <w:r w:rsidRPr="001A612C">
        <w:rPr>
          <w:rFonts w:ascii="Times New Roman" w:eastAsia="Times New Roman" w:hAnsi="Times New Roman" w:cs="Times New Roman"/>
          <w:lang w:eastAsia="bg-BG"/>
        </w:rPr>
        <w:t>ДНСК</w:t>
      </w:r>
      <w:r w:rsidR="005A2582" w:rsidRPr="001A612C">
        <w:rPr>
          <w:rFonts w:ascii="Times New Roman" w:eastAsia="Times New Roman" w:hAnsi="Times New Roman" w:cs="Times New Roman"/>
          <w:lang w:eastAsia="bg-BG"/>
        </w:rPr>
        <w:t>, от своя страна,</w:t>
      </w:r>
      <w:r w:rsidRPr="001A612C">
        <w:rPr>
          <w:rFonts w:ascii="Times New Roman" w:eastAsia="Times New Roman" w:hAnsi="Times New Roman" w:cs="Times New Roman"/>
          <w:lang w:eastAsia="bg-BG"/>
        </w:rPr>
        <w:t xml:space="preserve"> </w:t>
      </w:r>
      <w:r w:rsidR="00330EF9" w:rsidRPr="001A612C">
        <w:rPr>
          <w:rFonts w:ascii="Times New Roman" w:eastAsia="Times New Roman" w:hAnsi="Times New Roman" w:cs="Times New Roman"/>
          <w:lang w:eastAsia="bg-BG"/>
        </w:rPr>
        <w:t>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14:paraId="430854AD" w14:textId="1A686D2E" w:rsidR="00A3759C" w:rsidRPr="001A612C" w:rsidRDefault="007314E8" w:rsidP="00684F47">
      <w:pPr>
        <w:pStyle w:val="ListParagraph"/>
        <w:numPr>
          <w:ilvl w:val="0"/>
          <w:numId w:val="22"/>
        </w:numPr>
        <w:tabs>
          <w:tab w:val="left" w:pos="851"/>
        </w:tabs>
        <w:spacing w:after="0" w:line="240" w:lineRule="auto"/>
        <w:jc w:val="both"/>
        <w:rPr>
          <w:rFonts w:ascii="Times New Roman" w:eastAsia="Times New Roman" w:hAnsi="Times New Roman"/>
          <w:b/>
          <w:i/>
          <w:color w:val="0000CC"/>
          <w:lang w:eastAsia="bg-BG"/>
        </w:rPr>
      </w:pPr>
      <w:r w:rsidRPr="001A612C">
        <w:rPr>
          <w:rFonts w:ascii="Times New Roman" w:eastAsia="Times New Roman" w:hAnsi="Times New Roman"/>
          <w:b/>
          <w:i/>
          <w:color w:val="0000CC"/>
          <w:lang w:eastAsia="bg-BG"/>
        </w:rPr>
        <w:t>Целеви стойности по показателите за изпълнение</w:t>
      </w:r>
    </w:p>
    <w:tbl>
      <w:tblPr>
        <w:tblW w:w="10113" w:type="dxa"/>
        <w:tblInd w:w="-5" w:type="dxa"/>
        <w:tblLook w:val="04A0" w:firstRow="1" w:lastRow="0" w:firstColumn="1" w:lastColumn="0" w:noHBand="0" w:noVBand="1"/>
      </w:tblPr>
      <w:tblGrid>
        <w:gridCol w:w="6339"/>
        <w:gridCol w:w="892"/>
        <w:gridCol w:w="959"/>
        <w:gridCol w:w="960"/>
        <w:gridCol w:w="963"/>
      </w:tblGrid>
      <w:tr w:rsidR="00570627" w:rsidRPr="00570627" w14:paraId="012A88B1" w14:textId="77777777" w:rsidTr="00261C50">
        <w:trPr>
          <w:trHeight w:hRule="exact" w:val="227"/>
        </w:trPr>
        <w:tc>
          <w:tcPr>
            <w:tcW w:w="6379"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458700D" w14:textId="77777777" w:rsidR="00570627" w:rsidRPr="00570627" w:rsidRDefault="00570627" w:rsidP="00570627">
            <w:pPr>
              <w:spacing w:after="0" w:line="240" w:lineRule="auto"/>
              <w:rPr>
                <w:rFonts w:ascii="Times New Roman" w:eastAsia="Times New Roman" w:hAnsi="Times New Roman" w:cs="Times New Roman"/>
                <w:b/>
                <w:bCs/>
                <w:color w:val="000000"/>
                <w:sz w:val="18"/>
                <w:szCs w:val="18"/>
                <w:lang w:val="en-US"/>
              </w:rPr>
            </w:pPr>
            <w:r w:rsidRPr="00570627">
              <w:rPr>
                <w:rFonts w:ascii="Times New Roman" w:eastAsia="Times New Roman" w:hAnsi="Times New Roman" w:cs="Times New Roman"/>
                <w:b/>
                <w:bCs/>
                <w:color w:val="000000"/>
                <w:sz w:val="18"/>
                <w:szCs w:val="18"/>
              </w:rPr>
              <w:t>ПОКАЗАТЕЛИ ЗА ИЗПЪЛНЕНИЕ</w:t>
            </w:r>
          </w:p>
        </w:tc>
        <w:tc>
          <w:tcPr>
            <w:tcW w:w="3734" w:type="dxa"/>
            <w:gridSpan w:val="4"/>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6FCF5CDD" w14:textId="77777777" w:rsidR="00570627" w:rsidRPr="00570627" w:rsidRDefault="00570627" w:rsidP="00570627">
            <w:pPr>
              <w:spacing w:after="0" w:line="240" w:lineRule="auto"/>
              <w:jc w:val="center"/>
              <w:rPr>
                <w:rFonts w:ascii="Times New Roman" w:eastAsia="Times New Roman" w:hAnsi="Times New Roman" w:cs="Times New Roman"/>
                <w:b/>
                <w:bCs/>
                <w:color w:val="000000"/>
                <w:sz w:val="18"/>
                <w:szCs w:val="18"/>
                <w:lang w:val="en-US"/>
              </w:rPr>
            </w:pPr>
            <w:r w:rsidRPr="00570627">
              <w:rPr>
                <w:rFonts w:ascii="Times New Roman" w:eastAsia="Times New Roman" w:hAnsi="Times New Roman" w:cs="Times New Roman"/>
                <w:b/>
                <w:bCs/>
                <w:color w:val="000000"/>
                <w:sz w:val="18"/>
                <w:szCs w:val="18"/>
              </w:rPr>
              <w:t>Целева стойност</w:t>
            </w:r>
          </w:p>
        </w:tc>
      </w:tr>
      <w:tr w:rsidR="00570627" w:rsidRPr="00570627" w14:paraId="38598888"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000000" w:fill="FFCC99"/>
            <w:vAlign w:val="center"/>
            <w:hideMark/>
          </w:tcPr>
          <w:p w14:paraId="57CAB242" w14:textId="77777777" w:rsidR="00570627" w:rsidRPr="00570627" w:rsidRDefault="00570627" w:rsidP="00570627">
            <w:pPr>
              <w:spacing w:after="0" w:line="240" w:lineRule="auto"/>
              <w:rPr>
                <w:rFonts w:ascii="Times New Roman" w:eastAsia="Times New Roman" w:hAnsi="Times New Roman" w:cs="Times New Roman"/>
                <w:b/>
                <w:bCs/>
                <w:color w:val="000000"/>
                <w:sz w:val="18"/>
                <w:szCs w:val="18"/>
                <w:lang w:val="en-US"/>
              </w:rPr>
            </w:pPr>
            <w:r w:rsidRPr="00570627">
              <w:rPr>
                <w:rFonts w:ascii="Times New Roman" w:eastAsia="Times New Roman" w:hAnsi="Times New Roman" w:cs="Times New Roman"/>
                <w:b/>
                <w:bCs/>
                <w:color w:val="000000"/>
                <w:sz w:val="18"/>
                <w:szCs w:val="18"/>
                <w:lang w:val="en-US"/>
              </w:rPr>
              <w:t>2100.02.03 Бюджетна програма „</w:t>
            </w:r>
            <w:proofErr w:type="spellStart"/>
            <w:r w:rsidRPr="00570627">
              <w:rPr>
                <w:rFonts w:ascii="Times New Roman" w:eastAsia="Times New Roman" w:hAnsi="Times New Roman" w:cs="Times New Roman"/>
                <w:b/>
                <w:bCs/>
                <w:color w:val="000000"/>
                <w:sz w:val="18"/>
                <w:szCs w:val="18"/>
                <w:lang w:val="en-US"/>
              </w:rPr>
              <w:t>Нормативно</w:t>
            </w:r>
            <w:proofErr w:type="spellEnd"/>
            <w:r w:rsidRPr="00570627">
              <w:rPr>
                <w:rFonts w:ascii="Times New Roman" w:eastAsia="Times New Roman" w:hAnsi="Times New Roman" w:cs="Times New Roman"/>
                <w:b/>
                <w:bCs/>
                <w:color w:val="000000"/>
                <w:sz w:val="18"/>
                <w:szCs w:val="18"/>
                <w:lang w:val="en-US"/>
              </w:rPr>
              <w:t xml:space="preserve"> регулиране и контрол на </w:t>
            </w:r>
            <w:proofErr w:type="spellStart"/>
            <w:r w:rsidRPr="00570627">
              <w:rPr>
                <w:rFonts w:ascii="Times New Roman" w:eastAsia="Times New Roman" w:hAnsi="Times New Roman" w:cs="Times New Roman"/>
                <w:b/>
                <w:bCs/>
                <w:color w:val="000000"/>
                <w:sz w:val="18"/>
                <w:szCs w:val="18"/>
                <w:lang w:val="en-US"/>
              </w:rPr>
              <w:t>строителните</w:t>
            </w:r>
            <w:proofErr w:type="spellEnd"/>
            <w:r w:rsidRPr="00570627">
              <w:rPr>
                <w:rFonts w:ascii="Times New Roman" w:eastAsia="Times New Roman" w:hAnsi="Times New Roman" w:cs="Times New Roman"/>
                <w:b/>
                <w:bCs/>
                <w:color w:val="000000"/>
                <w:sz w:val="18"/>
                <w:szCs w:val="18"/>
                <w:lang w:val="en-US"/>
              </w:rPr>
              <w:t xml:space="preserve"> продукти и инвестиционния процес в </w:t>
            </w:r>
            <w:proofErr w:type="spellStart"/>
            <w:r w:rsidRPr="00570627">
              <w:rPr>
                <w:rFonts w:ascii="Times New Roman" w:eastAsia="Times New Roman" w:hAnsi="Times New Roman" w:cs="Times New Roman"/>
                <w:b/>
                <w:bCs/>
                <w:color w:val="000000"/>
                <w:sz w:val="18"/>
                <w:szCs w:val="18"/>
                <w:lang w:val="en-US"/>
              </w:rPr>
              <w:t>строителството</w:t>
            </w:r>
            <w:proofErr w:type="spellEnd"/>
            <w:r w:rsidRPr="00570627">
              <w:rPr>
                <w:rFonts w:ascii="Times New Roman" w:eastAsia="Times New Roman" w:hAnsi="Times New Roman" w:cs="Times New Roman"/>
                <w:b/>
                <w:bCs/>
                <w:color w:val="000000"/>
                <w:sz w:val="18"/>
                <w:szCs w:val="18"/>
                <w:lang w:val="en-US"/>
              </w:rPr>
              <w:t>“</w:t>
            </w:r>
          </w:p>
        </w:tc>
        <w:tc>
          <w:tcPr>
            <w:tcW w:w="3734" w:type="dxa"/>
            <w:gridSpan w:val="4"/>
            <w:vMerge/>
            <w:tcBorders>
              <w:top w:val="nil"/>
              <w:left w:val="single" w:sz="4" w:space="0" w:color="auto"/>
              <w:bottom w:val="single" w:sz="4" w:space="0" w:color="auto"/>
              <w:right w:val="single" w:sz="4" w:space="0" w:color="auto"/>
            </w:tcBorders>
            <w:vAlign w:val="center"/>
            <w:hideMark/>
          </w:tcPr>
          <w:p w14:paraId="16258484" w14:textId="77777777" w:rsidR="00570627" w:rsidRPr="00570627" w:rsidRDefault="00570627" w:rsidP="00570627">
            <w:pPr>
              <w:spacing w:after="0" w:line="240" w:lineRule="auto"/>
              <w:rPr>
                <w:rFonts w:ascii="Times New Roman" w:eastAsia="Times New Roman" w:hAnsi="Times New Roman" w:cs="Times New Roman"/>
                <w:b/>
                <w:bCs/>
                <w:color w:val="000000"/>
                <w:sz w:val="18"/>
                <w:szCs w:val="18"/>
                <w:lang w:val="en-US"/>
              </w:rPr>
            </w:pPr>
          </w:p>
        </w:tc>
      </w:tr>
      <w:tr w:rsidR="00570627" w:rsidRPr="00570627" w14:paraId="7365BDBA"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000000" w:fill="FFCC99"/>
            <w:vAlign w:val="center"/>
            <w:hideMark/>
          </w:tcPr>
          <w:p w14:paraId="5DD7954F" w14:textId="77777777" w:rsidR="00570627" w:rsidRPr="00570627" w:rsidRDefault="00570627" w:rsidP="00570627">
            <w:pPr>
              <w:spacing w:after="0" w:line="240" w:lineRule="auto"/>
              <w:jc w:val="center"/>
              <w:rPr>
                <w:rFonts w:ascii="Times New Roman" w:eastAsia="Times New Roman" w:hAnsi="Times New Roman" w:cs="Times New Roman"/>
                <w:b/>
                <w:bCs/>
                <w:color w:val="000000"/>
                <w:sz w:val="18"/>
                <w:szCs w:val="18"/>
                <w:lang w:val="en-US"/>
              </w:rPr>
            </w:pPr>
            <w:r w:rsidRPr="00570627">
              <w:rPr>
                <w:rFonts w:ascii="Times New Roman" w:eastAsia="Times New Roman" w:hAnsi="Times New Roman" w:cs="Times New Roman"/>
                <w:b/>
                <w:bCs/>
                <w:color w:val="000000"/>
                <w:sz w:val="18"/>
                <w:szCs w:val="18"/>
              </w:rPr>
              <w:t>Показатели за изпълнение</w:t>
            </w:r>
          </w:p>
        </w:tc>
        <w:tc>
          <w:tcPr>
            <w:tcW w:w="851" w:type="dxa"/>
            <w:tcBorders>
              <w:top w:val="nil"/>
              <w:left w:val="nil"/>
              <w:bottom w:val="single" w:sz="4" w:space="0" w:color="auto"/>
              <w:right w:val="single" w:sz="4" w:space="0" w:color="auto"/>
            </w:tcBorders>
            <w:shd w:val="clear" w:color="000000" w:fill="FFCC99"/>
            <w:vAlign w:val="center"/>
            <w:hideMark/>
          </w:tcPr>
          <w:p w14:paraId="3287D19D" w14:textId="77777777" w:rsidR="00570627" w:rsidRPr="00570627" w:rsidRDefault="00570627" w:rsidP="00570627">
            <w:pPr>
              <w:spacing w:after="0" w:line="240" w:lineRule="auto"/>
              <w:jc w:val="center"/>
              <w:rPr>
                <w:rFonts w:ascii="Times New Roman" w:eastAsia="Times New Roman" w:hAnsi="Times New Roman" w:cs="Times New Roman"/>
                <w:b/>
                <w:bCs/>
                <w:color w:val="000000"/>
                <w:sz w:val="18"/>
                <w:szCs w:val="18"/>
                <w:lang w:val="en-US"/>
              </w:rPr>
            </w:pPr>
            <w:r w:rsidRPr="00570627">
              <w:rPr>
                <w:rFonts w:ascii="Times New Roman" w:eastAsia="Times New Roman" w:hAnsi="Times New Roman" w:cs="Times New Roman"/>
                <w:b/>
                <w:bCs/>
                <w:color w:val="000000"/>
                <w:sz w:val="18"/>
                <w:szCs w:val="18"/>
              </w:rPr>
              <w:t>Мерна единица</w:t>
            </w:r>
          </w:p>
        </w:tc>
        <w:tc>
          <w:tcPr>
            <w:tcW w:w="960" w:type="dxa"/>
            <w:tcBorders>
              <w:top w:val="nil"/>
              <w:left w:val="nil"/>
              <w:bottom w:val="single" w:sz="4" w:space="0" w:color="auto"/>
              <w:right w:val="single" w:sz="4" w:space="0" w:color="auto"/>
            </w:tcBorders>
            <w:shd w:val="clear" w:color="000000" w:fill="FFCC99"/>
            <w:vAlign w:val="center"/>
            <w:hideMark/>
          </w:tcPr>
          <w:p w14:paraId="1F814CAD" w14:textId="77777777" w:rsidR="00570627" w:rsidRPr="00570627" w:rsidRDefault="00570627" w:rsidP="00570627">
            <w:pPr>
              <w:spacing w:after="0" w:line="240" w:lineRule="auto"/>
              <w:jc w:val="center"/>
              <w:rPr>
                <w:rFonts w:ascii="Times New Roman" w:eastAsia="Times New Roman" w:hAnsi="Times New Roman" w:cs="Times New Roman"/>
                <w:b/>
                <w:bCs/>
                <w:i/>
                <w:iCs/>
                <w:color w:val="000000"/>
                <w:sz w:val="18"/>
                <w:szCs w:val="18"/>
                <w:lang w:val="en-US"/>
              </w:rPr>
            </w:pPr>
            <w:r w:rsidRPr="00570627">
              <w:rPr>
                <w:rFonts w:ascii="Times New Roman" w:eastAsia="Times New Roman" w:hAnsi="Times New Roman" w:cs="Times New Roman"/>
                <w:b/>
                <w:bCs/>
                <w:i/>
                <w:iCs/>
                <w:color w:val="000000"/>
                <w:sz w:val="18"/>
                <w:szCs w:val="18"/>
              </w:rPr>
              <w:t>Проект 2026 г.</w:t>
            </w:r>
          </w:p>
        </w:tc>
        <w:tc>
          <w:tcPr>
            <w:tcW w:w="960" w:type="dxa"/>
            <w:tcBorders>
              <w:top w:val="nil"/>
              <w:left w:val="nil"/>
              <w:bottom w:val="single" w:sz="4" w:space="0" w:color="auto"/>
              <w:right w:val="single" w:sz="4" w:space="0" w:color="auto"/>
            </w:tcBorders>
            <w:shd w:val="clear" w:color="000000" w:fill="FFCC99"/>
            <w:vAlign w:val="center"/>
            <w:hideMark/>
          </w:tcPr>
          <w:p w14:paraId="3E675E1E" w14:textId="77777777" w:rsidR="00570627" w:rsidRPr="00570627" w:rsidRDefault="00570627" w:rsidP="00570627">
            <w:pPr>
              <w:spacing w:after="0" w:line="240" w:lineRule="auto"/>
              <w:jc w:val="center"/>
              <w:rPr>
                <w:rFonts w:ascii="Times New Roman" w:eastAsia="Times New Roman" w:hAnsi="Times New Roman" w:cs="Times New Roman"/>
                <w:b/>
                <w:bCs/>
                <w:i/>
                <w:iCs/>
                <w:color w:val="000000"/>
                <w:sz w:val="18"/>
                <w:szCs w:val="18"/>
                <w:lang w:val="en-US"/>
              </w:rPr>
            </w:pPr>
            <w:r w:rsidRPr="00570627">
              <w:rPr>
                <w:rFonts w:ascii="Times New Roman" w:eastAsia="Times New Roman" w:hAnsi="Times New Roman" w:cs="Times New Roman"/>
                <w:b/>
                <w:bCs/>
                <w:i/>
                <w:iCs/>
                <w:color w:val="000000"/>
                <w:sz w:val="18"/>
                <w:szCs w:val="18"/>
              </w:rPr>
              <w:t>Прогноза 2027 г.</w:t>
            </w:r>
          </w:p>
        </w:tc>
        <w:tc>
          <w:tcPr>
            <w:tcW w:w="963" w:type="dxa"/>
            <w:tcBorders>
              <w:top w:val="nil"/>
              <w:left w:val="nil"/>
              <w:bottom w:val="single" w:sz="4" w:space="0" w:color="auto"/>
              <w:right w:val="single" w:sz="4" w:space="0" w:color="auto"/>
            </w:tcBorders>
            <w:shd w:val="clear" w:color="000000" w:fill="FFCC99"/>
            <w:vAlign w:val="center"/>
            <w:hideMark/>
          </w:tcPr>
          <w:p w14:paraId="1E927380" w14:textId="77777777" w:rsidR="00570627" w:rsidRPr="00570627" w:rsidRDefault="00570627" w:rsidP="00570627">
            <w:pPr>
              <w:spacing w:after="0" w:line="240" w:lineRule="auto"/>
              <w:jc w:val="center"/>
              <w:rPr>
                <w:rFonts w:ascii="Times New Roman" w:eastAsia="Times New Roman" w:hAnsi="Times New Roman" w:cs="Times New Roman"/>
                <w:b/>
                <w:bCs/>
                <w:i/>
                <w:iCs/>
                <w:color w:val="000000"/>
                <w:sz w:val="18"/>
                <w:szCs w:val="18"/>
                <w:lang w:val="en-US"/>
              </w:rPr>
            </w:pPr>
            <w:r w:rsidRPr="00570627">
              <w:rPr>
                <w:rFonts w:ascii="Times New Roman" w:eastAsia="Times New Roman" w:hAnsi="Times New Roman" w:cs="Times New Roman"/>
                <w:b/>
                <w:bCs/>
                <w:i/>
                <w:iCs/>
                <w:color w:val="000000"/>
                <w:sz w:val="18"/>
                <w:szCs w:val="18"/>
              </w:rPr>
              <w:t>Прогноза 2028 г.</w:t>
            </w:r>
          </w:p>
        </w:tc>
      </w:tr>
      <w:tr w:rsidR="00570627" w:rsidRPr="001A612C" w14:paraId="40026AD0"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212C8CAC" w14:textId="77777777" w:rsidR="00570627" w:rsidRPr="001A612C" w:rsidRDefault="00570627" w:rsidP="00570627">
            <w:pPr>
              <w:spacing w:after="0" w:line="240" w:lineRule="auto"/>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1. Разработени или актуализирани нормативни актове, издавани самостоятелно от министъра на регионалното развитие и благоустройството (РРБ) или съвместно с компетентните ведомства.</w:t>
            </w:r>
          </w:p>
        </w:tc>
        <w:tc>
          <w:tcPr>
            <w:tcW w:w="851" w:type="dxa"/>
            <w:tcBorders>
              <w:top w:val="nil"/>
              <w:left w:val="nil"/>
              <w:bottom w:val="single" w:sz="4" w:space="0" w:color="auto"/>
              <w:right w:val="single" w:sz="4" w:space="0" w:color="auto"/>
            </w:tcBorders>
            <w:shd w:val="clear" w:color="auto" w:fill="auto"/>
            <w:vAlign w:val="center"/>
            <w:hideMark/>
          </w:tcPr>
          <w:p w14:paraId="451D5EF4"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 брой</w:t>
            </w:r>
          </w:p>
        </w:tc>
        <w:tc>
          <w:tcPr>
            <w:tcW w:w="960" w:type="dxa"/>
            <w:tcBorders>
              <w:top w:val="nil"/>
              <w:left w:val="nil"/>
              <w:bottom w:val="single" w:sz="4" w:space="0" w:color="auto"/>
              <w:right w:val="single" w:sz="4" w:space="0" w:color="auto"/>
            </w:tcBorders>
            <w:shd w:val="clear" w:color="auto" w:fill="auto"/>
            <w:vAlign w:val="center"/>
            <w:hideMark/>
          </w:tcPr>
          <w:p w14:paraId="12D08086"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vAlign w:val="center"/>
            <w:hideMark/>
          </w:tcPr>
          <w:p w14:paraId="63DF4BE6"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w:t>
            </w:r>
          </w:p>
        </w:tc>
        <w:tc>
          <w:tcPr>
            <w:tcW w:w="963" w:type="dxa"/>
            <w:tcBorders>
              <w:top w:val="nil"/>
              <w:left w:val="nil"/>
              <w:bottom w:val="single" w:sz="4" w:space="0" w:color="auto"/>
              <w:right w:val="single" w:sz="4" w:space="0" w:color="auto"/>
            </w:tcBorders>
            <w:shd w:val="clear" w:color="auto" w:fill="auto"/>
            <w:vAlign w:val="center"/>
            <w:hideMark/>
          </w:tcPr>
          <w:p w14:paraId="086FB1BE"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w:t>
            </w:r>
          </w:p>
        </w:tc>
      </w:tr>
      <w:tr w:rsidR="00570627" w:rsidRPr="001A612C" w14:paraId="5265C779"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37C88E85" w14:textId="77777777" w:rsidR="00570627" w:rsidRPr="001A612C" w:rsidRDefault="00570627" w:rsidP="00570627">
            <w:pPr>
              <w:spacing w:after="0" w:line="240" w:lineRule="auto"/>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 xml:space="preserve">2.  Извършени проучвания, анализи и оценки свързани с прилагането на нормативните актове или проведена научноизследователска дейност за изработване на национални разпоредби за прилагане на европейски стандарти, изисквания и технологии за целите на техническата нормативна уредба, разработвана от дирекция ТПН. </w:t>
            </w:r>
          </w:p>
        </w:tc>
        <w:tc>
          <w:tcPr>
            <w:tcW w:w="851" w:type="dxa"/>
            <w:tcBorders>
              <w:top w:val="nil"/>
              <w:left w:val="nil"/>
              <w:bottom w:val="single" w:sz="4" w:space="0" w:color="auto"/>
              <w:right w:val="single" w:sz="4" w:space="0" w:color="auto"/>
            </w:tcBorders>
            <w:shd w:val="clear" w:color="auto" w:fill="auto"/>
            <w:vAlign w:val="center"/>
            <w:hideMark/>
          </w:tcPr>
          <w:p w14:paraId="24105FCE"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 брой</w:t>
            </w:r>
          </w:p>
        </w:tc>
        <w:tc>
          <w:tcPr>
            <w:tcW w:w="960" w:type="dxa"/>
            <w:tcBorders>
              <w:top w:val="nil"/>
              <w:left w:val="nil"/>
              <w:bottom w:val="single" w:sz="4" w:space="0" w:color="auto"/>
              <w:right w:val="single" w:sz="4" w:space="0" w:color="auto"/>
            </w:tcBorders>
            <w:shd w:val="clear" w:color="auto" w:fill="auto"/>
            <w:vAlign w:val="center"/>
            <w:hideMark/>
          </w:tcPr>
          <w:p w14:paraId="2338335C"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E171BE0"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1</w:t>
            </w:r>
          </w:p>
        </w:tc>
        <w:tc>
          <w:tcPr>
            <w:tcW w:w="963" w:type="dxa"/>
            <w:tcBorders>
              <w:top w:val="nil"/>
              <w:left w:val="nil"/>
              <w:bottom w:val="single" w:sz="4" w:space="0" w:color="auto"/>
              <w:right w:val="single" w:sz="4" w:space="0" w:color="auto"/>
            </w:tcBorders>
            <w:shd w:val="clear" w:color="auto" w:fill="auto"/>
            <w:vAlign w:val="center"/>
            <w:hideMark/>
          </w:tcPr>
          <w:p w14:paraId="179536D8"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1</w:t>
            </w:r>
          </w:p>
        </w:tc>
      </w:tr>
      <w:tr w:rsidR="00570627" w:rsidRPr="001A612C" w14:paraId="0EE38762"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25A23FFB" w14:textId="77777777" w:rsidR="00570627" w:rsidRPr="001A612C" w:rsidRDefault="00570627" w:rsidP="00570627">
            <w:pPr>
              <w:spacing w:after="0" w:line="240" w:lineRule="auto"/>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 xml:space="preserve">3. Разработени национални приложения за прилагане на европейските </w:t>
            </w:r>
            <w:proofErr w:type="spellStart"/>
            <w:r w:rsidRPr="001A612C">
              <w:rPr>
                <w:rFonts w:ascii="Times New Roman" w:eastAsia="Times New Roman" w:hAnsi="Times New Roman" w:cs="Times New Roman"/>
                <w:color w:val="000000"/>
                <w:sz w:val="16"/>
                <w:szCs w:val="16"/>
              </w:rPr>
              <w:t>спесификации</w:t>
            </w:r>
            <w:proofErr w:type="spellEnd"/>
            <w:r w:rsidRPr="001A612C">
              <w:rPr>
                <w:rFonts w:ascii="Times New Roman" w:eastAsia="Times New Roman" w:hAnsi="Times New Roman" w:cs="Times New Roman"/>
                <w:color w:val="000000"/>
                <w:sz w:val="16"/>
                <w:szCs w:val="16"/>
              </w:rPr>
              <w:t xml:space="preserve"> от приложното поле на Регламент (ЕС) № 305/2011, на национални изисквания  за влагане на строителни продукти в строежите в зависимост от тяхната употреба и/или методики за оценка на третирани строителни отпадъци и продукти за повторна употреба.</w:t>
            </w:r>
          </w:p>
        </w:tc>
        <w:tc>
          <w:tcPr>
            <w:tcW w:w="851" w:type="dxa"/>
            <w:tcBorders>
              <w:top w:val="nil"/>
              <w:left w:val="nil"/>
              <w:bottom w:val="single" w:sz="4" w:space="0" w:color="auto"/>
              <w:right w:val="single" w:sz="4" w:space="0" w:color="auto"/>
            </w:tcBorders>
            <w:shd w:val="clear" w:color="auto" w:fill="auto"/>
            <w:vAlign w:val="center"/>
            <w:hideMark/>
          </w:tcPr>
          <w:p w14:paraId="5C7D3D8C"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 брой</w:t>
            </w:r>
          </w:p>
        </w:tc>
        <w:tc>
          <w:tcPr>
            <w:tcW w:w="960" w:type="dxa"/>
            <w:tcBorders>
              <w:top w:val="nil"/>
              <w:left w:val="nil"/>
              <w:bottom w:val="single" w:sz="4" w:space="0" w:color="auto"/>
              <w:right w:val="single" w:sz="4" w:space="0" w:color="auto"/>
            </w:tcBorders>
            <w:shd w:val="clear" w:color="auto" w:fill="auto"/>
            <w:vAlign w:val="center"/>
            <w:hideMark/>
          </w:tcPr>
          <w:p w14:paraId="4BAF1AFF"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2</w:t>
            </w:r>
          </w:p>
        </w:tc>
        <w:tc>
          <w:tcPr>
            <w:tcW w:w="960" w:type="dxa"/>
            <w:tcBorders>
              <w:top w:val="nil"/>
              <w:left w:val="nil"/>
              <w:bottom w:val="single" w:sz="4" w:space="0" w:color="auto"/>
              <w:right w:val="single" w:sz="4" w:space="0" w:color="auto"/>
            </w:tcBorders>
            <w:shd w:val="clear" w:color="auto" w:fill="auto"/>
            <w:vAlign w:val="center"/>
            <w:hideMark/>
          </w:tcPr>
          <w:p w14:paraId="17AB7B23"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2</w:t>
            </w:r>
          </w:p>
        </w:tc>
        <w:tc>
          <w:tcPr>
            <w:tcW w:w="963" w:type="dxa"/>
            <w:tcBorders>
              <w:top w:val="nil"/>
              <w:left w:val="nil"/>
              <w:bottom w:val="single" w:sz="4" w:space="0" w:color="auto"/>
              <w:right w:val="single" w:sz="4" w:space="0" w:color="auto"/>
            </w:tcBorders>
            <w:shd w:val="clear" w:color="auto" w:fill="auto"/>
            <w:vAlign w:val="center"/>
            <w:hideMark/>
          </w:tcPr>
          <w:p w14:paraId="289FA0AB"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2</w:t>
            </w:r>
          </w:p>
        </w:tc>
      </w:tr>
      <w:tr w:rsidR="00570627" w:rsidRPr="001A612C" w14:paraId="55D8CAF6"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49CD641D" w14:textId="77777777" w:rsidR="00570627" w:rsidRPr="001A612C" w:rsidRDefault="00570627" w:rsidP="00570627">
            <w:pPr>
              <w:spacing w:after="0" w:line="240" w:lineRule="auto"/>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4. Оправомощени лица за оценяване на строителни продукти и за издаване на технически одобрения/</w:t>
            </w:r>
            <w:proofErr w:type="spellStart"/>
            <w:r w:rsidRPr="001A612C">
              <w:rPr>
                <w:rFonts w:ascii="Times New Roman" w:eastAsia="Times New Roman" w:hAnsi="Times New Roman" w:cs="Times New Roman"/>
                <w:color w:val="000000"/>
                <w:sz w:val="16"/>
                <w:szCs w:val="16"/>
              </w:rPr>
              <w:t>оценки,.в</w:t>
            </w:r>
            <w:proofErr w:type="spellEnd"/>
            <w:r w:rsidRPr="001A612C">
              <w:rPr>
                <w:rFonts w:ascii="Times New Roman" w:eastAsia="Times New Roman" w:hAnsi="Times New Roman" w:cs="Times New Roman"/>
                <w:color w:val="000000"/>
                <w:sz w:val="16"/>
                <w:szCs w:val="16"/>
              </w:rPr>
              <w:t xml:space="preserve"> т.ч. </w:t>
            </w:r>
            <w:proofErr w:type="spellStart"/>
            <w:r w:rsidRPr="001A612C">
              <w:rPr>
                <w:rFonts w:ascii="Times New Roman" w:eastAsia="Times New Roman" w:hAnsi="Times New Roman" w:cs="Times New Roman"/>
                <w:color w:val="000000"/>
                <w:sz w:val="16"/>
                <w:szCs w:val="16"/>
              </w:rPr>
              <w:t>нотифицирани</w:t>
            </w:r>
            <w:proofErr w:type="spellEnd"/>
            <w:r w:rsidRPr="001A612C">
              <w:rPr>
                <w:rFonts w:ascii="Times New Roman" w:eastAsia="Times New Roman" w:hAnsi="Times New Roman" w:cs="Times New Roman"/>
                <w:color w:val="000000"/>
                <w:sz w:val="16"/>
                <w:szCs w:val="16"/>
              </w:rPr>
              <w:t xml:space="preserve"> пред Европейската комисия </w:t>
            </w:r>
          </w:p>
        </w:tc>
        <w:tc>
          <w:tcPr>
            <w:tcW w:w="851" w:type="dxa"/>
            <w:tcBorders>
              <w:top w:val="nil"/>
              <w:left w:val="nil"/>
              <w:bottom w:val="single" w:sz="4" w:space="0" w:color="auto"/>
              <w:right w:val="single" w:sz="4" w:space="0" w:color="auto"/>
            </w:tcBorders>
            <w:shd w:val="clear" w:color="auto" w:fill="auto"/>
            <w:vAlign w:val="center"/>
            <w:hideMark/>
          </w:tcPr>
          <w:p w14:paraId="67867823"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 брой</w:t>
            </w:r>
          </w:p>
        </w:tc>
        <w:tc>
          <w:tcPr>
            <w:tcW w:w="960" w:type="dxa"/>
            <w:tcBorders>
              <w:top w:val="nil"/>
              <w:left w:val="nil"/>
              <w:bottom w:val="single" w:sz="4" w:space="0" w:color="auto"/>
              <w:right w:val="single" w:sz="4" w:space="0" w:color="auto"/>
            </w:tcBorders>
            <w:shd w:val="clear" w:color="auto" w:fill="auto"/>
            <w:vAlign w:val="center"/>
            <w:hideMark/>
          </w:tcPr>
          <w:p w14:paraId="2CBBBB1F"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25</w:t>
            </w:r>
          </w:p>
        </w:tc>
        <w:tc>
          <w:tcPr>
            <w:tcW w:w="960" w:type="dxa"/>
            <w:tcBorders>
              <w:top w:val="nil"/>
              <w:left w:val="nil"/>
              <w:bottom w:val="single" w:sz="4" w:space="0" w:color="auto"/>
              <w:right w:val="single" w:sz="4" w:space="0" w:color="auto"/>
            </w:tcBorders>
            <w:shd w:val="clear" w:color="auto" w:fill="auto"/>
            <w:vAlign w:val="center"/>
            <w:hideMark/>
          </w:tcPr>
          <w:p w14:paraId="39065706"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25</w:t>
            </w:r>
          </w:p>
        </w:tc>
        <w:tc>
          <w:tcPr>
            <w:tcW w:w="963" w:type="dxa"/>
            <w:tcBorders>
              <w:top w:val="nil"/>
              <w:left w:val="nil"/>
              <w:bottom w:val="single" w:sz="4" w:space="0" w:color="auto"/>
              <w:right w:val="single" w:sz="4" w:space="0" w:color="auto"/>
            </w:tcBorders>
            <w:shd w:val="clear" w:color="auto" w:fill="auto"/>
            <w:vAlign w:val="center"/>
            <w:hideMark/>
          </w:tcPr>
          <w:p w14:paraId="434554F3"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25</w:t>
            </w:r>
          </w:p>
        </w:tc>
      </w:tr>
      <w:tr w:rsidR="00570627" w:rsidRPr="001A612C" w14:paraId="588DC93F"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78EF33A7" w14:textId="77777777" w:rsidR="00570627" w:rsidRPr="001A612C" w:rsidRDefault="00570627" w:rsidP="00570627">
            <w:pPr>
              <w:spacing w:after="0" w:line="240" w:lineRule="auto"/>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 xml:space="preserve">5. Упражнен контрол върху дейността на оправомощени лица за оценяване на строителни продукти в т.ч. и </w:t>
            </w:r>
            <w:proofErr w:type="spellStart"/>
            <w:r w:rsidRPr="001A612C">
              <w:rPr>
                <w:rFonts w:ascii="Times New Roman" w:eastAsia="Times New Roman" w:hAnsi="Times New Roman" w:cs="Times New Roman"/>
                <w:color w:val="000000"/>
                <w:sz w:val="16"/>
                <w:szCs w:val="16"/>
              </w:rPr>
              <w:t>нотифицирани</w:t>
            </w:r>
            <w:proofErr w:type="spellEnd"/>
            <w:r w:rsidRPr="001A612C">
              <w:rPr>
                <w:rFonts w:ascii="Times New Roman" w:eastAsia="Times New Roman" w:hAnsi="Times New Roman" w:cs="Times New Roman"/>
                <w:color w:val="000000"/>
                <w:sz w:val="16"/>
                <w:szCs w:val="16"/>
              </w:rPr>
              <w:t xml:space="preserve"> пред Европейската комисия.</w:t>
            </w:r>
          </w:p>
        </w:tc>
        <w:tc>
          <w:tcPr>
            <w:tcW w:w="851" w:type="dxa"/>
            <w:tcBorders>
              <w:top w:val="nil"/>
              <w:left w:val="nil"/>
              <w:bottom w:val="single" w:sz="4" w:space="0" w:color="auto"/>
              <w:right w:val="single" w:sz="4" w:space="0" w:color="auto"/>
            </w:tcBorders>
            <w:shd w:val="clear" w:color="auto" w:fill="auto"/>
            <w:vAlign w:val="center"/>
            <w:hideMark/>
          </w:tcPr>
          <w:p w14:paraId="0B9D8A47"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 брой</w:t>
            </w:r>
          </w:p>
        </w:tc>
        <w:tc>
          <w:tcPr>
            <w:tcW w:w="960" w:type="dxa"/>
            <w:tcBorders>
              <w:top w:val="nil"/>
              <w:left w:val="nil"/>
              <w:bottom w:val="single" w:sz="4" w:space="0" w:color="auto"/>
              <w:right w:val="single" w:sz="4" w:space="0" w:color="auto"/>
            </w:tcBorders>
            <w:shd w:val="clear" w:color="auto" w:fill="auto"/>
            <w:vAlign w:val="center"/>
            <w:hideMark/>
          </w:tcPr>
          <w:p w14:paraId="35CE7BF8"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18</w:t>
            </w:r>
          </w:p>
        </w:tc>
        <w:tc>
          <w:tcPr>
            <w:tcW w:w="960" w:type="dxa"/>
            <w:tcBorders>
              <w:top w:val="nil"/>
              <w:left w:val="nil"/>
              <w:bottom w:val="single" w:sz="4" w:space="0" w:color="auto"/>
              <w:right w:val="single" w:sz="4" w:space="0" w:color="auto"/>
            </w:tcBorders>
            <w:shd w:val="clear" w:color="auto" w:fill="auto"/>
            <w:vAlign w:val="center"/>
            <w:hideMark/>
          </w:tcPr>
          <w:p w14:paraId="4D769915"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18</w:t>
            </w:r>
          </w:p>
        </w:tc>
        <w:tc>
          <w:tcPr>
            <w:tcW w:w="963" w:type="dxa"/>
            <w:tcBorders>
              <w:top w:val="nil"/>
              <w:left w:val="nil"/>
              <w:bottom w:val="single" w:sz="4" w:space="0" w:color="auto"/>
              <w:right w:val="single" w:sz="4" w:space="0" w:color="auto"/>
            </w:tcBorders>
            <w:shd w:val="clear" w:color="auto" w:fill="auto"/>
            <w:vAlign w:val="center"/>
            <w:hideMark/>
          </w:tcPr>
          <w:p w14:paraId="59DB991D"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18</w:t>
            </w:r>
          </w:p>
        </w:tc>
      </w:tr>
      <w:tr w:rsidR="00570627" w:rsidRPr="001A612C" w14:paraId="0BD98E3F"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526E5C50" w14:textId="77777777" w:rsidR="00570627" w:rsidRPr="001A612C" w:rsidRDefault="00570627" w:rsidP="00570627">
            <w:pPr>
              <w:spacing w:after="0" w:line="240" w:lineRule="auto"/>
              <w:jc w:val="both"/>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6. Постъпили запитвания, жалби, сигнали и молби на физически и юридически лица, в законоустановения срок</w:t>
            </w:r>
          </w:p>
        </w:tc>
        <w:tc>
          <w:tcPr>
            <w:tcW w:w="851" w:type="dxa"/>
            <w:tcBorders>
              <w:top w:val="nil"/>
              <w:left w:val="nil"/>
              <w:bottom w:val="single" w:sz="4" w:space="0" w:color="auto"/>
              <w:right w:val="single" w:sz="4" w:space="0" w:color="auto"/>
            </w:tcBorders>
            <w:shd w:val="clear" w:color="auto" w:fill="auto"/>
            <w:vAlign w:val="center"/>
            <w:hideMark/>
          </w:tcPr>
          <w:p w14:paraId="6ED84E83"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брой</w:t>
            </w:r>
          </w:p>
        </w:tc>
        <w:tc>
          <w:tcPr>
            <w:tcW w:w="960" w:type="dxa"/>
            <w:tcBorders>
              <w:top w:val="nil"/>
              <w:left w:val="nil"/>
              <w:bottom w:val="single" w:sz="4" w:space="0" w:color="auto"/>
              <w:right w:val="single" w:sz="4" w:space="0" w:color="auto"/>
            </w:tcBorders>
            <w:shd w:val="clear" w:color="auto" w:fill="auto"/>
            <w:vAlign w:val="center"/>
            <w:hideMark/>
          </w:tcPr>
          <w:p w14:paraId="7B48F58A"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50 000</w:t>
            </w:r>
          </w:p>
        </w:tc>
        <w:tc>
          <w:tcPr>
            <w:tcW w:w="960" w:type="dxa"/>
            <w:tcBorders>
              <w:top w:val="nil"/>
              <w:left w:val="nil"/>
              <w:bottom w:val="single" w:sz="4" w:space="0" w:color="auto"/>
              <w:right w:val="single" w:sz="4" w:space="0" w:color="auto"/>
            </w:tcBorders>
            <w:shd w:val="clear" w:color="auto" w:fill="auto"/>
            <w:vAlign w:val="center"/>
            <w:hideMark/>
          </w:tcPr>
          <w:p w14:paraId="3900BC60"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50 000</w:t>
            </w:r>
          </w:p>
        </w:tc>
        <w:tc>
          <w:tcPr>
            <w:tcW w:w="963" w:type="dxa"/>
            <w:tcBorders>
              <w:top w:val="nil"/>
              <w:left w:val="nil"/>
              <w:bottom w:val="single" w:sz="4" w:space="0" w:color="auto"/>
              <w:right w:val="single" w:sz="4" w:space="0" w:color="auto"/>
            </w:tcBorders>
            <w:shd w:val="clear" w:color="auto" w:fill="auto"/>
            <w:vAlign w:val="center"/>
            <w:hideMark/>
          </w:tcPr>
          <w:p w14:paraId="6C47717C"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50 000</w:t>
            </w:r>
          </w:p>
        </w:tc>
      </w:tr>
      <w:tr w:rsidR="00570627" w:rsidRPr="001A612C" w14:paraId="14837742"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3432C574" w14:textId="77777777" w:rsidR="00570627" w:rsidRPr="001A612C" w:rsidRDefault="00570627" w:rsidP="00570627">
            <w:pPr>
              <w:spacing w:after="0" w:line="240" w:lineRule="auto"/>
              <w:jc w:val="both"/>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7. Проведени процедури по издаване на удостоверения за вписване в регистъра на консултантите</w:t>
            </w:r>
          </w:p>
        </w:tc>
        <w:tc>
          <w:tcPr>
            <w:tcW w:w="851" w:type="dxa"/>
            <w:tcBorders>
              <w:top w:val="nil"/>
              <w:left w:val="nil"/>
              <w:bottom w:val="single" w:sz="4" w:space="0" w:color="auto"/>
              <w:right w:val="single" w:sz="4" w:space="0" w:color="auto"/>
            </w:tcBorders>
            <w:shd w:val="clear" w:color="auto" w:fill="auto"/>
            <w:vAlign w:val="center"/>
            <w:hideMark/>
          </w:tcPr>
          <w:p w14:paraId="1ACDC052"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брой</w:t>
            </w:r>
          </w:p>
        </w:tc>
        <w:tc>
          <w:tcPr>
            <w:tcW w:w="960" w:type="dxa"/>
            <w:tcBorders>
              <w:top w:val="nil"/>
              <w:left w:val="nil"/>
              <w:bottom w:val="single" w:sz="4" w:space="0" w:color="auto"/>
              <w:right w:val="single" w:sz="4" w:space="0" w:color="auto"/>
            </w:tcBorders>
            <w:shd w:val="clear" w:color="auto" w:fill="auto"/>
            <w:vAlign w:val="center"/>
            <w:hideMark/>
          </w:tcPr>
          <w:p w14:paraId="6257C0B6"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610</w:t>
            </w:r>
          </w:p>
        </w:tc>
        <w:tc>
          <w:tcPr>
            <w:tcW w:w="960" w:type="dxa"/>
            <w:tcBorders>
              <w:top w:val="nil"/>
              <w:left w:val="nil"/>
              <w:bottom w:val="single" w:sz="4" w:space="0" w:color="auto"/>
              <w:right w:val="single" w:sz="4" w:space="0" w:color="auto"/>
            </w:tcBorders>
            <w:shd w:val="clear" w:color="auto" w:fill="auto"/>
            <w:vAlign w:val="center"/>
            <w:hideMark/>
          </w:tcPr>
          <w:p w14:paraId="5B88E56D"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610</w:t>
            </w:r>
          </w:p>
        </w:tc>
        <w:tc>
          <w:tcPr>
            <w:tcW w:w="963" w:type="dxa"/>
            <w:tcBorders>
              <w:top w:val="nil"/>
              <w:left w:val="nil"/>
              <w:bottom w:val="single" w:sz="4" w:space="0" w:color="auto"/>
              <w:right w:val="single" w:sz="4" w:space="0" w:color="auto"/>
            </w:tcBorders>
            <w:shd w:val="clear" w:color="auto" w:fill="auto"/>
            <w:vAlign w:val="center"/>
            <w:hideMark/>
          </w:tcPr>
          <w:p w14:paraId="2DD6623D"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610</w:t>
            </w:r>
          </w:p>
        </w:tc>
      </w:tr>
      <w:tr w:rsidR="00570627" w:rsidRPr="001A612C" w14:paraId="75C0DCBF"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1282E231" w14:textId="77777777" w:rsidR="00570627" w:rsidRPr="001A612C" w:rsidRDefault="00570627" w:rsidP="00570627">
            <w:pPr>
              <w:spacing w:after="0" w:line="240" w:lineRule="auto"/>
              <w:jc w:val="both"/>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8. Въвеждане в експлоатация на строежи от I, II и III категория</w:t>
            </w:r>
          </w:p>
        </w:tc>
        <w:tc>
          <w:tcPr>
            <w:tcW w:w="851" w:type="dxa"/>
            <w:tcBorders>
              <w:top w:val="nil"/>
              <w:left w:val="nil"/>
              <w:bottom w:val="single" w:sz="4" w:space="0" w:color="auto"/>
              <w:right w:val="single" w:sz="4" w:space="0" w:color="auto"/>
            </w:tcBorders>
            <w:shd w:val="clear" w:color="auto" w:fill="auto"/>
            <w:vAlign w:val="center"/>
            <w:hideMark/>
          </w:tcPr>
          <w:p w14:paraId="422C22A7"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брой</w:t>
            </w:r>
          </w:p>
        </w:tc>
        <w:tc>
          <w:tcPr>
            <w:tcW w:w="960" w:type="dxa"/>
            <w:tcBorders>
              <w:top w:val="nil"/>
              <w:left w:val="nil"/>
              <w:bottom w:val="single" w:sz="4" w:space="0" w:color="auto"/>
              <w:right w:val="single" w:sz="4" w:space="0" w:color="auto"/>
            </w:tcBorders>
            <w:shd w:val="clear" w:color="auto" w:fill="auto"/>
            <w:vAlign w:val="center"/>
            <w:hideMark/>
          </w:tcPr>
          <w:p w14:paraId="323A4AFE"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4 750</w:t>
            </w:r>
          </w:p>
        </w:tc>
        <w:tc>
          <w:tcPr>
            <w:tcW w:w="960" w:type="dxa"/>
            <w:tcBorders>
              <w:top w:val="nil"/>
              <w:left w:val="nil"/>
              <w:bottom w:val="single" w:sz="4" w:space="0" w:color="auto"/>
              <w:right w:val="single" w:sz="4" w:space="0" w:color="auto"/>
            </w:tcBorders>
            <w:shd w:val="clear" w:color="auto" w:fill="auto"/>
            <w:vAlign w:val="center"/>
            <w:hideMark/>
          </w:tcPr>
          <w:p w14:paraId="015BC273"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4 750</w:t>
            </w:r>
          </w:p>
        </w:tc>
        <w:tc>
          <w:tcPr>
            <w:tcW w:w="963" w:type="dxa"/>
            <w:tcBorders>
              <w:top w:val="nil"/>
              <w:left w:val="nil"/>
              <w:bottom w:val="single" w:sz="4" w:space="0" w:color="auto"/>
              <w:right w:val="single" w:sz="4" w:space="0" w:color="auto"/>
            </w:tcBorders>
            <w:shd w:val="clear" w:color="auto" w:fill="auto"/>
            <w:vAlign w:val="center"/>
            <w:hideMark/>
          </w:tcPr>
          <w:p w14:paraId="383F76E4"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4 750</w:t>
            </w:r>
          </w:p>
        </w:tc>
      </w:tr>
      <w:tr w:rsidR="00570627" w:rsidRPr="001A612C" w14:paraId="72D2C7EF"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02E1817A" w14:textId="77777777" w:rsidR="00570627" w:rsidRPr="001A612C" w:rsidRDefault="00570627" w:rsidP="00570627">
            <w:pPr>
              <w:spacing w:after="0" w:line="240" w:lineRule="auto"/>
              <w:jc w:val="both"/>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 xml:space="preserve">9. Извършени проверки на строежи и издадени строителни книжа </w:t>
            </w:r>
          </w:p>
        </w:tc>
        <w:tc>
          <w:tcPr>
            <w:tcW w:w="851" w:type="dxa"/>
            <w:tcBorders>
              <w:top w:val="nil"/>
              <w:left w:val="nil"/>
              <w:bottom w:val="single" w:sz="4" w:space="0" w:color="auto"/>
              <w:right w:val="single" w:sz="4" w:space="0" w:color="auto"/>
            </w:tcBorders>
            <w:shd w:val="clear" w:color="auto" w:fill="auto"/>
            <w:vAlign w:val="center"/>
            <w:hideMark/>
          </w:tcPr>
          <w:p w14:paraId="2030E2FD"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брой</w:t>
            </w:r>
          </w:p>
        </w:tc>
        <w:tc>
          <w:tcPr>
            <w:tcW w:w="960" w:type="dxa"/>
            <w:tcBorders>
              <w:top w:val="nil"/>
              <w:left w:val="nil"/>
              <w:bottom w:val="single" w:sz="4" w:space="0" w:color="auto"/>
              <w:right w:val="single" w:sz="4" w:space="0" w:color="auto"/>
            </w:tcBorders>
            <w:shd w:val="clear" w:color="auto" w:fill="auto"/>
            <w:vAlign w:val="center"/>
            <w:hideMark/>
          </w:tcPr>
          <w:p w14:paraId="0E80CA33"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42 000</w:t>
            </w:r>
          </w:p>
        </w:tc>
        <w:tc>
          <w:tcPr>
            <w:tcW w:w="960" w:type="dxa"/>
            <w:tcBorders>
              <w:top w:val="nil"/>
              <w:left w:val="nil"/>
              <w:bottom w:val="single" w:sz="4" w:space="0" w:color="auto"/>
              <w:right w:val="single" w:sz="4" w:space="0" w:color="auto"/>
            </w:tcBorders>
            <w:shd w:val="clear" w:color="auto" w:fill="auto"/>
            <w:vAlign w:val="center"/>
            <w:hideMark/>
          </w:tcPr>
          <w:p w14:paraId="7DD9B92D"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42 000</w:t>
            </w:r>
          </w:p>
        </w:tc>
        <w:tc>
          <w:tcPr>
            <w:tcW w:w="963" w:type="dxa"/>
            <w:tcBorders>
              <w:top w:val="nil"/>
              <w:left w:val="nil"/>
              <w:bottom w:val="single" w:sz="4" w:space="0" w:color="auto"/>
              <w:right w:val="single" w:sz="4" w:space="0" w:color="auto"/>
            </w:tcBorders>
            <w:shd w:val="clear" w:color="auto" w:fill="auto"/>
            <w:vAlign w:val="center"/>
            <w:hideMark/>
          </w:tcPr>
          <w:p w14:paraId="24A1EB76"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42 000</w:t>
            </w:r>
          </w:p>
        </w:tc>
      </w:tr>
      <w:tr w:rsidR="00570627" w:rsidRPr="001A612C" w14:paraId="6B27F9F3"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1B4D1343" w14:textId="77777777" w:rsidR="00570627" w:rsidRPr="001A612C" w:rsidRDefault="00570627" w:rsidP="00570627">
            <w:pPr>
              <w:spacing w:after="0" w:line="240" w:lineRule="auto"/>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10. Издадени  административни актове в резултат на осъществен контрол</w:t>
            </w:r>
          </w:p>
        </w:tc>
        <w:tc>
          <w:tcPr>
            <w:tcW w:w="851" w:type="dxa"/>
            <w:tcBorders>
              <w:top w:val="nil"/>
              <w:left w:val="nil"/>
              <w:bottom w:val="single" w:sz="4" w:space="0" w:color="auto"/>
              <w:right w:val="single" w:sz="4" w:space="0" w:color="auto"/>
            </w:tcBorders>
            <w:shd w:val="clear" w:color="auto" w:fill="auto"/>
            <w:vAlign w:val="center"/>
            <w:hideMark/>
          </w:tcPr>
          <w:p w14:paraId="76E8B97E"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брой</w:t>
            </w:r>
          </w:p>
        </w:tc>
        <w:tc>
          <w:tcPr>
            <w:tcW w:w="960" w:type="dxa"/>
            <w:tcBorders>
              <w:top w:val="nil"/>
              <w:left w:val="nil"/>
              <w:bottom w:val="single" w:sz="4" w:space="0" w:color="auto"/>
              <w:right w:val="single" w:sz="4" w:space="0" w:color="auto"/>
            </w:tcBorders>
            <w:shd w:val="clear" w:color="auto" w:fill="auto"/>
            <w:vAlign w:val="center"/>
            <w:hideMark/>
          </w:tcPr>
          <w:p w14:paraId="592113E7"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350</w:t>
            </w:r>
          </w:p>
        </w:tc>
        <w:tc>
          <w:tcPr>
            <w:tcW w:w="960" w:type="dxa"/>
            <w:tcBorders>
              <w:top w:val="nil"/>
              <w:left w:val="nil"/>
              <w:bottom w:val="single" w:sz="4" w:space="0" w:color="auto"/>
              <w:right w:val="single" w:sz="4" w:space="0" w:color="auto"/>
            </w:tcBorders>
            <w:shd w:val="clear" w:color="auto" w:fill="auto"/>
            <w:vAlign w:val="center"/>
            <w:hideMark/>
          </w:tcPr>
          <w:p w14:paraId="65056BF1"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350</w:t>
            </w:r>
          </w:p>
        </w:tc>
        <w:tc>
          <w:tcPr>
            <w:tcW w:w="963" w:type="dxa"/>
            <w:tcBorders>
              <w:top w:val="nil"/>
              <w:left w:val="nil"/>
              <w:bottom w:val="single" w:sz="4" w:space="0" w:color="auto"/>
              <w:right w:val="single" w:sz="4" w:space="0" w:color="auto"/>
            </w:tcBorders>
            <w:shd w:val="clear" w:color="auto" w:fill="auto"/>
            <w:vAlign w:val="center"/>
            <w:hideMark/>
          </w:tcPr>
          <w:p w14:paraId="1C0AF364"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350</w:t>
            </w:r>
          </w:p>
        </w:tc>
      </w:tr>
      <w:tr w:rsidR="00570627" w:rsidRPr="001A612C" w14:paraId="30FB590E"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77ACC913" w14:textId="77777777" w:rsidR="00570627" w:rsidRPr="001A612C" w:rsidRDefault="00570627" w:rsidP="00570627">
            <w:pPr>
              <w:spacing w:after="0" w:line="240" w:lineRule="auto"/>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11. Съставени АУАН</w:t>
            </w:r>
          </w:p>
        </w:tc>
        <w:tc>
          <w:tcPr>
            <w:tcW w:w="851" w:type="dxa"/>
            <w:tcBorders>
              <w:top w:val="nil"/>
              <w:left w:val="nil"/>
              <w:bottom w:val="single" w:sz="4" w:space="0" w:color="auto"/>
              <w:right w:val="single" w:sz="4" w:space="0" w:color="auto"/>
            </w:tcBorders>
            <w:shd w:val="clear" w:color="auto" w:fill="auto"/>
            <w:vAlign w:val="center"/>
            <w:hideMark/>
          </w:tcPr>
          <w:p w14:paraId="3AAACA06"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брой</w:t>
            </w:r>
          </w:p>
        </w:tc>
        <w:tc>
          <w:tcPr>
            <w:tcW w:w="960" w:type="dxa"/>
            <w:tcBorders>
              <w:top w:val="nil"/>
              <w:left w:val="nil"/>
              <w:bottom w:val="single" w:sz="4" w:space="0" w:color="auto"/>
              <w:right w:val="single" w:sz="4" w:space="0" w:color="auto"/>
            </w:tcBorders>
            <w:shd w:val="clear" w:color="auto" w:fill="auto"/>
            <w:vAlign w:val="center"/>
            <w:hideMark/>
          </w:tcPr>
          <w:p w14:paraId="45152637"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300</w:t>
            </w:r>
          </w:p>
        </w:tc>
        <w:tc>
          <w:tcPr>
            <w:tcW w:w="960" w:type="dxa"/>
            <w:tcBorders>
              <w:top w:val="nil"/>
              <w:left w:val="nil"/>
              <w:bottom w:val="single" w:sz="4" w:space="0" w:color="auto"/>
              <w:right w:val="single" w:sz="4" w:space="0" w:color="auto"/>
            </w:tcBorders>
            <w:shd w:val="clear" w:color="auto" w:fill="auto"/>
            <w:vAlign w:val="center"/>
            <w:hideMark/>
          </w:tcPr>
          <w:p w14:paraId="5767E43F"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300</w:t>
            </w:r>
          </w:p>
        </w:tc>
        <w:tc>
          <w:tcPr>
            <w:tcW w:w="963" w:type="dxa"/>
            <w:tcBorders>
              <w:top w:val="nil"/>
              <w:left w:val="nil"/>
              <w:bottom w:val="single" w:sz="4" w:space="0" w:color="auto"/>
              <w:right w:val="single" w:sz="4" w:space="0" w:color="auto"/>
            </w:tcBorders>
            <w:shd w:val="clear" w:color="auto" w:fill="auto"/>
            <w:vAlign w:val="center"/>
            <w:hideMark/>
          </w:tcPr>
          <w:p w14:paraId="47AC1DAD"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300</w:t>
            </w:r>
          </w:p>
        </w:tc>
      </w:tr>
      <w:tr w:rsidR="00570627" w:rsidRPr="001A612C" w14:paraId="64AEA3BD"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35943472" w14:textId="77777777" w:rsidR="00570627" w:rsidRPr="001A612C" w:rsidRDefault="00570627" w:rsidP="00570627">
            <w:pPr>
              <w:spacing w:after="0" w:line="240" w:lineRule="auto"/>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12.</w:t>
            </w:r>
            <w:r w:rsidRPr="001A612C">
              <w:rPr>
                <w:rFonts w:ascii="Times New Roman" w:eastAsia="Times New Roman" w:hAnsi="Times New Roman" w:cs="Times New Roman"/>
                <w:b/>
                <w:bCs/>
                <w:color w:val="000000"/>
                <w:sz w:val="16"/>
                <w:szCs w:val="16"/>
              </w:rPr>
              <w:t xml:space="preserve"> </w:t>
            </w:r>
            <w:r w:rsidRPr="001A612C">
              <w:rPr>
                <w:rFonts w:ascii="Times New Roman" w:eastAsia="Times New Roman" w:hAnsi="Times New Roman" w:cs="Times New Roman"/>
                <w:color w:val="000000"/>
                <w:sz w:val="16"/>
                <w:szCs w:val="16"/>
              </w:rPr>
              <w:t>Издадени наказателни постановления, предупреждения, споразумения и резолюции за прекратяване на физически и юридически лица</w:t>
            </w:r>
          </w:p>
        </w:tc>
        <w:tc>
          <w:tcPr>
            <w:tcW w:w="851" w:type="dxa"/>
            <w:tcBorders>
              <w:top w:val="nil"/>
              <w:left w:val="nil"/>
              <w:bottom w:val="single" w:sz="4" w:space="0" w:color="auto"/>
              <w:right w:val="single" w:sz="4" w:space="0" w:color="auto"/>
            </w:tcBorders>
            <w:shd w:val="clear" w:color="auto" w:fill="auto"/>
            <w:vAlign w:val="center"/>
            <w:hideMark/>
          </w:tcPr>
          <w:p w14:paraId="11ACC266"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брой</w:t>
            </w:r>
          </w:p>
        </w:tc>
        <w:tc>
          <w:tcPr>
            <w:tcW w:w="960" w:type="dxa"/>
            <w:tcBorders>
              <w:top w:val="nil"/>
              <w:left w:val="nil"/>
              <w:bottom w:val="single" w:sz="4" w:space="0" w:color="auto"/>
              <w:right w:val="single" w:sz="4" w:space="0" w:color="auto"/>
            </w:tcBorders>
            <w:shd w:val="clear" w:color="auto" w:fill="auto"/>
            <w:vAlign w:val="center"/>
            <w:hideMark/>
          </w:tcPr>
          <w:p w14:paraId="2BAA7363"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300</w:t>
            </w:r>
          </w:p>
        </w:tc>
        <w:tc>
          <w:tcPr>
            <w:tcW w:w="960" w:type="dxa"/>
            <w:tcBorders>
              <w:top w:val="nil"/>
              <w:left w:val="nil"/>
              <w:bottom w:val="single" w:sz="4" w:space="0" w:color="auto"/>
              <w:right w:val="single" w:sz="4" w:space="0" w:color="auto"/>
            </w:tcBorders>
            <w:shd w:val="clear" w:color="auto" w:fill="auto"/>
            <w:vAlign w:val="center"/>
            <w:hideMark/>
          </w:tcPr>
          <w:p w14:paraId="45195683"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300</w:t>
            </w:r>
          </w:p>
        </w:tc>
        <w:tc>
          <w:tcPr>
            <w:tcW w:w="963" w:type="dxa"/>
            <w:tcBorders>
              <w:top w:val="nil"/>
              <w:left w:val="nil"/>
              <w:bottom w:val="single" w:sz="4" w:space="0" w:color="auto"/>
              <w:right w:val="single" w:sz="4" w:space="0" w:color="auto"/>
            </w:tcBorders>
            <w:shd w:val="clear" w:color="auto" w:fill="auto"/>
            <w:vAlign w:val="center"/>
            <w:hideMark/>
          </w:tcPr>
          <w:p w14:paraId="7818A63E"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300</w:t>
            </w:r>
          </w:p>
        </w:tc>
      </w:tr>
      <w:tr w:rsidR="00570627" w:rsidRPr="001A612C" w14:paraId="2B4FEEEE" w14:textId="77777777" w:rsidTr="00261C50">
        <w:trPr>
          <w:trHeight w:hRule="exact" w:val="227"/>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1ACC7662" w14:textId="77777777" w:rsidR="00570627" w:rsidRPr="001A612C" w:rsidRDefault="00570627" w:rsidP="00570627">
            <w:pPr>
              <w:spacing w:after="0" w:line="240" w:lineRule="auto"/>
              <w:jc w:val="both"/>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13. Предприемане на действия по изпълнение на новоиздадени и влезли в сила заповеди за премахване на незаконни строежи Премахнати строежи</w:t>
            </w:r>
          </w:p>
        </w:tc>
        <w:tc>
          <w:tcPr>
            <w:tcW w:w="851" w:type="dxa"/>
            <w:tcBorders>
              <w:top w:val="nil"/>
              <w:left w:val="nil"/>
              <w:bottom w:val="single" w:sz="4" w:space="0" w:color="auto"/>
              <w:right w:val="single" w:sz="4" w:space="0" w:color="auto"/>
            </w:tcBorders>
            <w:shd w:val="clear" w:color="auto" w:fill="auto"/>
            <w:vAlign w:val="center"/>
            <w:hideMark/>
          </w:tcPr>
          <w:p w14:paraId="30E65695"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брой</w:t>
            </w:r>
          </w:p>
        </w:tc>
        <w:tc>
          <w:tcPr>
            <w:tcW w:w="960" w:type="dxa"/>
            <w:tcBorders>
              <w:top w:val="nil"/>
              <w:left w:val="nil"/>
              <w:bottom w:val="single" w:sz="4" w:space="0" w:color="auto"/>
              <w:right w:val="single" w:sz="4" w:space="0" w:color="auto"/>
            </w:tcBorders>
            <w:shd w:val="clear" w:color="auto" w:fill="auto"/>
            <w:vAlign w:val="center"/>
            <w:hideMark/>
          </w:tcPr>
          <w:p w14:paraId="0F9468D3"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40</w:t>
            </w:r>
          </w:p>
        </w:tc>
        <w:tc>
          <w:tcPr>
            <w:tcW w:w="960" w:type="dxa"/>
            <w:tcBorders>
              <w:top w:val="nil"/>
              <w:left w:val="nil"/>
              <w:bottom w:val="single" w:sz="4" w:space="0" w:color="auto"/>
              <w:right w:val="single" w:sz="4" w:space="0" w:color="auto"/>
            </w:tcBorders>
            <w:shd w:val="clear" w:color="auto" w:fill="auto"/>
            <w:vAlign w:val="center"/>
            <w:hideMark/>
          </w:tcPr>
          <w:p w14:paraId="4B862032"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40</w:t>
            </w:r>
          </w:p>
        </w:tc>
        <w:tc>
          <w:tcPr>
            <w:tcW w:w="963" w:type="dxa"/>
            <w:tcBorders>
              <w:top w:val="nil"/>
              <w:left w:val="nil"/>
              <w:bottom w:val="single" w:sz="4" w:space="0" w:color="auto"/>
              <w:right w:val="single" w:sz="4" w:space="0" w:color="auto"/>
            </w:tcBorders>
            <w:shd w:val="clear" w:color="auto" w:fill="auto"/>
            <w:vAlign w:val="center"/>
            <w:hideMark/>
          </w:tcPr>
          <w:p w14:paraId="738E0B2F" w14:textId="77777777" w:rsidR="00570627" w:rsidRPr="001A612C" w:rsidRDefault="00570627" w:rsidP="00570627">
            <w:pPr>
              <w:spacing w:after="0" w:line="240" w:lineRule="auto"/>
              <w:jc w:val="center"/>
              <w:rPr>
                <w:rFonts w:ascii="Times New Roman" w:eastAsia="Times New Roman" w:hAnsi="Times New Roman" w:cs="Times New Roman"/>
                <w:color w:val="000000"/>
                <w:sz w:val="16"/>
                <w:szCs w:val="16"/>
                <w:lang w:val="en-US"/>
              </w:rPr>
            </w:pPr>
            <w:r w:rsidRPr="001A612C">
              <w:rPr>
                <w:rFonts w:ascii="Times New Roman" w:eastAsia="Times New Roman" w:hAnsi="Times New Roman" w:cs="Times New Roman"/>
                <w:color w:val="000000"/>
                <w:sz w:val="16"/>
                <w:szCs w:val="16"/>
              </w:rPr>
              <w:t>40</w:t>
            </w:r>
          </w:p>
        </w:tc>
      </w:tr>
    </w:tbl>
    <w:p w14:paraId="5440B1F2" w14:textId="2A0193A5" w:rsidR="00D80C41" w:rsidRPr="001A612C" w:rsidRDefault="00974C5C" w:rsidP="00684F47">
      <w:pPr>
        <w:tabs>
          <w:tab w:val="left" w:pos="851"/>
        </w:tabs>
        <w:spacing w:after="0" w:line="240" w:lineRule="auto"/>
        <w:ind w:firstLine="567"/>
        <w:jc w:val="both"/>
        <w:rPr>
          <w:rFonts w:ascii="Times New Roman" w:eastAsia="Times New Roman" w:hAnsi="Times New Roman"/>
          <w:b/>
          <w:i/>
          <w:color w:val="0000CC"/>
          <w:lang w:eastAsia="bg-BG"/>
        </w:rPr>
      </w:pPr>
      <w:r w:rsidRPr="001A612C">
        <w:rPr>
          <w:rFonts w:ascii="Times New Roman" w:eastAsia="Times New Roman" w:hAnsi="Times New Roman"/>
          <w:b/>
          <w:i/>
          <w:color w:val="0000CC"/>
          <w:lang w:eastAsia="bg-BG"/>
        </w:rPr>
        <w:t xml:space="preserve">3. </w:t>
      </w:r>
      <w:r w:rsidR="00D80C41" w:rsidRPr="001A612C">
        <w:rPr>
          <w:rFonts w:ascii="Times New Roman" w:eastAsia="Times New Roman" w:hAnsi="Times New Roman"/>
          <w:b/>
          <w:i/>
          <w:color w:val="0000CC"/>
          <w:lang w:eastAsia="bg-BG"/>
        </w:rPr>
        <w:t>Външни фактори, които могат да окажат въздействие върху постигането на целите на програмата</w:t>
      </w:r>
    </w:p>
    <w:p w14:paraId="30A80706" w14:textId="77777777" w:rsidR="007765E8" w:rsidRPr="001A612C" w:rsidRDefault="007765E8" w:rsidP="007765E8">
      <w:pPr>
        <w:pStyle w:val="ListParagraph"/>
        <w:tabs>
          <w:tab w:val="left" w:pos="851"/>
        </w:tabs>
        <w:spacing w:line="240" w:lineRule="auto"/>
        <w:ind w:left="0" w:firstLine="567"/>
        <w:jc w:val="both"/>
        <w:rPr>
          <w:rFonts w:ascii="Times New Roman" w:hAnsi="Times New Roman"/>
        </w:rPr>
      </w:pPr>
      <w:r w:rsidRPr="001A612C">
        <w:rPr>
          <w:rFonts w:ascii="Times New Roman" w:hAnsi="Times New Roman"/>
        </w:rPr>
        <w:t xml:space="preserve">ДНСК е контролен орган и нейната дейност е пряко обвързана с извършване на проверки на територията на страната, което от своя страна е свързано с наличието на финансов ресурс. Ограничаването на разходите за издръжка пряко влияе върху възможностите за осъществяване на контролната дейност. </w:t>
      </w:r>
    </w:p>
    <w:p w14:paraId="39223763" w14:textId="5364D58F" w:rsidR="007765E8" w:rsidRPr="001A612C" w:rsidRDefault="007765E8" w:rsidP="007765E8">
      <w:pPr>
        <w:pStyle w:val="ListParagraph"/>
        <w:tabs>
          <w:tab w:val="left" w:pos="851"/>
        </w:tabs>
        <w:spacing w:line="240" w:lineRule="auto"/>
        <w:ind w:left="0" w:firstLine="567"/>
        <w:jc w:val="both"/>
        <w:rPr>
          <w:rFonts w:ascii="Times New Roman" w:hAnsi="Times New Roman"/>
        </w:rPr>
      </w:pPr>
      <w:r w:rsidRPr="001A612C">
        <w:rPr>
          <w:rFonts w:ascii="Times New Roman" w:hAnsi="Times New Roman"/>
        </w:rPr>
        <w:t xml:space="preserve">Постигането на целите на програмата са обвързани пряко и с човешкия фактор. От компетентността на кадрите зависи пряко и качеството на предлагането на услугите. Поради голямата отговорност на </w:t>
      </w:r>
      <w:r w:rsidRPr="001A612C">
        <w:rPr>
          <w:rFonts w:ascii="Times New Roman" w:hAnsi="Times New Roman"/>
        </w:rPr>
        <w:lastRenderedPageBreak/>
        <w:t xml:space="preserve">работата в системата на ДНСК и несъответстващото заплащане на служителите до сега, задържането на качествени специалисти на работа се оказа изключително трудна задача. След промените, настъпили през 2024 г., довели до увеличение на заплатите на служителите, ситуацията започна да се променя в положителна насока. </w:t>
      </w:r>
    </w:p>
    <w:p w14:paraId="2912F018" w14:textId="57D7D520" w:rsidR="00077570" w:rsidRPr="001A612C" w:rsidRDefault="007765E8" w:rsidP="007765E8">
      <w:pPr>
        <w:pStyle w:val="ListParagraph"/>
        <w:tabs>
          <w:tab w:val="left" w:pos="851"/>
        </w:tabs>
        <w:spacing w:line="240" w:lineRule="auto"/>
        <w:ind w:left="0" w:firstLine="567"/>
        <w:jc w:val="both"/>
        <w:rPr>
          <w:rFonts w:ascii="Times New Roman" w:hAnsi="Times New Roman"/>
        </w:rPr>
      </w:pPr>
      <w:r w:rsidRPr="001A612C">
        <w:rPr>
          <w:rFonts w:ascii="Times New Roman" w:hAnsi="Times New Roman"/>
        </w:rPr>
        <w:t>Намаляването на броя на служителите, заплащането, не до там добрата материална база, остарялата техника, ограниченията на разходите за командировки и за ползване на служебни автомобили при извършването на проверки са факторите, оказващи неблагоприятно влияние върху постигането на целите на ДНСК – недопускане на издаването на строителни книжа и извършването на строежи в нарушение на разпоредбите по устройство на територията, несъответстващи на съществените изисквания към строежите съгласно чл.169, ал.1, ал.2 и ал.3 ЗУТ, респективно застрашаване здравето и живота на хората, нанасяне на щети на тяхното имущество неспазване на предвижданията на действащия ПУП, както и застрашаващи околната среда, паметниците на културата и др.</w:t>
      </w:r>
    </w:p>
    <w:p w14:paraId="4AD170DF" w14:textId="5352C315" w:rsidR="00735215" w:rsidRPr="001A612C" w:rsidRDefault="00735215" w:rsidP="008A4362">
      <w:pPr>
        <w:pStyle w:val="ListParagraph"/>
        <w:tabs>
          <w:tab w:val="left" w:pos="851"/>
        </w:tabs>
        <w:spacing w:after="0" w:line="240" w:lineRule="auto"/>
        <w:ind w:left="1070" w:hanging="503"/>
        <w:jc w:val="both"/>
        <w:rPr>
          <w:rFonts w:ascii="Times New Roman" w:hAnsi="Times New Roman"/>
          <w:b/>
          <w:i/>
          <w:color w:val="0000CC"/>
        </w:rPr>
      </w:pPr>
      <w:r w:rsidRPr="001A612C">
        <w:rPr>
          <w:rFonts w:ascii="Times New Roman" w:hAnsi="Times New Roman"/>
          <w:b/>
          <w:i/>
          <w:color w:val="0000CC"/>
        </w:rPr>
        <w:t>Информация за наличността и качеството на данните</w:t>
      </w:r>
    </w:p>
    <w:p w14:paraId="4F7F6BEF" w14:textId="77777777" w:rsidR="00D359C8" w:rsidRPr="001A612C" w:rsidRDefault="00D359C8" w:rsidP="00D359C8">
      <w:pPr>
        <w:spacing w:after="0" w:line="240" w:lineRule="auto"/>
        <w:ind w:firstLine="567"/>
        <w:jc w:val="both"/>
        <w:rPr>
          <w:rFonts w:ascii="Times New Roman" w:eastAsia="Times New Roman" w:hAnsi="Times New Roman" w:cs="Times New Roman"/>
          <w:lang w:eastAsia="bg-BG"/>
        </w:rPr>
      </w:pPr>
      <w:r w:rsidRPr="001A612C">
        <w:rPr>
          <w:rFonts w:ascii="Times New Roman" w:eastAsia="Times New Roman" w:hAnsi="Times New Roman" w:cs="Times New Roman"/>
          <w:lang w:eastAsia="bg-BG"/>
        </w:rPr>
        <w:t>Качеството на нормативните актове, методиките, националните приложения и националните изисквания за влагане в строежите на строителни продукти се осигурява чрез:</w:t>
      </w:r>
    </w:p>
    <w:p w14:paraId="665C8E62" w14:textId="77777777" w:rsidR="00D359C8" w:rsidRPr="001A612C" w:rsidRDefault="00D359C8" w:rsidP="00D359C8">
      <w:pPr>
        <w:numPr>
          <w:ilvl w:val="0"/>
          <w:numId w:val="42"/>
        </w:numPr>
        <w:spacing w:after="0" w:line="240" w:lineRule="auto"/>
        <w:ind w:left="0" w:firstLine="567"/>
        <w:jc w:val="both"/>
        <w:rPr>
          <w:rFonts w:ascii="Times New Roman" w:eastAsia="Times New Roman" w:hAnsi="Times New Roman" w:cs="Times New Roman"/>
          <w:lang w:eastAsia="bg-BG"/>
        </w:rPr>
      </w:pPr>
      <w:r w:rsidRPr="001A612C">
        <w:rPr>
          <w:rFonts w:ascii="Times New Roman" w:eastAsia="Times New Roman" w:hAnsi="Times New Roman" w:cs="Times New Roman"/>
          <w:lang w:eastAsia="bg-BG"/>
        </w:rPr>
        <w:t>съгласуването им в проектната им фаза със заинтересованите страни и провеждането на обществени консултации по реда на Закона за нормативните актове;</w:t>
      </w:r>
    </w:p>
    <w:p w14:paraId="15C42758" w14:textId="49A98EE4" w:rsidR="001D03F9" w:rsidRPr="001A612C" w:rsidRDefault="00D359C8" w:rsidP="00D359C8">
      <w:pPr>
        <w:numPr>
          <w:ilvl w:val="0"/>
          <w:numId w:val="42"/>
        </w:numPr>
        <w:spacing w:after="0" w:line="240" w:lineRule="auto"/>
        <w:ind w:left="0" w:firstLine="567"/>
        <w:jc w:val="both"/>
        <w:rPr>
          <w:rFonts w:ascii="Times New Roman" w:eastAsia="Times New Roman" w:hAnsi="Times New Roman" w:cs="Times New Roman"/>
          <w:lang w:eastAsia="bg-BG"/>
        </w:rPr>
      </w:pPr>
      <w:r w:rsidRPr="001A612C">
        <w:rPr>
          <w:rFonts w:ascii="Times New Roman" w:eastAsia="Times New Roman" w:hAnsi="Times New Roman" w:cs="Times New Roman"/>
          <w:lang w:eastAsia="bg-BG"/>
        </w:rPr>
        <w:t>процедура по нотификация пред Европейската комисия преди тяхното подписване/одобряване от министъра на регионалното развитие и благоустройството и обнародване в „Държавен вестник“.</w:t>
      </w:r>
    </w:p>
    <w:p w14:paraId="21262440" w14:textId="77777777" w:rsidR="00A900DF" w:rsidRPr="001A612C" w:rsidRDefault="00A900DF" w:rsidP="008A4362">
      <w:pPr>
        <w:pStyle w:val="ListParagraph"/>
        <w:numPr>
          <w:ilvl w:val="0"/>
          <w:numId w:val="45"/>
        </w:numPr>
        <w:tabs>
          <w:tab w:val="clear" w:pos="1070"/>
          <w:tab w:val="left" w:pos="851"/>
        </w:tabs>
        <w:spacing w:after="0" w:line="240" w:lineRule="auto"/>
        <w:ind w:left="0" w:firstLine="567"/>
        <w:jc w:val="both"/>
        <w:rPr>
          <w:rFonts w:ascii="Times New Roman" w:eastAsia="Times New Roman" w:hAnsi="Times New Roman"/>
          <w:b/>
          <w:i/>
          <w:color w:val="0000CC"/>
          <w:lang w:eastAsia="bg-BG"/>
        </w:rPr>
      </w:pPr>
      <w:r w:rsidRPr="001A612C">
        <w:rPr>
          <w:rFonts w:ascii="Times New Roman" w:eastAsia="Times New Roman" w:hAnsi="Times New Roman"/>
          <w:b/>
          <w:i/>
          <w:color w:val="0000CC"/>
          <w:lang w:eastAsia="bg-BG"/>
        </w:rPr>
        <w:t>Предоставяни по програмата продукти/услуги</w:t>
      </w:r>
    </w:p>
    <w:p w14:paraId="24EAABAA" w14:textId="7777777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1 “Спиране извършването на строителни и монтажни работи на строежи с нарушения и незаконни строежи”.</w:t>
      </w:r>
    </w:p>
    <w:p w14:paraId="59C8566C"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75A859E1"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Извършване на проверки, съставяне на констативни актове за установени нарушения по ЗУТ, издаване на административни актове.</w:t>
      </w:r>
    </w:p>
    <w:p w14:paraId="568CF51D" w14:textId="7777777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2 „Премахване на незаконни строежи”</w:t>
      </w:r>
    </w:p>
    <w:p w14:paraId="78A4346C"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4E7BF9BC"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Извършване на проверки, съставяне на констативни актове за установени нарушения по ЗУТ, издаване на административни актове, провеждане на обществена поръчка и сключване на договор с изпълнител, осъществяване на принудително премахване на незаконния строеж.</w:t>
      </w:r>
    </w:p>
    <w:p w14:paraId="05288DB9" w14:textId="7777777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3 „Забрана ползването на строежи, не въведени в експлоатация по нормативно установения ред”</w:t>
      </w:r>
    </w:p>
    <w:p w14:paraId="7FD19F4F"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27D9A73E"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Извършване на проверки, съставяне на констативни актове за установени нарушения по ЗУТ, издаване на административни актове.</w:t>
      </w:r>
    </w:p>
    <w:p w14:paraId="63F1ADA5" w14:textId="7777777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4 “Административен контрол по законосъобразност на строителните книжа, издавани от главните архитекти на общините”</w:t>
      </w:r>
    </w:p>
    <w:p w14:paraId="499F6EA7"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0464E319"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Извършване на проверки, съставяне на констативни актове, издаване на административни актове.</w:t>
      </w:r>
    </w:p>
    <w:p w14:paraId="2D68F52C" w14:textId="7777777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5 “Назначаване на Държавна приемателна комисия (ДПК) и издаване на разрешение за ползване от ДНСК на завършени строежи.”</w:t>
      </w:r>
    </w:p>
    <w:p w14:paraId="2E927094"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42F59E34"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Извършване на проверки, назначаване на Държавна приемателна комисия (ДПК), провеждане на ДПК, издаване на Разрешение за ползване на обекта.</w:t>
      </w:r>
    </w:p>
    <w:p w14:paraId="63C312D2" w14:textId="7777777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6 “Обследване на аварии в строителството”</w:t>
      </w:r>
    </w:p>
    <w:p w14:paraId="4DB5EBA3"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571DB4E3"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Извършване на проверки, съставяне на констативни актове за установени нарушения по ЗУТ, назначаване на техническа експертна комисия,  издаване на административни актове.</w:t>
      </w:r>
    </w:p>
    <w:p w14:paraId="29B15F27" w14:textId="7777777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7 “Административно-наказателна дейност за извършени нарушения на разпоредбите по устройство на територията”</w:t>
      </w:r>
    </w:p>
    <w:p w14:paraId="149C2A38"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460C7205"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lastRenderedPageBreak/>
        <w:t>Извършване на проверки, издаване на административни актове срещу виновни физически и юридически лица за нарушения на разпоредбите на ЗУТ, издаване на наказателни постановления за наложени глоби и имуществени санкции.</w:t>
      </w:r>
    </w:p>
    <w:p w14:paraId="667F1530" w14:textId="7777777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8 “Административен контрол върху дейността на лицата извършващи дейност по оценяване съответствието на инвестиционните проекти и/или строителен надзор”</w:t>
      </w:r>
    </w:p>
    <w:p w14:paraId="345CB771"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63F63E32"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Извършване на проверки, съставяне на констативни актове, издаване на административни актове.</w:t>
      </w:r>
    </w:p>
    <w:p w14:paraId="78BCDD53" w14:textId="7777777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9 ”Провеждане на процедури по издаване на удостоверения за вписване в регистъра на консултантите”</w:t>
      </w:r>
    </w:p>
    <w:p w14:paraId="0083BF34"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594ADFB7"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Провеждане на процедури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издаване на удостоверения за вписване в регистъра на консултантите.</w:t>
      </w:r>
    </w:p>
    <w:p w14:paraId="287567AB" w14:textId="7777777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10 „Извършване на проверки на местата за производство на строителни продукти”</w:t>
      </w:r>
    </w:p>
    <w:p w14:paraId="3B16D78C"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7657FA2F"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Извършване на проверки, съставяне на констативни актове.</w:t>
      </w:r>
    </w:p>
    <w:p w14:paraId="2825E598" w14:textId="7777777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11 “Административно обслужване на физически и юридически лица”</w:t>
      </w:r>
    </w:p>
    <w:p w14:paraId="50E5D042"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1B735E3A"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Приемане и обработка на постъпили в ДНСК запитвания, жалби, сигнали и молби на физически и юридически лица, Извършване на проверки, издаване на административни актове и др.</w:t>
      </w:r>
    </w:p>
    <w:p w14:paraId="7DFB8906" w14:textId="03B24F97" w:rsidR="003F1284" w:rsidRPr="001A612C" w:rsidRDefault="003F1284"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Услуга № 12 “Разработване на проекти на нормативни актове във връзка с дейността по проектиране, контрол, изпълнение и приемане на строежите”.</w:t>
      </w:r>
    </w:p>
    <w:p w14:paraId="35C4A517"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Дейности за предоставяне на продукта/услугата</w:t>
      </w:r>
    </w:p>
    <w:p w14:paraId="59DBF3A0" w14:textId="77777777" w:rsidR="003F1284" w:rsidRPr="001A612C" w:rsidRDefault="003F1284" w:rsidP="003F1284">
      <w:pPr>
        <w:pStyle w:val="ListParagraph"/>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Извършване на анализ, разработване на проекти на нормативни актове.</w:t>
      </w:r>
    </w:p>
    <w:p w14:paraId="6B06CB56" w14:textId="5E756CCE" w:rsidR="001B0841" w:rsidRPr="001A612C" w:rsidRDefault="001B0841"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Продукт/услуга: Издаване на разрешение за ползване на завършени строежи от първа, втора и трета категория;</w:t>
      </w:r>
    </w:p>
    <w:p w14:paraId="7EB39541" w14:textId="4896257B" w:rsidR="001B0841" w:rsidRPr="001A612C" w:rsidRDefault="001B0841"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Продукт/услуга: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w:t>
      </w:r>
      <w:r w:rsidR="00E909C9" w:rsidRPr="001A612C">
        <w:rPr>
          <w:rFonts w:ascii="Times New Roman" w:eastAsia="Times New Roman" w:hAnsi="Times New Roman"/>
          <w:lang w:eastAsia="bg-BG"/>
        </w:rPr>
        <w:t>;</w:t>
      </w:r>
      <w:r w:rsidRPr="001A612C">
        <w:rPr>
          <w:rFonts w:ascii="Times New Roman" w:eastAsia="Times New Roman" w:hAnsi="Times New Roman"/>
          <w:lang w:eastAsia="bg-BG"/>
        </w:rPr>
        <w:t xml:space="preserve"> </w:t>
      </w:r>
    </w:p>
    <w:p w14:paraId="4A71D7EC" w14:textId="322D3619" w:rsidR="001B0841" w:rsidRPr="001A612C" w:rsidRDefault="001B0841"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Продукт/услуга: Издаване на удостоверение за извършване дейността оценяване на съответствието на инвестиционните проекти и/или упражняване строителен надзор или удостоверяване на правото за упражняване на дейностите по чл. 166, ал. 1, т. 1 ЗУТ на лицата по чл. 166, ал. 7 ЗУТ</w:t>
      </w:r>
    </w:p>
    <w:p w14:paraId="0C755593" w14:textId="1DAC4EF3" w:rsidR="001B0841" w:rsidRPr="001A612C" w:rsidRDefault="00844B76" w:rsidP="002E16FE">
      <w:pPr>
        <w:pStyle w:val="ListParagraph"/>
        <w:numPr>
          <w:ilvl w:val="0"/>
          <w:numId w:val="73"/>
        </w:numPr>
        <w:tabs>
          <w:tab w:val="left" w:pos="851"/>
        </w:tabs>
        <w:spacing w:after="0" w:line="240" w:lineRule="auto"/>
        <w:ind w:left="0" w:firstLine="567"/>
        <w:jc w:val="both"/>
        <w:rPr>
          <w:rFonts w:ascii="Times New Roman" w:eastAsia="Times New Roman" w:hAnsi="Times New Roman"/>
          <w:lang w:eastAsia="bg-BG"/>
        </w:rPr>
      </w:pPr>
      <w:r w:rsidRPr="001A612C">
        <w:rPr>
          <w:rFonts w:ascii="Times New Roman" w:eastAsia="Times New Roman" w:hAnsi="Times New Roman"/>
          <w:lang w:eastAsia="bg-BG"/>
        </w:rPr>
        <w:t>Продукт/услуга</w:t>
      </w:r>
      <w:r w:rsidR="001B0841" w:rsidRPr="001A612C">
        <w:rPr>
          <w:rFonts w:ascii="Times New Roman" w:eastAsia="Times New Roman" w:hAnsi="Times New Roman"/>
          <w:lang w:eastAsia="bg-BG"/>
        </w:rPr>
        <w:t>: Заверка на заповедна книга за строеж, разрешен от областния управител или от министъра на регионалното развитие и благоустройството.</w:t>
      </w:r>
    </w:p>
    <w:p w14:paraId="3AC51311" w14:textId="2C5E673B" w:rsidR="00031474" w:rsidRPr="001A612C" w:rsidRDefault="00FE1A99" w:rsidP="002E16FE">
      <w:pPr>
        <w:pStyle w:val="ListParagraph"/>
        <w:numPr>
          <w:ilvl w:val="0"/>
          <w:numId w:val="73"/>
        </w:numPr>
        <w:tabs>
          <w:tab w:val="left" w:pos="851"/>
        </w:tabs>
        <w:spacing w:after="0" w:line="240" w:lineRule="auto"/>
        <w:ind w:left="0" w:firstLine="567"/>
        <w:jc w:val="both"/>
        <w:rPr>
          <w:rFonts w:ascii="Times New Roman" w:hAnsi="Times New Roman"/>
          <w:color w:val="000000"/>
        </w:rPr>
      </w:pPr>
      <w:r w:rsidRPr="001A612C">
        <w:rPr>
          <w:rFonts w:ascii="Times New Roman" w:hAnsi="Times New Roman"/>
          <w:bCs/>
          <w:iCs/>
          <w:color w:val="000000"/>
        </w:rPr>
        <w:t xml:space="preserve">АУ34 (2212) – </w:t>
      </w:r>
      <w:r w:rsidR="00852996" w:rsidRPr="001A612C">
        <w:rPr>
          <w:rFonts w:ascii="Times New Roman" w:hAnsi="Times New Roman"/>
          <w:bCs/>
          <w:iCs/>
          <w:color w:val="000000"/>
        </w:rPr>
        <w:t>Издаване на разрешение за оценяване на</w:t>
      </w:r>
      <w:r w:rsidR="00852996" w:rsidRPr="001A612C">
        <w:rPr>
          <w:rFonts w:ascii="Times New Roman" w:hAnsi="Times New Roman"/>
          <w:bCs/>
          <w:i/>
          <w:iCs/>
          <w:color w:val="000000"/>
        </w:rPr>
        <w:t xml:space="preserve"> </w:t>
      </w:r>
      <w:r w:rsidR="00852996" w:rsidRPr="001A612C">
        <w:rPr>
          <w:rFonts w:ascii="Times New Roman" w:hAnsi="Times New Roman"/>
          <w:bCs/>
          <w:iCs/>
          <w:color w:val="000000"/>
        </w:rPr>
        <w:t>строителни продукти и на разрешение за издаване на технически одобрения и оценки на строителни продукти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изисквания към продуктите (ЗТИП) ; чл. 17, ал. 1, т. 2 от Наредба № РД-02-20-1 от 5 февруари 2015 г. за условията и реда за влагане на строителни продукти в строежите на Република България)</w:t>
      </w:r>
      <w:r w:rsidR="00031474" w:rsidRPr="001A612C">
        <w:rPr>
          <w:rFonts w:ascii="Times New Roman" w:hAnsi="Times New Roman"/>
          <w:color w:val="000000"/>
        </w:rPr>
        <w:t>.</w:t>
      </w:r>
    </w:p>
    <w:p w14:paraId="414C3060" w14:textId="5CF8403C" w:rsidR="007314E8" w:rsidRPr="001A612C" w:rsidRDefault="00582A15" w:rsidP="00684F47">
      <w:pPr>
        <w:spacing w:after="0" w:line="240" w:lineRule="auto"/>
        <w:ind w:firstLine="567"/>
        <w:jc w:val="both"/>
        <w:rPr>
          <w:rFonts w:ascii="Times New Roman" w:hAnsi="Times New Roman"/>
          <w:b/>
          <w:i/>
          <w:color w:val="0000CC"/>
        </w:rPr>
      </w:pPr>
      <w:r w:rsidRPr="001A612C">
        <w:rPr>
          <w:rFonts w:ascii="Times New Roman" w:hAnsi="Times New Roman"/>
          <w:b/>
          <w:i/>
          <w:color w:val="0000CC"/>
        </w:rPr>
        <w:t xml:space="preserve">6. </w:t>
      </w:r>
      <w:r w:rsidR="007314E8" w:rsidRPr="001A612C">
        <w:rPr>
          <w:rFonts w:ascii="Times New Roman" w:hAnsi="Times New Roman"/>
          <w:b/>
          <w:i/>
          <w:color w:val="0000CC"/>
        </w:rPr>
        <w:t>Организационни структури, участващи в програмата</w:t>
      </w:r>
    </w:p>
    <w:p w14:paraId="5287620A" w14:textId="081210FA" w:rsidR="00610C00" w:rsidRPr="001A612C" w:rsidRDefault="00F84816" w:rsidP="00684F47">
      <w:pPr>
        <w:spacing w:after="0" w:line="240" w:lineRule="auto"/>
        <w:ind w:firstLine="567"/>
        <w:jc w:val="both"/>
        <w:rPr>
          <w:rFonts w:ascii="Times New Roman" w:hAnsi="Times New Roman" w:cs="Times New Roman"/>
        </w:rPr>
      </w:pPr>
      <w:r w:rsidRPr="001A612C">
        <w:rPr>
          <w:rFonts w:ascii="Times New Roman" w:hAnsi="Times New Roman" w:cs="Times New Roman"/>
        </w:rPr>
        <w:t>Органите на Министерството на вътрешните работи, както и другите държавни и общински органи са длъжни да оказват съдействие на ДНСК и на нейните служители при изпълнение на функциите им.</w:t>
      </w:r>
      <w:r w:rsidR="00236A95" w:rsidRPr="001A612C">
        <w:rPr>
          <w:rFonts w:ascii="Times New Roman" w:hAnsi="Times New Roman" w:cs="Times New Roman"/>
        </w:rPr>
        <w:t xml:space="preserve"> </w:t>
      </w:r>
      <w:r w:rsidR="009D288E" w:rsidRPr="001A612C">
        <w:rPr>
          <w:rFonts w:ascii="Times New Roman" w:eastAsia="Times New Roman" w:hAnsi="Times New Roman" w:cs="Times New Roman"/>
          <w:lang w:eastAsia="bg-BG"/>
        </w:rPr>
        <w:t>От страна на МРРБ – ЦА програмата се реализира под ръководството на съответния ресорен заместник-министър, който ръководи дейността на дирекция „Технически правила и норми“.</w:t>
      </w:r>
    </w:p>
    <w:p w14:paraId="2EC9083A" w14:textId="77777777" w:rsidR="007314E8" w:rsidRPr="001A612C" w:rsidRDefault="00582A15" w:rsidP="00684F47">
      <w:pPr>
        <w:tabs>
          <w:tab w:val="left" w:pos="851"/>
        </w:tabs>
        <w:spacing w:after="0" w:line="240" w:lineRule="auto"/>
        <w:ind w:firstLine="567"/>
        <w:jc w:val="both"/>
        <w:rPr>
          <w:rFonts w:ascii="Times New Roman" w:hAnsi="Times New Roman" w:cs="Times New Roman"/>
          <w:b/>
          <w:i/>
          <w:color w:val="0000CC"/>
        </w:rPr>
      </w:pPr>
      <w:r w:rsidRPr="001A612C">
        <w:rPr>
          <w:rFonts w:ascii="Times New Roman" w:hAnsi="Times New Roman" w:cs="Times New Roman"/>
          <w:b/>
          <w:i/>
          <w:color w:val="0000CC"/>
        </w:rPr>
        <w:t>7</w:t>
      </w:r>
      <w:r w:rsidR="007314E8" w:rsidRPr="001A612C">
        <w:rPr>
          <w:rFonts w:ascii="Times New Roman" w:hAnsi="Times New Roman" w:cs="Times New Roman"/>
          <w:b/>
          <w:i/>
          <w:color w:val="0000CC"/>
        </w:rPr>
        <w:t>. Отговорност за изпълнението на програмата</w:t>
      </w:r>
    </w:p>
    <w:p w14:paraId="43D39F97" w14:textId="6775A8FC" w:rsidR="00610C00" w:rsidRPr="00B575E8" w:rsidRDefault="007314E8" w:rsidP="00684F47">
      <w:pPr>
        <w:spacing w:after="0" w:line="240" w:lineRule="auto"/>
        <w:ind w:firstLine="567"/>
        <w:jc w:val="both"/>
        <w:rPr>
          <w:rFonts w:ascii="Times New Roman" w:hAnsi="Times New Roman" w:cs="Times New Roman"/>
        </w:rPr>
      </w:pPr>
      <w:r w:rsidRPr="001A612C">
        <w:rPr>
          <w:rFonts w:ascii="Times New Roman" w:hAnsi="Times New Roman" w:cs="Times New Roman"/>
        </w:rPr>
        <w:t xml:space="preserve">Отговорност за изпълнението на Програмата носят </w:t>
      </w:r>
      <w:r w:rsidR="00F84816" w:rsidRPr="001A612C">
        <w:rPr>
          <w:rFonts w:ascii="Times New Roman" w:hAnsi="Times New Roman" w:cs="Times New Roman"/>
        </w:rPr>
        <w:t xml:space="preserve">министър, ресорен </w:t>
      </w:r>
      <w:proofErr w:type="spellStart"/>
      <w:r w:rsidR="00F84816" w:rsidRPr="001A612C">
        <w:rPr>
          <w:rFonts w:ascii="Times New Roman" w:hAnsi="Times New Roman" w:cs="Times New Roman"/>
        </w:rPr>
        <w:t>заместинк</w:t>
      </w:r>
      <w:proofErr w:type="spellEnd"/>
      <w:r w:rsidR="00F84816" w:rsidRPr="001A612C">
        <w:rPr>
          <w:rFonts w:ascii="Times New Roman" w:hAnsi="Times New Roman" w:cs="Times New Roman"/>
        </w:rPr>
        <w:t xml:space="preserve">-министър, </w:t>
      </w:r>
      <w:r w:rsidRPr="001A612C">
        <w:rPr>
          <w:rFonts w:ascii="Times New Roman" w:hAnsi="Times New Roman" w:cs="Times New Roman"/>
        </w:rPr>
        <w:t>дирекция „Технически правила и норми“ и ДНСК.</w:t>
      </w:r>
    </w:p>
    <w:p w14:paraId="289E4D48" w14:textId="74A60F9E" w:rsidR="005E6711" w:rsidRPr="00B575E8" w:rsidRDefault="005E6711" w:rsidP="00684F47">
      <w:pPr>
        <w:pStyle w:val="ListParagraph"/>
        <w:numPr>
          <w:ilvl w:val="0"/>
          <w:numId w:val="46"/>
        </w:numPr>
        <w:tabs>
          <w:tab w:val="left" w:pos="851"/>
          <w:tab w:val="left" w:pos="7655"/>
          <w:tab w:val="left" w:pos="7797"/>
        </w:tabs>
        <w:spacing w:after="0" w:line="240" w:lineRule="auto"/>
        <w:ind w:left="0" w:firstLine="567"/>
        <w:jc w:val="both"/>
        <w:rPr>
          <w:rFonts w:ascii="Times New Roman" w:hAnsi="Times New Roman"/>
          <w:b/>
          <w:i/>
          <w:color w:val="0000CC"/>
        </w:rPr>
      </w:pPr>
      <w:r w:rsidRPr="00B575E8">
        <w:rPr>
          <w:rFonts w:ascii="Times New Roman" w:hAnsi="Times New Roman"/>
          <w:b/>
          <w:i/>
          <w:color w:val="0000CC"/>
        </w:rPr>
        <w:t>Бюджетна прогноза по ведомствени и администрирани параграфи на програмата</w:t>
      </w:r>
    </w:p>
    <w:tbl>
      <w:tblPr>
        <w:tblW w:w="10440" w:type="dxa"/>
        <w:tblLook w:val="04A0" w:firstRow="1" w:lastRow="0" w:firstColumn="1" w:lastColumn="0" w:noHBand="0" w:noVBand="1"/>
      </w:tblPr>
      <w:tblGrid>
        <w:gridCol w:w="443"/>
        <w:gridCol w:w="4743"/>
        <w:gridCol w:w="922"/>
        <w:gridCol w:w="922"/>
        <w:gridCol w:w="776"/>
        <w:gridCol w:w="836"/>
        <w:gridCol w:w="899"/>
        <w:gridCol w:w="899"/>
      </w:tblGrid>
      <w:tr w:rsidR="00FB5B31" w:rsidRPr="00FB5B31" w14:paraId="164025AF" w14:textId="77777777" w:rsidTr="00FB5B31">
        <w:trPr>
          <w:trHeight w:val="227"/>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0CC2959E"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single" w:sz="4" w:space="0" w:color="auto"/>
              <w:left w:val="nil"/>
              <w:bottom w:val="single" w:sz="4" w:space="0" w:color="auto"/>
              <w:right w:val="single" w:sz="4" w:space="0" w:color="auto"/>
            </w:tcBorders>
            <w:shd w:val="clear" w:color="000000" w:fill="FFCC99"/>
            <w:vAlign w:val="center"/>
            <w:hideMark/>
          </w:tcPr>
          <w:p w14:paraId="1FF291D6"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2100.02.03 Бюджетна програма „</w:t>
            </w:r>
            <w:proofErr w:type="spellStart"/>
            <w:r w:rsidRPr="00FB5B31">
              <w:rPr>
                <w:rFonts w:ascii="Times New Roman" w:eastAsia="Times New Roman" w:hAnsi="Times New Roman" w:cs="Times New Roman"/>
                <w:b/>
                <w:bCs/>
                <w:color w:val="000000"/>
                <w:sz w:val="16"/>
                <w:szCs w:val="16"/>
                <w:lang w:val="en-US"/>
              </w:rPr>
              <w:t>Нормативно</w:t>
            </w:r>
            <w:proofErr w:type="spellEnd"/>
            <w:r w:rsidRPr="00FB5B31">
              <w:rPr>
                <w:rFonts w:ascii="Times New Roman" w:eastAsia="Times New Roman" w:hAnsi="Times New Roman" w:cs="Times New Roman"/>
                <w:b/>
                <w:bCs/>
                <w:color w:val="000000"/>
                <w:sz w:val="16"/>
                <w:szCs w:val="16"/>
                <w:lang w:val="en-US"/>
              </w:rPr>
              <w:t xml:space="preserve"> регулиране и контрол на </w:t>
            </w:r>
            <w:proofErr w:type="spellStart"/>
            <w:r w:rsidRPr="00FB5B31">
              <w:rPr>
                <w:rFonts w:ascii="Times New Roman" w:eastAsia="Times New Roman" w:hAnsi="Times New Roman" w:cs="Times New Roman"/>
                <w:b/>
                <w:bCs/>
                <w:color w:val="000000"/>
                <w:sz w:val="16"/>
                <w:szCs w:val="16"/>
                <w:lang w:val="en-US"/>
              </w:rPr>
              <w:t>строителните</w:t>
            </w:r>
            <w:proofErr w:type="spellEnd"/>
            <w:r w:rsidRPr="00FB5B31">
              <w:rPr>
                <w:rFonts w:ascii="Times New Roman" w:eastAsia="Times New Roman" w:hAnsi="Times New Roman" w:cs="Times New Roman"/>
                <w:b/>
                <w:bCs/>
                <w:color w:val="000000"/>
                <w:sz w:val="16"/>
                <w:szCs w:val="16"/>
                <w:lang w:val="en-US"/>
              </w:rPr>
              <w:t xml:space="preserve"> продукти и инвестиционния процес в </w:t>
            </w:r>
            <w:proofErr w:type="spellStart"/>
            <w:r w:rsidRPr="00FB5B31">
              <w:rPr>
                <w:rFonts w:ascii="Times New Roman" w:eastAsia="Times New Roman" w:hAnsi="Times New Roman" w:cs="Times New Roman"/>
                <w:b/>
                <w:bCs/>
                <w:color w:val="000000"/>
                <w:sz w:val="16"/>
                <w:szCs w:val="16"/>
                <w:lang w:val="en-US"/>
              </w:rPr>
              <w:t>строителството</w:t>
            </w:r>
            <w:proofErr w:type="spellEnd"/>
            <w:r w:rsidRPr="00FB5B31">
              <w:rPr>
                <w:rFonts w:ascii="Times New Roman" w:eastAsia="Times New Roman" w:hAnsi="Times New Roman" w:cs="Times New Roman"/>
                <w:b/>
                <w:bCs/>
                <w:color w:val="000000"/>
                <w:sz w:val="16"/>
                <w:szCs w:val="16"/>
                <w:lang w:val="en-US"/>
              </w:rPr>
              <w:t xml:space="preserve">” (хил. </w:t>
            </w:r>
            <w:proofErr w:type="spellStart"/>
            <w:r w:rsidRPr="00FB5B31">
              <w:rPr>
                <w:rFonts w:ascii="Times New Roman" w:eastAsia="Times New Roman" w:hAnsi="Times New Roman" w:cs="Times New Roman"/>
                <w:b/>
                <w:bCs/>
                <w:color w:val="000000"/>
                <w:sz w:val="16"/>
                <w:szCs w:val="16"/>
                <w:lang w:val="en-US"/>
              </w:rPr>
              <w:t>лева</w:t>
            </w:r>
            <w:proofErr w:type="spellEnd"/>
            <w:r w:rsidRPr="00FB5B31">
              <w:rPr>
                <w:rFonts w:ascii="Times New Roman" w:eastAsia="Times New Roman" w:hAnsi="Times New Roman" w:cs="Times New Roman"/>
                <w:b/>
                <w:bCs/>
                <w:color w:val="000000"/>
                <w:sz w:val="16"/>
                <w:szCs w:val="16"/>
                <w:lang w:val="en-US"/>
              </w:rPr>
              <w:t>)</w:t>
            </w:r>
          </w:p>
        </w:tc>
        <w:tc>
          <w:tcPr>
            <w:tcW w:w="922" w:type="dxa"/>
            <w:tcBorders>
              <w:top w:val="single" w:sz="4" w:space="0" w:color="auto"/>
              <w:left w:val="nil"/>
              <w:bottom w:val="single" w:sz="4" w:space="0" w:color="auto"/>
              <w:right w:val="single" w:sz="4" w:space="0" w:color="auto"/>
            </w:tcBorders>
            <w:shd w:val="clear" w:color="000000" w:fill="FFCC99"/>
            <w:vAlign w:val="center"/>
            <w:hideMark/>
          </w:tcPr>
          <w:p w14:paraId="37D18480"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Отчет 2023 г.</w:t>
            </w:r>
          </w:p>
        </w:tc>
        <w:tc>
          <w:tcPr>
            <w:tcW w:w="922" w:type="dxa"/>
            <w:tcBorders>
              <w:top w:val="single" w:sz="4" w:space="0" w:color="auto"/>
              <w:left w:val="nil"/>
              <w:bottom w:val="single" w:sz="4" w:space="0" w:color="auto"/>
              <w:right w:val="single" w:sz="4" w:space="0" w:color="auto"/>
            </w:tcBorders>
            <w:shd w:val="clear" w:color="000000" w:fill="FFCC99"/>
            <w:vAlign w:val="center"/>
            <w:hideMark/>
          </w:tcPr>
          <w:p w14:paraId="7BD50075"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Отчет 2024 г.</w:t>
            </w:r>
          </w:p>
        </w:tc>
        <w:tc>
          <w:tcPr>
            <w:tcW w:w="776" w:type="dxa"/>
            <w:tcBorders>
              <w:top w:val="single" w:sz="4" w:space="0" w:color="auto"/>
              <w:left w:val="nil"/>
              <w:bottom w:val="single" w:sz="4" w:space="0" w:color="auto"/>
              <w:right w:val="single" w:sz="4" w:space="0" w:color="auto"/>
            </w:tcBorders>
            <w:shd w:val="clear" w:color="000000" w:fill="FFCC99"/>
            <w:vAlign w:val="center"/>
            <w:hideMark/>
          </w:tcPr>
          <w:p w14:paraId="357F802A"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proofErr w:type="spellStart"/>
            <w:r w:rsidRPr="00FB5B31">
              <w:rPr>
                <w:rFonts w:ascii="Times New Roman" w:eastAsia="Times New Roman" w:hAnsi="Times New Roman" w:cs="Times New Roman"/>
                <w:b/>
                <w:bCs/>
                <w:color w:val="000000"/>
                <w:sz w:val="16"/>
                <w:szCs w:val="16"/>
                <w:lang w:val="en-US"/>
              </w:rPr>
              <w:t>Закон</w:t>
            </w:r>
            <w:proofErr w:type="spellEnd"/>
            <w:r w:rsidRPr="00FB5B31">
              <w:rPr>
                <w:rFonts w:ascii="Times New Roman" w:eastAsia="Times New Roman" w:hAnsi="Times New Roman" w:cs="Times New Roman"/>
                <w:b/>
                <w:bCs/>
                <w:color w:val="000000"/>
                <w:sz w:val="16"/>
                <w:szCs w:val="16"/>
                <w:lang w:val="en-US"/>
              </w:rPr>
              <w:t xml:space="preserve"> 2025 г.</w:t>
            </w:r>
          </w:p>
        </w:tc>
        <w:tc>
          <w:tcPr>
            <w:tcW w:w="836" w:type="dxa"/>
            <w:tcBorders>
              <w:top w:val="single" w:sz="4" w:space="0" w:color="auto"/>
              <w:left w:val="nil"/>
              <w:bottom w:val="single" w:sz="4" w:space="0" w:color="auto"/>
              <w:right w:val="single" w:sz="4" w:space="0" w:color="auto"/>
            </w:tcBorders>
            <w:shd w:val="clear" w:color="000000" w:fill="FFCC99"/>
            <w:vAlign w:val="center"/>
            <w:hideMark/>
          </w:tcPr>
          <w:p w14:paraId="7764A83E"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Проект 2026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6B973C52"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Прогноза 2027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23F201EA"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Прогноза 2028 г.</w:t>
            </w:r>
          </w:p>
        </w:tc>
      </w:tr>
      <w:tr w:rsidR="00FB5B31" w:rsidRPr="00FB5B31" w14:paraId="5AFB2015" w14:textId="77777777" w:rsidTr="00FB5B3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5F25C7A" w14:textId="77777777" w:rsidR="00FB5B31" w:rsidRPr="00FB5B31" w:rsidRDefault="00FB5B31" w:rsidP="00FB5B31">
            <w:pPr>
              <w:spacing w:after="0" w:line="240" w:lineRule="auto"/>
              <w:jc w:val="both"/>
              <w:rPr>
                <w:rFonts w:ascii="Times New Roman" w:eastAsia="Times New Roman" w:hAnsi="Times New Roman" w:cs="Times New Roman"/>
                <w:b/>
                <w:bCs/>
                <w:i/>
                <w:iCs/>
                <w:color w:val="000000"/>
                <w:sz w:val="16"/>
                <w:szCs w:val="16"/>
                <w:lang w:val="en-US"/>
              </w:rPr>
            </w:pPr>
            <w:r w:rsidRPr="00FB5B31">
              <w:rPr>
                <w:rFonts w:ascii="Times New Roman" w:eastAsia="Times New Roman" w:hAnsi="Times New Roman" w:cs="Times New Roman"/>
                <w:b/>
                <w:bCs/>
                <w:i/>
                <w:iCs/>
                <w:color w:val="000000"/>
                <w:sz w:val="16"/>
                <w:szCs w:val="16"/>
                <w:lang w:val="en-US"/>
              </w:rPr>
              <w:lastRenderedPageBreak/>
              <w:t> </w:t>
            </w:r>
          </w:p>
        </w:tc>
        <w:tc>
          <w:tcPr>
            <w:tcW w:w="4743" w:type="dxa"/>
            <w:tcBorders>
              <w:top w:val="nil"/>
              <w:left w:val="nil"/>
              <w:bottom w:val="single" w:sz="4" w:space="0" w:color="auto"/>
              <w:right w:val="single" w:sz="4" w:space="0" w:color="auto"/>
            </w:tcBorders>
            <w:shd w:val="clear" w:color="auto" w:fill="auto"/>
            <w:noWrap/>
            <w:vAlign w:val="center"/>
            <w:hideMark/>
          </w:tcPr>
          <w:p w14:paraId="2DD28D1D"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1</w:t>
            </w:r>
          </w:p>
        </w:tc>
        <w:tc>
          <w:tcPr>
            <w:tcW w:w="922" w:type="dxa"/>
            <w:tcBorders>
              <w:top w:val="nil"/>
              <w:left w:val="nil"/>
              <w:bottom w:val="single" w:sz="4" w:space="0" w:color="auto"/>
              <w:right w:val="single" w:sz="4" w:space="0" w:color="auto"/>
            </w:tcBorders>
            <w:shd w:val="clear" w:color="auto" w:fill="auto"/>
            <w:noWrap/>
            <w:vAlign w:val="center"/>
            <w:hideMark/>
          </w:tcPr>
          <w:p w14:paraId="017C4E62"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2</w:t>
            </w:r>
          </w:p>
        </w:tc>
        <w:tc>
          <w:tcPr>
            <w:tcW w:w="922" w:type="dxa"/>
            <w:tcBorders>
              <w:top w:val="nil"/>
              <w:left w:val="nil"/>
              <w:bottom w:val="single" w:sz="4" w:space="0" w:color="auto"/>
              <w:right w:val="single" w:sz="4" w:space="0" w:color="auto"/>
            </w:tcBorders>
            <w:shd w:val="clear" w:color="auto" w:fill="auto"/>
            <w:noWrap/>
            <w:vAlign w:val="center"/>
            <w:hideMark/>
          </w:tcPr>
          <w:p w14:paraId="18D7A599"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3</w:t>
            </w:r>
          </w:p>
        </w:tc>
        <w:tc>
          <w:tcPr>
            <w:tcW w:w="776" w:type="dxa"/>
            <w:tcBorders>
              <w:top w:val="nil"/>
              <w:left w:val="nil"/>
              <w:bottom w:val="single" w:sz="4" w:space="0" w:color="auto"/>
              <w:right w:val="single" w:sz="4" w:space="0" w:color="auto"/>
            </w:tcBorders>
            <w:shd w:val="clear" w:color="auto" w:fill="auto"/>
            <w:vAlign w:val="center"/>
            <w:hideMark/>
          </w:tcPr>
          <w:p w14:paraId="23F8A791"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4</w:t>
            </w:r>
          </w:p>
        </w:tc>
        <w:tc>
          <w:tcPr>
            <w:tcW w:w="836" w:type="dxa"/>
            <w:tcBorders>
              <w:top w:val="nil"/>
              <w:left w:val="nil"/>
              <w:bottom w:val="single" w:sz="4" w:space="0" w:color="auto"/>
              <w:right w:val="single" w:sz="4" w:space="0" w:color="auto"/>
            </w:tcBorders>
            <w:shd w:val="clear" w:color="auto" w:fill="auto"/>
            <w:vAlign w:val="center"/>
            <w:hideMark/>
          </w:tcPr>
          <w:p w14:paraId="15412182"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7EAF406B"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6</w:t>
            </w:r>
          </w:p>
        </w:tc>
        <w:tc>
          <w:tcPr>
            <w:tcW w:w="899" w:type="dxa"/>
            <w:tcBorders>
              <w:top w:val="nil"/>
              <w:left w:val="nil"/>
              <w:bottom w:val="single" w:sz="4" w:space="0" w:color="auto"/>
              <w:right w:val="single" w:sz="4" w:space="0" w:color="auto"/>
            </w:tcBorders>
            <w:shd w:val="clear" w:color="auto" w:fill="auto"/>
            <w:vAlign w:val="center"/>
            <w:hideMark/>
          </w:tcPr>
          <w:p w14:paraId="2447364E" w14:textId="77777777" w:rsidR="00FB5B31" w:rsidRPr="00FB5B31" w:rsidRDefault="00FB5B31" w:rsidP="00FB5B31">
            <w:pPr>
              <w:spacing w:after="0" w:line="240" w:lineRule="auto"/>
              <w:jc w:val="center"/>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7</w:t>
            </w:r>
          </w:p>
        </w:tc>
      </w:tr>
      <w:tr w:rsidR="00FB5B31" w:rsidRPr="00FB5B31" w14:paraId="78F73779"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F0AA5FC"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І.</w:t>
            </w:r>
          </w:p>
        </w:tc>
        <w:tc>
          <w:tcPr>
            <w:tcW w:w="4743" w:type="dxa"/>
            <w:tcBorders>
              <w:top w:val="nil"/>
              <w:left w:val="nil"/>
              <w:bottom w:val="single" w:sz="4" w:space="0" w:color="auto"/>
              <w:right w:val="single" w:sz="4" w:space="0" w:color="auto"/>
            </w:tcBorders>
            <w:shd w:val="clear" w:color="000000" w:fill="FFCC99"/>
            <w:noWrap/>
            <w:vAlign w:val="center"/>
            <w:hideMark/>
          </w:tcPr>
          <w:p w14:paraId="068EA505"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xml:space="preserve">Общо </w:t>
            </w:r>
            <w:proofErr w:type="spellStart"/>
            <w:r w:rsidRPr="00FB5B31">
              <w:rPr>
                <w:rFonts w:ascii="Times New Roman" w:eastAsia="Times New Roman" w:hAnsi="Times New Roman" w:cs="Times New Roman"/>
                <w:b/>
                <w:bCs/>
                <w:color w:val="000000"/>
                <w:sz w:val="16"/>
                <w:szCs w:val="16"/>
                <w:lang w:val="en-US"/>
              </w:rPr>
              <w:t>ведомствени</w:t>
            </w:r>
            <w:proofErr w:type="spellEnd"/>
            <w:r w:rsidRPr="00FB5B31">
              <w:rPr>
                <w:rFonts w:ascii="Times New Roman" w:eastAsia="Times New Roman" w:hAnsi="Times New Roman" w:cs="Times New Roman"/>
                <w:b/>
                <w:bCs/>
                <w:color w:val="000000"/>
                <w:sz w:val="16"/>
                <w:szCs w:val="16"/>
                <w:lang w:val="en-US"/>
              </w:rPr>
              <w:t xml:space="preserve"> разходи:</w:t>
            </w:r>
          </w:p>
        </w:tc>
        <w:tc>
          <w:tcPr>
            <w:tcW w:w="922" w:type="dxa"/>
            <w:tcBorders>
              <w:top w:val="nil"/>
              <w:left w:val="nil"/>
              <w:bottom w:val="single" w:sz="4" w:space="0" w:color="auto"/>
              <w:right w:val="single" w:sz="4" w:space="0" w:color="auto"/>
            </w:tcBorders>
            <w:shd w:val="clear" w:color="000000" w:fill="FFCC99"/>
            <w:noWrap/>
            <w:vAlign w:val="center"/>
            <w:hideMark/>
          </w:tcPr>
          <w:p w14:paraId="295D56A8"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7 210,9</w:t>
            </w:r>
          </w:p>
        </w:tc>
        <w:tc>
          <w:tcPr>
            <w:tcW w:w="922" w:type="dxa"/>
            <w:tcBorders>
              <w:top w:val="nil"/>
              <w:left w:val="nil"/>
              <w:bottom w:val="single" w:sz="4" w:space="0" w:color="auto"/>
              <w:right w:val="single" w:sz="4" w:space="0" w:color="auto"/>
            </w:tcBorders>
            <w:shd w:val="clear" w:color="000000" w:fill="FFCC99"/>
            <w:noWrap/>
            <w:vAlign w:val="center"/>
            <w:hideMark/>
          </w:tcPr>
          <w:p w14:paraId="7CD23A74"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8 440,7</w:t>
            </w:r>
          </w:p>
        </w:tc>
        <w:tc>
          <w:tcPr>
            <w:tcW w:w="776" w:type="dxa"/>
            <w:tcBorders>
              <w:top w:val="nil"/>
              <w:left w:val="nil"/>
              <w:bottom w:val="single" w:sz="4" w:space="0" w:color="auto"/>
              <w:right w:val="single" w:sz="4" w:space="0" w:color="auto"/>
            </w:tcBorders>
            <w:shd w:val="clear" w:color="000000" w:fill="FFCC99"/>
            <w:noWrap/>
            <w:vAlign w:val="center"/>
            <w:hideMark/>
          </w:tcPr>
          <w:p w14:paraId="281962A9"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9 259,7</w:t>
            </w:r>
          </w:p>
        </w:tc>
        <w:tc>
          <w:tcPr>
            <w:tcW w:w="836" w:type="dxa"/>
            <w:tcBorders>
              <w:top w:val="nil"/>
              <w:left w:val="nil"/>
              <w:bottom w:val="single" w:sz="4" w:space="0" w:color="auto"/>
              <w:right w:val="single" w:sz="4" w:space="0" w:color="auto"/>
            </w:tcBorders>
            <w:shd w:val="clear" w:color="000000" w:fill="FFCC99"/>
            <w:noWrap/>
            <w:vAlign w:val="center"/>
            <w:hideMark/>
          </w:tcPr>
          <w:p w14:paraId="70EAC43C"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9 965,8</w:t>
            </w:r>
          </w:p>
        </w:tc>
        <w:tc>
          <w:tcPr>
            <w:tcW w:w="899" w:type="dxa"/>
            <w:tcBorders>
              <w:top w:val="nil"/>
              <w:left w:val="nil"/>
              <w:bottom w:val="single" w:sz="4" w:space="0" w:color="auto"/>
              <w:right w:val="single" w:sz="4" w:space="0" w:color="auto"/>
            </w:tcBorders>
            <w:shd w:val="clear" w:color="000000" w:fill="FFCC99"/>
            <w:noWrap/>
            <w:vAlign w:val="center"/>
            <w:hideMark/>
          </w:tcPr>
          <w:p w14:paraId="79771FA3"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9 990,6</w:t>
            </w:r>
          </w:p>
        </w:tc>
        <w:tc>
          <w:tcPr>
            <w:tcW w:w="899" w:type="dxa"/>
            <w:tcBorders>
              <w:top w:val="nil"/>
              <w:left w:val="nil"/>
              <w:bottom w:val="single" w:sz="4" w:space="0" w:color="auto"/>
              <w:right w:val="single" w:sz="4" w:space="0" w:color="auto"/>
            </w:tcBorders>
            <w:shd w:val="clear" w:color="000000" w:fill="FFCC99"/>
            <w:noWrap/>
            <w:vAlign w:val="center"/>
            <w:hideMark/>
          </w:tcPr>
          <w:p w14:paraId="6A05BB81"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9 983,2</w:t>
            </w:r>
          </w:p>
        </w:tc>
      </w:tr>
      <w:tr w:rsidR="00FB5B31" w:rsidRPr="00FB5B31" w14:paraId="5FA0D2F4"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F182793"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000000" w:fill="FFCC99"/>
            <w:noWrap/>
            <w:vAlign w:val="center"/>
            <w:hideMark/>
          </w:tcPr>
          <w:p w14:paraId="1CB30DBE" w14:textId="4D372A69"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Персонал</w:t>
            </w:r>
          </w:p>
        </w:tc>
        <w:tc>
          <w:tcPr>
            <w:tcW w:w="922" w:type="dxa"/>
            <w:tcBorders>
              <w:top w:val="nil"/>
              <w:left w:val="nil"/>
              <w:bottom w:val="single" w:sz="4" w:space="0" w:color="auto"/>
              <w:right w:val="single" w:sz="4" w:space="0" w:color="auto"/>
            </w:tcBorders>
            <w:shd w:val="clear" w:color="000000" w:fill="FFCC99"/>
            <w:noWrap/>
            <w:vAlign w:val="center"/>
            <w:hideMark/>
          </w:tcPr>
          <w:p w14:paraId="1C22F59C"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5 741,2</w:t>
            </w:r>
          </w:p>
        </w:tc>
        <w:tc>
          <w:tcPr>
            <w:tcW w:w="922" w:type="dxa"/>
            <w:tcBorders>
              <w:top w:val="nil"/>
              <w:left w:val="nil"/>
              <w:bottom w:val="single" w:sz="4" w:space="0" w:color="auto"/>
              <w:right w:val="single" w:sz="4" w:space="0" w:color="auto"/>
            </w:tcBorders>
            <w:shd w:val="clear" w:color="000000" w:fill="FFCC99"/>
            <w:noWrap/>
            <w:vAlign w:val="center"/>
            <w:hideMark/>
          </w:tcPr>
          <w:p w14:paraId="0435355F"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6 670,1</w:t>
            </w:r>
          </w:p>
        </w:tc>
        <w:tc>
          <w:tcPr>
            <w:tcW w:w="776" w:type="dxa"/>
            <w:tcBorders>
              <w:top w:val="nil"/>
              <w:left w:val="nil"/>
              <w:bottom w:val="single" w:sz="4" w:space="0" w:color="auto"/>
              <w:right w:val="single" w:sz="4" w:space="0" w:color="auto"/>
            </w:tcBorders>
            <w:shd w:val="clear" w:color="000000" w:fill="FFCC99"/>
            <w:noWrap/>
            <w:vAlign w:val="center"/>
            <w:hideMark/>
          </w:tcPr>
          <w:p w14:paraId="084D2CDF"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6 781,8</w:t>
            </w:r>
          </w:p>
        </w:tc>
        <w:tc>
          <w:tcPr>
            <w:tcW w:w="836" w:type="dxa"/>
            <w:tcBorders>
              <w:top w:val="nil"/>
              <w:left w:val="nil"/>
              <w:bottom w:val="single" w:sz="4" w:space="0" w:color="auto"/>
              <w:right w:val="single" w:sz="4" w:space="0" w:color="auto"/>
            </w:tcBorders>
            <w:shd w:val="clear" w:color="000000" w:fill="FFCC99"/>
            <w:noWrap/>
            <w:vAlign w:val="center"/>
            <w:hideMark/>
          </w:tcPr>
          <w:p w14:paraId="13BF12B3"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8 093,3</w:t>
            </w:r>
          </w:p>
        </w:tc>
        <w:tc>
          <w:tcPr>
            <w:tcW w:w="899" w:type="dxa"/>
            <w:tcBorders>
              <w:top w:val="nil"/>
              <w:left w:val="nil"/>
              <w:bottom w:val="single" w:sz="4" w:space="0" w:color="auto"/>
              <w:right w:val="single" w:sz="4" w:space="0" w:color="auto"/>
            </w:tcBorders>
            <w:shd w:val="clear" w:color="000000" w:fill="FFCC99"/>
            <w:noWrap/>
            <w:vAlign w:val="center"/>
            <w:hideMark/>
          </w:tcPr>
          <w:p w14:paraId="243D0C89"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8 093,9</w:t>
            </w:r>
          </w:p>
        </w:tc>
        <w:tc>
          <w:tcPr>
            <w:tcW w:w="899" w:type="dxa"/>
            <w:tcBorders>
              <w:top w:val="nil"/>
              <w:left w:val="nil"/>
              <w:bottom w:val="single" w:sz="4" w:space="0" w:color="auto"/>
              <w:right w:val="single" w:sz="4" w:space="0" w:color="auto"/>
            </w:tcBorders>
            <w:shd w:val="clear" w:color="000000" w:fill="FFCC99"/>
            <w:noWrap/>
            <w:vAlign w:val="center"/>
            <w:hideMark/>
          </w:tcPr>
          <w:p w14:paraId="55169D63"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8 094,2</w:t>
            </w:r>
          </w:p>
        </w:tc>
      </w:tr>
      <w:tr w:rsidR="00FB5B31" w:rsidRPr="00FB5B31" w14:paraId="1952A32F"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7C9BB60"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000000" w:fill="FFCC99"/>
            <w:noWrap/>
            <w:vAlign w:val="center"/>
            <w:hideMark/>
          </w:tcPr>
          <w:p w14:paraId="51261875" w14:textId="705A5900"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Издръжка</w:t>
            </w:r>
          </w:p>
        </w:tc>
        <w:tc>
          <w:tcPr>
            <w:tcW w:w="922" w:type="dxa"/>
            <w:tcBorders>
              <w:top w:val="nil"/>
              <w:left w:val="nil"/>
              <w:bottom w:val="single" w:sz="4" w:space="0" w:color="auto"/>
              <w:right w:val="single" w:sz="4" w:space="0" w:color="auto"/>
            </w:tcBorders>
            <w:shd w:val="clear" w:color="000000" w:fill="FFCC99"/>
            <w:noWrap/>
            <w:vAlign w:val="center"/>
            <w:hideMark/>
          </w:tcPr>
          <w:p w14:paraId="3D851E64"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1 426,5</w:t>
            </w:r>
          </w:p>
        </w:tc>
        <w:tc>
          <w:tcPr>
            <w:tcW w:w="922" w:type="dxa"/>
            <w:tcBorders>
              <w:top w:val="nil"/>
              <w:left w:val="nil"/>
              <w:bottom w:val="single" w:sz="4" w:space="0" w:color="auto"/>
              <w:right w:val="single" w:sz="4" w:space="0" w:color="auto"/>
            </w:tcBorders>
            <w:shd w:val="clear" w:color="000000" w:fill="FFCC99"/>
            <w:noWrap/>
            <w:vAlign w:val="center"/>
            <w:hideMark/>
          </w:tcPr>
          <w:p w14:paraId="36EBACA8"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1 608,3</w:t>
            </w:r>
          </w:p>
        </w:tc>
        <w:tc>
          <w:tcPr>
            <w:tcW w:w="776" w:type="dxa"/>
            <w:tcBorders>
              <w:top w:val="nil"/>
              <w:left w:val="nil"/>
              <w:bottom w:val="single" w:sz="4" w:space="0" w:color="auto"/>
              <w:right w:val="single" w:sz="4" w:space="0" w:color="auto"/>
            </w:tcBorders>
            <w:shd w:val="clear" w:color="000000" w:fill="FFCC99"/>
            <w:noWrap/>
            <w:vAlign w:val="center"/>
            <w:hideMark/>
          </w:tcPr>
          <w:p w14:paraId="0A4B8A11"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2 351,6</w:t>
            </w:r>
          </w:p>
        </w:tc>
        <w:tc>
          <w:tcPr>
            <w:tcW w:w="836" w:type="dxa"/>
            <w:tcBorders>
              <w:top w:val="nil"/>
              <w:left w:val="nil"/>
              <w:bottom w:val="single" w:sz="4" w:space="0" w:color="auto"/>
              <w:right w:val="single" w:sz="4" w:space="0" w:color="auto"/>
            </w:tcBorders>
            <w:shd w:val="clear" w:color="000000" w:fill="FFCC99"/>
            <w:noWrap/>
            <w:vAlign w:val="center"/>
            <w:hideMark/>
          </w:tcPr>
          <w:p w14:paraId="0EFC6A46"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1 735,5</w:t>
            </w:r>
          </w:p>
        </w:tc>
        <w:tc>
          <w:tcPr>
            <w:tcW w:w="899" w:type="dxa"/>
            <w:tcBorders>
              <w:top w:val="nil"/>
              <w:left w:val="nil"/>
              <w:bottom w:val="single" w:sz="4" w:space="0" w:color="auto"/>
              <w:right w:val="single" w:sz="4" w:space="0" w:color="auto"/>
            </w:tcBorders>
            <w:shd w:val="clear" w:color="000000" w:fill="FFCC99"/>
            <w:noWrap/>
            <w:vAlign w:val="center"/>
            <w:hideMark/>
          </w:tcPr>
          <w:p w14:paraId="0485A679"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1 735,5</w:t>
            </w:r>
          </w:p>
        </w:tc>
        <w:tc>
          <w:tcPr>
            <w:tcW w:w="899" w:type="dxa"/>
            <w:tcBorders>
              <w:top w:val="nil"/>
              <w:left w:val="nil"/>
              <w:bottom w:val="single" w:sz="4" w:space="0" w:color="auto"/>
              <w:right w:val="single" w:sz="4" w:space="0" w:color="auto"/>
            </w:tcBorders>
            <w:shd w:val="clear" w:color="000000" w:fill="FFCC99"/>
            <w:noWrap/>
            <w:vAlign w:val="center"/>
            <w:hideMark/>
          </w:tcPr>
          <w:p w14:paraId="1650156D"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1 727,7</w:t>
            </w:r>
          </w:p>
        </w:tc>
      </w:tr>
      <w:tr w:rsidR="00FB5B31" w:rsidRPr="00FB5B31" w14:paraId="43D0961B"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24AF87A"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000000" w:fill="FFCC99"/>
            <w:noWrap/>
            <w:vAlign w:val="center"/>
            <w:hideMark/>
          </w:tcPr>
          <w:p w14:paraId="612B0ED9" w14:textId="5ADBCA19"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Капиталови разходи</w:t>
            </w:r>
          </w:p>
        </w:tc>
        <w:tc>
          <w:tcPr>
            <w:tcW w:w="922" w:type="dxa"/>
            <w:tcBorders>
              <w:top w:val="nil"/>
              <w:left w:val="nil"/>
              <w:bottom w:val="single" w:sz="4" w:space="0" w:color="auto"/>
              <w:right w:val="single" w:sz="4" w:space="0" w:color="auto"/>
            </w:tcBorders>
            <w:shd w:val="clear" w:color="000000" w:fill="FFCC99"/>
            <w:noWrap/>
            <w:vAlign w:val="center"/>
            <w:hideMark/>
          </w:tcPr>
          <w:p w14:paraId="4BE59351"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43,2</w:t>
            </w:r>
          </w:p>
        </w:tc>
        <w:tc>
          <w:tcPr>
            <w:tcW w:w="922" w:type="dxa"/>
            <w:tcBorders>
              <w:top w:val="nil"/>
              <w:left w:val="nil"/>
              <w:bottom w:val="single" w:sz="4" w:space="0" w:color="auto"/>
              <w:right w:val="single" w:sz="4" w:space="0" w:color="auto"/>
            </w:tcBorders>
            <w:shd w:val="clear" w:color="000000" w:fill="FFCC99"/>
            <w:noWrap/>
            <w:vAlign w:val="center"/>
            <w:hideMark/>
          </w:tcPr>
          <w:p w14:paraId="41516743"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162,3</w:t>
            </w:r>
          </w:p>
        </w:tc>
        <w:tc>
          <w:tcPr>
            <w:tcW w:w="776" w:type="dxa"/>
            <w:tcBorders>
              <w:top w:val="nil"/>
              <w:left w:val="nil"/>
              <w:bottom w:val="single" w:sz="4" w:space="0" w:color="auto"/>
              <w:right w:val="single" w:sz="4" w:space="0" w:color="auto"/>
            </w:tcBorders>
            <w:shd w:val="clear" w:color="000000" w:fill="FFCC99"/>
            <w:noWrap/>
            <w:vAlign w:val="center"/>
            <w:hideMark/>
          </w:tcPr>
          <w:p w14:paraId="6AF35133"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126,3</w:t>
            </w:r>
          </w:p>
        </w:tc>
        <w:tc>
          <w:tcPr>
            <w:tcW w:w="836" w:type="dxa"/>
            <w:tcBorders>
              <w:top w:val="nil"/>
              <w:left w:val="nil"/>
              <w:bottom w:val="single" w:sz="4" w:space="0" w:color="auto"/>
              <w:right w:val="single" w:sz="4" w:space="0" w:color="auto"/>
            </w:tcBorders>
            <w:shd w:val="clear" w:color="000000" w:fill="FFCC99"/>
            <w:noWrap/>
            <w:vAlign w:val="center"/>
            <w:hideMark/>
          </w:tcPr>
          <w:p w14:paraId="137F05E5"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137,0</w:t>
            </w:r>
          </w:p>
        </w:tc>
        <w:tc>
          <w:tcPr>
            <w:tcW w:w="899" w:type="dxa"/>
            <w:tcBorders>
              <w:top w:val="nil"/>
              <w:left w:val="nil"/>
              <w:bottom w:val="single" w:sz="4" w:space="0" w:color="auto"/>
              <w:right w:val="single" w:sz="4" w:space="0" w:color="auto"/>
            </w:tcBorders>
            <w:shd w:val="clear" w:color="000000" w:fill="FFCC99"/>
            <w:noWrap/>
            <w:vAlign w:val="center"/>
            <w:hideMark/>
          </w:tcPr>
          <w:p w14:paraId="0B11D91E"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161,3</w:t>
            </w:r>
          </w:p>
        </w:tc>
        <w:tc>
          <w:tcPr>
            <w:tcW w:w="899" w:type="dxa"/>
            <w:tcBorders>
              <w:top w:val="nil"/>
              <w:left w:val="nil"/>
              <w:bottom w:val="single" w:sz="4" w:space="0" w:color="auto"/>
              <w:right w:val="single" w:sz="4" w:space="0" w:color="auto"/>
            </w:tcBorders>
            <w:shd w:val="clear" w:color="000000" w:fill="FFCC99"/>
            <w:noWrap/>
            <w:vAlign w:val="center"/>
            <w:hideMark/>
          </w:tcPr>
          <w:p w14:paraId="46C30CD8"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161,4</w:t>
            </w:r>
          </w:p>
        </w:tc>
      </w:tr>
      <w:tr w:rsidR="00FB5B31" w:rsidRPr="00FB5B31" w14:paraId="1F8C3C8E" w14:textId="77777777" w:rsidTr="00FB5B3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41B6945"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auto" w:fill="auto"/>
            <w:noWrap/>
            <w:vAlign w:val="center"/>
            <w:hideMark/>
          </w:tcPr>
          <w:p w14:paraId="1AA23F48"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5D625E02"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21BD5D0D"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776" w:type="dxa"/>
            <w:tcBorders>
              <w:top w:val="nil"/>
              <w:left w:val="nil"/>
              <w:bottom w:val="single" w:sz="4" w:space="0" w:color="auto"/>
              <w:right w:val="single" w:sz="4" w:space="0" w:color="auto"/>
            </w:tcBorders>
            <w:shd w:val="clear" w:color="auto" w:fill="auto"/>
            <w:noWrap/>
            <w:vAlign w:val="center"/>
            <w:hideMark/>
          </w:tcPr>
          <w:p w14:paraId="78A78BE5"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36" w:type="dxa"/>
            <w:tcBorders>
              <w:top w:val="nil"/>
              <w:left w:val="nil"/>
              <w:bottom w:val="single" w:sz="4" w:space="0" w:color="auto"/>
              <w:right w:val="single" w:sz="4" w:space="0" w:color="auto"/>
            </w:tcBorders>
            <w:shd w:val="clear" w:color="auto" w:fill="auto"/>
            <w:noWrap/>
            <w:vAlign w:val="center"/>
            <w:hideMark/>
          </w:tcPr>
          <w:p w14:paraId="4EAEB7AB"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FC8EF1E"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A8A1D20"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r>
      <w:tr w:rsidR="00FB5B31" w:rsidRPr="00FB5B31" w14:paraId="19BE3442"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1FBC4AA"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1</w:t>
            </w:r>
          </w:p>
        </w:tc>
        <w:tc>
          <w:tcPr>
            <w:tcW w:w="4743" w:type="dxa"/>
            <w:tcBorders>
              <w:top w:val="nil"/>
              <w:left w:val="nil"/>
              <w:bottom w:val="single" w:sz="4" w:space="0" w:color="auto"/>
              <w:right w:val="single" w:sz="4" w:space="0" w:color="auto"/>
            </w:tcBorders>
            <w:shd w:val="clear" w:color="000000" w:fill="FFCC99"/>
            <w:noWrap/>
            <w:vAlign w:val="center"/>
            <w:hideMark/>
          </w:tcPr>
          <w:p w14:paraId="12B486A0"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proofErr w:type="spellStart"/>
            <w:r w:rsidRPr="00FB5B31">
              <w:rPr>
                <w:rFonts w:ascii="Times New Roman" w:eastAsia="Times New Roman" w:hAnsi="Times New Roman" w:cs="Times New Roman"/>
                <w:b/>
                <w:bCs/>
                <w:color w:val="000000"/>
                <w:sz w:val="16"/>
                <w:szCs w:val="16"/>
                <w:lang w:val="en-US"/>
              </w:rPr>
              <w:t>Ведомствени</w:t>
            </w:r>
            <w:proofErr w:type="spellEnd"/>
            <w:r w:rsidRPr="00FB5B31">
              <w:rPr>
                <w:rFonts w:ascii="Times New Roman" w:eastAsia="Times New Roman" w:hAnsi="Times New Roman" w:cs="Times New Roman"/>
                <w:b/>
                <w:bCs/>
                <w:color w:val="000000"/>
                <w:sz w:val="16"/>
                <w:szCs w:val="16"/>
                <w:lang w:val="en-US"/>
              </w:rPr>
              <w:t xml:space="preserve"> разходи по бюджета на ПРБ:</w:t>
            </w:r>
          </w:p>
        </w:tc>
        <w:tc>
          <w:tcPr>
            <w:tcW w:w="922" w:type="dxa"/>
            <w:tcBorders>
              <w:top w:val="nil"/>
              <w:left w:val="nil"/>
              <w:bottom w:val="single" w:sz="4" w:space="0" w:color="auto"/>
              <w:right w:val="single" w:sz="4" w:space="0" w:color="auto"/>
            </w:tcBorders>
            <w:shd w:val="clear" w:color="000000" w:fill="FFCC99"/>
            <w:noWrap/>
            <w:vAlign w:val="center"/>
            <w:hideMark/>
          </w:tcPr>
          <w:p w14:paraId="329D6BF0"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7 210,9</w:t>
            </w:r>
          </w:p>
        </w:tc>
        <w:tc>
          <w:tcPr>
            <w:tcW w:w="922" w:type="dxa"/>
            <w:tcBorders>
              <w:top w:val="nil"/>
              <w:left w:val="nil"/>
              <w:bottom w:val="single" w:sz="4" w:space="0" w:color="auto"/>
              <w:right w:val="single" w:sz="4" w:space="0" w:color="auto"/>
            </w:tcBorders>
            <w:shd w:val="clear" w:color="000000" w:fill="FFCC99"/>
            <w:noWrap/>
            <w:vAlign w:val="center"/>
            <w:hideMark/>
          </w:tcPr>
          <w:p w14:paraId="5C42986C"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8 440,7</w:t>
            </w:r>
          </w:p>
        </w:tc>
        <w:tc>
          <w:tcPr>
            <w:tcW w:w="776" w:type="dxa"/>
            <w:tcBorders>
              <w:top w:val="nil"/>
              <w:left w:val="nil"/>
              <w:bottom w:val="single" w:sz="4" w:space="0" w:color="auto"/>
              <w:right w:val="single" w:sz="4" w:space="0" w:color="auto"/>
            </w:tcBorders>
            <w:shd w:val="clear" w:color="000000" w:fill="FFCC99"/>
            <w:noWrap/>
            <w:vAlign w:val="center"/>
            <w:hideMark/>
          </w:tcPr>
          <w:p w14:paraId="01DE56F5"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9 259,7</w:t>
            </w:r>
          </w:p>
        </w:tc>
        <w:tc>
          <w:tcPr>
            <w:tcW w:w="836" w:type="dxa"/>
            <w:tcBorders>
              <w:top w:val="nil"/>
              <w:left w:val="nil"/>
              <w:bottom w:val="single" w:sz="4" w:space="0" w:color="auto"/>
              <w:right w:val="single" w:sz="4" w:space="0" w:color="auto"/>
            </w:tcBorders>
            <w:shd w:val="clear" w:color="000000" w:fill="FFCC99"/>
            <w:noWrap/>
            <w:vAlign w:val="center"/>
            <w:hideMark/>
          </w:tcPr>
          <w:p w14:paraId="49BAA1D0"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9 965,8</w:t>
            </w:r>
          </w:p>
        </w:tc>
        <w:tc>
          <w:tcPr>
            <w:tcW w:w="899" w:type="dxa"/>
            <w:tcBorders>
              <w:top w:val="nil"/>
              <w:left w:val="nil"/>
              <w:bottom w:val="single" w:sz="4" w:space="0" w:color="auto"/>
              <w:right w:val="single" w:sz="4" w:space="0" w:color="auto"/>
            </w:tcBorders>
            <w:shd w:val="clear" w:color="000000" w:fill="FFCC99"/>
            <w:noWrap/>
            <w:vAlign w:val="center"/>
            <w:hideMark/>
          </w:tcPr>
          <w:p w14:paraId="17DE73DF"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9 990,6</w:t>
            </w:r>
          </w:p>
        </w:tc>
        <w:tc>
          <w:tcPr>
            <w:tcW w:w="899" w:type="dxa"/>
            <w:tcBorders>
              <w:top w:val="nil"/>
              <w:left w:val="nil"/>
              <w:bottom w:val="single" w:sz="4" w:space="0" w:color="auto"/>
              <w:right w:val="single" w:sz="4" w:space="0" w:color="auto"/>
            </w:tcBorders>
            <w:shd w:val="clear" w:color="000000" w:fill="FFCC99"/>
            <w:noWrap/>
            <w:vAlign w:val="center"/>
            <w:hideMark/>
          </w:tcPr>
          <w:p w14:paraId="4C0FEB2E"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9 983,2</w:t>
            </w:r>
          </w:p>
        </w:tc>
      </w:tr>
      <w:tr w:rsidR="00FB5B31" w:rsidRPr="00FB5B31" w14:paraId="66747E92"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0E774B6" w14:textId="77777777" w:rsidR="00FB5B31" w:rsidRPr="00FB5B31" w:rsidRDefault="00FB5B31" w:rsidP="00FB5B31">
            <w:pPr>
              <w:spacing w:after="0" w:line="240" w:lineRule="auto"/>
              <w:jc w:val="both"/>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4743" w:type="dxa"/>
            <w:tcBorders>
              <w:top w:val="nil"/>
              <w:left w:val="nil"/>
              <w:bottom w:val="single" w:sz="4" w:space="0" w:color="auto"/>
              <w:right w:val="single" w:sz="4" w:space="0" w:color="auto"/>
            </w:tcBorders>
            <w:shd w:val="clear" w:color="000000" w:fill="FFCC99"/>
            <w:noWrap/>
            <w:vAlign w:val="center"/>
            <w:hideMark/>
          </w:tcPr>
          <w:p w14:paraId="3A752E74" w14:textId="47059961" w:rsidR="00FB5B31" w:rsidRPr="00FB5B31" w:rsidRDefault="00FB5B31" w:rsidP="00FB5B31">
            <w:pPr>
              <w:spacing w:after="0" w:line="240" w:lineRule="auto"/>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Персонал</w:t>
            </w:r>
          </w:p>
        </w:tc>
        <w:tc>
          <w:tcPr>
            <w:tcW w:w="922" w:type="dxa"/>
            <w:tcBorders>
              <w:top w:val="nil"/>
              <w:left w:val="nil"/>
              <w:bottom w:val="single" w:sz="4" w:space="0" w:color="auto"/>
              <w:right w:val="single" w:sz="4" w:space="0" w:color="auto"/>
            </w:tcBorders>
            <w:shd w:val="clear" w:color="000000" w:fill="FFCC99"/>
            <w:noWrap/>
            <w:vAlign w:val="center"/>
            <w:hideMark/>
          </w:tcPr>
          <w:p w14:paraId="3C83E4CB"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5 741,2</w:t>
            </w:r>
          </w:p>
        </w:tc>
        <w:tc>
          <w:tcPr>
            <w:tcW w:w="922" w:type="dxa"/>
            <w:tcBorders>
              <w:top w:val="nil"/>
              <w:left w:val="nil"/>
              <w:bottom w:val="single" w:sz="4" w:space="0" w:color="auto"/>
              <w:right w:val="single" w:sz="4" w:space="0" w:color="auto"/>
            </w:tcBorders>
            <w:shd w:val="clear" w:color="000000" w:fill="FFCC99"/>
            <w:noWrap/>
            <w:vAlign w:val="center"/>
            <w:hideMark/>
          </w:tcPr>
          <w:p w14:paraId="2AED129E"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6 670,1</w:t>
            </w:r>
          </w:p>
        </w:tc>
        <w:tc>
          <w:tcPr>
            <w:tcW w:w="776" w:type="dxa"/>
            <w:tcBorders>
              <w:top w:val="nil"/>
              <w:left w:val="nil"/>
              <w:bottom w:val="single" w:sz="4" w:space="0" w:color="auto"/>
              <w:right w:val="single" w:sz="4" w:space="0" w:color="auto"/>
            </w:tcBorders>
            <w:shd w:val="clear" w:color="000000" w:fill="FFCC99"/>
            <w:noWrap/>
            <w:vAlign w:val="center"/>
            <w:hideMark/>
          </w:tcPr>
          <w:p w14:paraId="63F00D31"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6 781,8</w:t>
            </w:r>
          </w:p>
        </w:tc>
        <w:tc>
          <w:tcPr>
            <w:tcW w:w="836" w:type="dxa"/>
            <w:tcBorders>
              <w:top w:val="nil"/>
              <w:left w:val="nil"/>
              <w:bottom w:val="single" w:sz="4" w:space="0" w:color="auto"/>
              <w:right w:val="single" w:sz="4" w:space="0" w:color="auto"/>
            </w:tcBorders>
            <w:shd w:val="clear" w:color="000000" w:fill="FFCC99"/>
            <w:noWrap/>
            <w:vAlign w:val="center"/>
            <w:hideMark/>
          </w:tcPr>
          <w:p w14:paraId="0B36E9D2"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8 093,3</w:t>
            </w:r>
          </w:p>
        </w:tc>
        <w:tc>
          <w:tcPr>
            <w:tcW w:w="899" w:type="dxa"/>
            <w:tcBorders>
              <w:top w:val="nil"/>
              <w:left w:val="nil"/>
              <w:bottom w:val="single" w:sz="4" w:space="0" w:color="auto"/>
              <w:right w:val="single" w:sz="4" w:space="0" w:color="auto"/>
            </w:tcBorders>
            <w:shd w:val="clear" w:color="000000" w:fill="FFCC99"/>
            <w:noWrap/>
            <w:vAlign w:val="center"/>
            <w:hideMark/>
          </w:tcPr>
          <w:p w14:paraId="54B4C8AC"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8 093,9</w:t>
            </w:r>
          </w:p>
        </w:tc>
        <w:tc>
          <w:tcPr>
            <w:tcW w:w="899" w:type="dxa"/>
            <w:tcBorders>
              <w:top w:val="nil"/>
              <w:left w:val="nil"/>
              <w:bottom w:val="single" w:sz="4" w:space="0" w:color="auto"/>
              <w:right w:val="single" w:sz="4" w:space="0" w:color="auto"/>
            </w:tcBorders>
            <w:shd w:val="clear" w:color="000000" w:fill="FFCC99"/>
            <w:noWrap/>
            <w:vAlign w:val="center"/>
            <w:hideMark/>
          </w:tcPr>
          <w:p w14:paraId="36834ED8"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8 094,2</w:t>
            </w:r>
          </w:p>
        </w:tc>
      </w:tr>
      <w:tr w:rsidR="00FB5B31" w:rsidRPr="00FB5B31" w14:paraId="6EDDFD7C"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E289988" w14:textId="77777777" w:rsidR="00FB5B31" w:rsidRPr="00FB5B31" w:rsidRDefault="00FB5B31" w:rsidP="00FB5B31">
            <w:pPr>
              <w:spacing w:after="0" w:line="240" w:lineRule="auto"/>
              <w:jc w:val="both"/>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4743" w:type="dxa"/>
            <w:tcBorders>
              <w:top w:val="nil"/>
              <w:left w:val="nil"/>
              <w:bottom w:val="single" w:sz="4" w:space="0" w:color="auto"/>
              <w:right w:val="single" w:sz="4" w:space="0" w:color="auto"/>
            </w:tcBorders>
            <w:shd w:val="clear" w:color="000000" w:fill="FFCC99"/>
            <w:noWrap/>
            <w:vAlign w:val="center"/>
            <w:hideMark/>
          </w:tcPr>
          <w:p w14:paraId="1696BEDD" w14:textId="243CD76D" w:rsidR="00FB5B31" w:rsidRPr="00FB5B31" w:rsidRDefault="00FB5B31" w:rsidP="00FB5B31">
            <w:pPr>
              <w:spacing w:after="0" w:line="240" w:lineRule="auto"/>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Издръжка</w:t>
            </w:r>
          </w:p>
        </w:tc>
        <w:tc>
          <w:tcPr>
            <w:tcW w:w="922" w:type="dxa"/>
            <w:tcBorders>
              <w:top w:val="nil"/>
              <w:left w:val="nil"/>
              <w:bottom w:val="single" w:sz="4" w:space="0" w:color="auto"/>
              <w:right w:val="single" w:sz="4" w:space="0" w:color="auto"/>
            </w:tcBorders>
            <w:shd w:val="clear" w:color="000000" w:fill="FFCC99"/>
            <w:noWrap/>
            <w:vAlign w:val="center"/>
            <w:hideMark/>
          </w:tcPr>
          <w:p w14:paraId="3024F090"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1 426,5</w:t>
            </w:r>
          </w:p>
        </w:tc>
        <w:tc>
          <w:tcPr>
            <w:tcW w:w="922" w:type="dxa"/>
            <w:tcBorders>
              <w:top w:val="nil"/>
              <w:left w:val="nil"/>
              <w:bottom w:val="single" w:sz="4" w:space="0" w:color="auto"/>
              <w:right w:val="single" w:sz="4" w:space="0" w:color="auto"/>
            </w:tcBorders>
            <w:shd w:val="clear" w:color="000000" w:fill="FFCC99"/>
            <w:noWrap/>
            <w:vAlign w:val="center"/>
            <w:hideMark/>
          </w:tcPr>
          <w:p w14:paraId="142D9AB5"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1 608,3</w:t>
            </w:r>
          </w:p>
        </w:tc>
        <w:tc>
          <w:tcPr>
            <w:tcW w:w="776" w:type="dxa"/>
            <w:tcBorders>
              <w:top w:val="nil"/>
              <w:left w:val="nil"/>
              <w:bottom w:val="single" w:sz="4" w:space="0" w:color="auto"/>
              <w:right w:val="single" w:sz="4" w:space="0" w:color="auto"/>
            </w:tcBorders>
            <w:shd w:val="clear" w:color="000000" w:fill="FFCC99"/>
            <w:noWrap/>
            <w:vAlign w:val="center"/>
            <w:hideMark/>
          </w:tcPr>
          <w:p w14:paraId="3494D5CA"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2 351,6</w:t>
            </w:r>
          </w:p>
        </w:tc>
        <w:tc>
          <w:tcPr>
            <w:tcW w:w="836" w:type="dxa"/>
            <w:tcBorders>
              <w:top w:val="nil"/>
              <w:left w:val="nil"/>
              <w:bottom w:val="single" w:sz="4" w:space="0" w:color="auto"/>
              <w:right w:val="single" w:sz="4" w:space="0" w:color="auto"/>
            </w:tcBorders>
            <w:shd w:val="clear" w:color="000000" w:fill="FFCC99"/>
            <w:noWrap/>
            <w:vAlign w:val="center"/>
            <w:hideMark/>
          </w:tcPr>
          <w:p w14:paraId="4CDA7D86"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1 735,5</w:t>
            </w:r>
          </w:p>
        </w:tc>
        <w:tc>
          <w:tcPr>
            <w:tcW w:w="899" w:type="dxa"/>
            <w:tcBorders>
              <w:top w:val="nil"/>
              <w:left w:val="nil"/>
              <w:bottom w:val="single" w:sz="4" w:space="0" w:color="auto"/>
              <w:right w:val="single" w:sz="4" w:space="0" w:color="auto"/>
            </w:tcBorders>
            <w:shd w:val="clear" w:color="000000" w:fill="FFCC99"/>
            <w:noWrap/>
            <w:vAlign w:val="center"/>
            <w:hideMark/>
          </w:tcPr>
          <w:p w14:paraId="750E6108"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1 735,5</w:t>
            </w:r>
          </w:p>
        </w:tc>
        <w:tc>
          <w:tcPr>
            <w:tcW w:w="899" w:type="dxa"/>
            <w:tcBorders>
              <w:top w:val="nil"/>
              <w:left w:val="nil"/>
              <w:bottom w:val="single" w:sz="4" w:space="0" w:color="auto"/>
              <w:right w:val="single" w:sz="4" w:space="0" w:color="auto"/>
            </w:tcBorders>
            <w:shd w:val="clear" w:color="000000" w:fill="FFCC99"/>
            <w:noWrap/>
            <w:vAlign w:val="center"/>
            <w:hideMark/>
          </w:tcPr>
          <w:p w14:paraId="43AD6A90"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1 727,7</w:t>
            </w:r>
          </w:p>
        </w:tc>
      </w:tr>
      <w:tr w:rsidR="00FB5B31" w:rsidRPr="00FB5B31" w14:paraId="2A75C3B6"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55282D2" w14:textId="77777777" w:rsidR="00FB5B31" w:rsidRPr="00FB5B31" w:rsidRDefault="00FB5B31" w:rsidP="00FB5B31">
            <w:pPr>
              <w:spacing w:after="0" w:line="240" w:lineRule="auto"/>
              <w:jc w:val="both"/>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4743" w:type="dxa"/>
            <w:tcBorders>
              <w:top w:val="nil"/>
              <w:left w:val="nil"/>
              <w:bottom w:val="single" w:sz="4" w:space="0" w:color="auto"/>
              <w:right w:val="single" w:sz="4" w:space="0" w:color="auto"/>
            </w:tcBorders>
            <w:shd w:val="clear" w:color="000000" w:fill="FFCC99"/>
            <w:noWrap/>
            <w:vAlign w:val="center"/>
            <w:hideMark/>
          </w:tcPr>
          <w:p w14:paraId="59718708" w14:textId="2E524266" w:rsidR="00FB5B31" w:rsidRPr="00FB5B31" w:rsidRDefault="00FB5B31" w:rsidP="00FB5B31">
            <w:pPr>
              <w:spacing w:after="0" w:line="240" w:lineRule="auto"/>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Капиталови разходи</w:t>
            </w:r>
          </w:p>
        </w:tc>
        <w:tc>
          <w:tcPr>
            <w:tcW w:w="922" w:type="dxa"/>
            <w:tcBorders>
              <w:top w:val="nil"/>
              <w:left w:val="nil"/>
              <w:bottom w:val="single" w:sz="4" w:space="0" w:color="auto"/>
              <w:right w:val="single" w:sz="4" w:space="0" w:color="auto"/>
            </w:tcBorders>
            <w:shd w:val="clear" w:color="000000" w:fill="FFCC99"/>
            <w:noWrap/>
            <w:vAlign w:val="center"/>
            <w:hideMark/>
          </w:tcPr>
          <w:p w14:paraId="73562874"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43,2</w:t>
            </w:r>
          </w:p>
        </w:tc>
        <w:tc>
          <w:tcPr>
            <w:tcW w:w="922" w:type="dxa"/>
            <w:tcBorders>
              <w:top w:val="nil"/>
              <w:left w:val="nil"/>
              <w:bottom w:val="single" w:sz="4" w:space="0" w:color="auto"/>
              <w:right w:val="single" w:sz="4" w:space="0" w:color="auto"/>
            </w:tcBorders>
            <w:shd w:val="clear" w:color="000000" w:fill="FFCC99"/>
            <w:noWrap/>
            <w:vAlign w:val="center"/>
            <w:hideMark/>
          </w:tcPr>
          <w:p w14:paraId="4B5ACF38"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162,3</w:t>
            </w:r>
          </w:p>
        </w:tc>
        <w:tc>
          <w:tcPr>
            <w:tcW w:w="776" w:type="dxa"/>
            <w:tcBorders>
              <w:top w:val="nil"/>
              <w:left w:val="nil"/>
              <w:bottom w:val="single" w:sz="4" w:space="0" w:color="auto"/>
              <w:right w:val="single" w:sz="4" w:space="0" w:color="auto"/>
            </w:tcBorders>
            <w:shd w:val="clear" w:color="000000" w:fill="FFCC99"/>
            <w:noWrap/>
            <w:vAlign w:val="center"/>
            <w:hideMark/>
          </w:tcPr>
          <w:p w14:paraId="75CC7287"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126,3</w:t>
            </w:r>
          </w:p>
        </w:tc>
        <w:tc>
          <w:tcPr>
            <w:tcW w:w="836" w:type="dxa"/>
            <w:tcBorders>
              <w:top w:val="nil"/>
              <w:left w:val="nil"/>
              <w:bottom w:val="single" w:sz="4" w:space="0" w:color="auto"/>
              <w:right w:val="single" w:sz="4" w:space="0" w:color="auto"/>
            </w:tcBorders>
            <w:shd w:val="clear" w:color="000000" w:fill="FFCC99"/>
            <w:noWrap/>
            <w:vAlign w:val="center"/>
            <w:hideMark/>
          </w:tcPr>
          <w:p w14:paraId="3F52A76B"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137,0</w:t>
            </w:r>
          </w:p>
        </w:tc>
        <w:tc>
          <w:tcPr>
            <w:tcW w:w="899" w:type="dxa"/>
            <w:tcBorders>
              <w:top w:val="nil"/>
              <w:left w:val="nil"/>
              <w:bottom w:val="single" w:sz="4" w:space="0" w:color="auto"/>
              <w:right w:val="single" w:sz="4" w:space="0" w:color="auto"/>
            </w:tcBorders>
            <w:shd w:val="clear" w:color="000000" w:fill="FFCC99"/>
            <w:noWrap/>
            <w:vAlign w:val="center"/>
            <w:hideMark/>
          </w:tcPr>
          <w:p w14:paraId="60ED8FCE"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161,3</w:t>
            </w:r>
          </w:p>
        </w:tc>
        <w:tc>
          <w:tcPr>
            <w:tcW w:w="899" w:type="dxa"/>
            <w:tcBorders>
              <w:top w:val="nil"/>
              <w:left w:val="nil"/>
              <w:bottom w:val="single" w:sz="4" w:space="0" w:color="auto"/>
              <w:right w:val="single" w:sz="4" w:space="0" w:color="auto"/>
            </w:tcBorders>
            <w:shd w:val="clear" w:color="000000" w:fill="FFCC99"/>
            <w:noWrap/>
            <w:vAlign w:val="center"/>
            <w:hideMark/>
          </w:tcPr>
          <w:p w14:paraId="14B2CD2C"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161,4</w:t>
            </w:r>
          </w:p>
        </w:tc>
      </w:tr>
      <w:tr w:rsidR="00FB5B31" w:rsidRPr="00FB5B31" w14:paraId="4B1FB8BF" w14:textId="77777777" w:rsidTr="00FB5B3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2E1F5D6" w14:textId="77777777" w:rsidR="00FB5B31" w:rsidRPr="00FB5B31" w:rsidRDefault="00FB5B31" w:rsidP="00FB5B31">
            <w:pPr>
              <w:spacing w:after="0" w:line="240" w:lineRule="auto"/>
              <w:jc w:val="both"/>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4743" w:type="dxa"/>
            <w:tcBorders>
              <w:top w:val="nil"/>
              <w:left w:val="nil"/>
              <w:bottom w:val="single" w:sz="4" w:space="0" w:color="auto"/>
              <w:right w:val="single" w:sz="4" w:space="0" w:color="auto"/>
            </w:tcBorders>
            <w:shd w:val="clear" w:color="auto" w:fill="auto"/>
            <w:noWrap/>
            <w:vAlign w:val="center"/>
            <w:hideMark/>
          </w:tcPr>
          <w:p w14:paraId="31A0C89E" w14:textId="77777777" w:rsidR="00FB5B31" w:rsidRPr="00FB5B31" w:rsidRDefault="00FB5B31" w:rsidP="00FB5B31">
            <w:pPr>
              <w:spacing w:after="0" w:line="240" w:lineRule="auto"/>
              <w:ind w:firstLineChars="300" w:firstLine="480"/>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003D1FE2" w14:textId="77777777" w:rsidR="00FB5B31" w:rsidRPr="00FB5B31" w:rsidRDefault="00FB5B31" w:rsidP="00FB5B31">
            <w:pPr>
              <w:spacing w:after="0" w:line="240" w:lineRule="auto"/>
              <w:ind w:firstLineChars="300" w:firstLine="480"/>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43FCDA59" w14:textId="77777777" w:rsidR="00FB5B31" w:rsidRPr="00FB5B31" w:rsidRDefault="00FB5B31" w:rsidP="00FB5B31">
            <w:pPr>
              <w:spacing w:after="0" w:line="240" w:lineRule="auto"/>
              <w:ind w:firstLineChars="300" w:firstLine="480"/>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776" w:type="dxa"/>
            <w:tcBorders>
              <w:top w:val="nil"/>
              <w:left w:val="nil"/>
              <w:bottom w:val="single" w:sz="4" w:space="0" w:color="auto"/>
              <w:right w:val="single" w:sz="4" w:space="0" w:color="auto"/>
            </w:tcBorders>
            <w:shd w:val="clear" w:color="auto" w:fill="auto"/>
            <w:noWrap/>
            <w:vAlign w:val="center"/>
            <w:hideMark/>
          </w:tcPr>
          <w:p w14:paraId="5651597B"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36" w:type="dxa"/>
            <w:tcBorders>
              <w:top w:val="nil"/>
              <w:left w:val="nil"/>
              <w:bottom w:val="single" w:sz="4" w:space="0" w:color="auto"/>
              <w:right w:val="single" w:sz="4" w:space="0" w:color="auto"/>
            </w:tcBorders>
            <w:shd w:val="clear" w:color="auto" w:fill="auto"/>
            <w:noWrap/>
            <w:vAlign w:val="center"/>
            <w:hideMark/>
          </w:tcPr>
          <w:p w14:paraId="09E2A10C"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6490946"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AF599F2"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r>
      <w:tr w:rsidR="00FB5B31" w:rsidRPr="00FB5B31" w14:paraId="2216F251"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AFF5D71"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2</w:t>
            </w:r>
          </w:p>
        </w:tc>
        <w:tc>
          <w:tcPr>
            <w:tcW w:w="4743" w:type="dxa"/>
            <w:tcBorders>
              <w:top w:val="nil"/>
              <w:left w:val="nil"/>
              <w:bottom w:val="single" w:sz="4" w:space="0" w:color="auto"/>
              <w:right w:val="single" w:sz="4" w:space="0" w:color="auto"/>
            </w:tcBorders>
            <w:shd w:val="clear" w:color="000000" w:fill="FFCC99"/>
            <w:noWrap/>
            <w:vAlign w:val="center"/>
            <w:hideMark/>
          </w:tcPr>
          <w:p w14:paraId="51B07AA9" w14:textId="77777777" w:rsidR="00FB5B31" w:rsidRPr="00FB5B31" w:rsidRDefault="00FB5B31" w:rsidP="00876486">
            <w:pPr>
              <w:spacing w:after="0" w:line="240" w:lineRule="auto"/>
              <w:rPr>
                <w:rFonts w:ascii="Times New Roman" w:eastAsia="Times New Roman" w:hAnsi="Times New Roman" w:cs="Times New Roman"/>
                <w:b/>
                <w:bCs/>
                <w:color w:val="000000"/>
                <w:sz w:val="16"/>
                <w:szCs w:val="16"/>
                <w:lang w:val="en-US"/>
              </w:rPr>
            </w:pPr>
            <w:proofErr w:type="spellStart"/>
            <w:r w:rsidRPr="00FB5B31">
              <w:rPr>
                <w:rFonts w:ascii="Times New Roman" w:eastAsia="Times New Roman" w:hAnsi="Times New Roman" w:cs="Times New Roman"/>
                <w:b/>
                <w:bCs/>
                <w:color w:val="000000"/>
                <w:sz w:val="16"/>
                <w:szCs w:val="16"/>
                <w:lang w:val="en-US"/>
              </w:rPr>
              <w:t>Ведомствени</w:t>
            </w:r>
            <w:proofErr w:type="spellEnd"/>
            <w:r w:rsidRPr="00FB5B31">
              <w:rPr>
                <w:rFonts w:ascii="Times New Roman" w:eastAsia="Times New Roman" w:hAnsi="Times New Roman" w:cs="Times New Roman"/>
                <w:b/>
                <w:bCs/>
                <w:color w:val="000000"/>
                <w:sz w:val="16"/>
                <w:szCs w:val="16"/>
                <w:lang w:val="en-US"/>
              </w:rPr>
              <w:t xml:space="preserve"> разходи по други бюджети и сметки за средства от ЕС</w:t>
            </w:r>
          </w:p>
        </w:tc>
        <w:tc>
          <w:tcPr>
            <w:tcW w:w="922" w:type="dxa"/>
            <w:tcBorders>
              <w:top w:val="nil"/>
              <w:left w:val="nil"/>
              <w:bottom w:val="single" w:sz="4" w:space="0" w:color="auto"/>
              <w:right w:val="single" w:sz="4" w:space="0" w:color="auto"/>
            </w:tcBorders>
            <w:shd w:val="clear" w:color="000000" w:fill="FFCC99"/>
            <w:noWrap/>
            <w:vAlign w:val="center"/>
            <w:hideMark/>
          </w:tcPr>
          <w:p w14:paraId="7A5E9196"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922" w:type="dxa"/>
            <w:tcBorders>
              <w:top w:val="nil"/>
              <w:left w:val="nil"/>
              <w:bottom w:val="single" w:sz="4" w:space="0" w:color="auto"/>
              <w:right w:val="single" w:sz="4" w:space="0" w:color="auto"/>
            </w:tcBorders>
            <w:shd w:val="clear" w:color="000000" w:fill="FFCC99"/>
            <w:noWrap/>
            <w:vAlign w:val="center"/>
            <w:hideMark/>
          </w:tcPr>
          <w:p w14:paraId="190432C9"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776" w:type="dxa"/>
            <w:tcBorders>
              <w:top w:val="nil"/>
              <w:left w:val="nil"/>
              <w:bottom w:val="single" w:sz="4" w:space="0" w:color="auto"/>
              <w:right w:val="single" w:sz="4" w:space="0" w:color="auto"/>
            </w:tcBorders>
            <w:shd w:val="clear" w:color="000000" w:fill="FFCC99"/>
            <w:noWrap/>
            <w:vAlign w:val="center"/>
            <w:hideMark/>
          </w:tcPr>
          <w:p w14:paraId="511D1645"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836" w:type="dxa"/>
            <w:tcBorders>
              <w:top w:val="nil"/>
              <w:left w:val="nil"/>
              <w:bottom w:val="single" w:sz="4" w:space="0" w:color="auto"/>
              <w:right w:val="single" w:sz="4" w:space="0" w:color="auto"/>
            </w:tcBorders>
            <w:shd w:val="clear" w:color="000000" w:fill="FFCC99"/>
            <w:noWrap/>
            <w:vAlign w:val="center"/>
            <w:hideMark/>
          </w:tcPr>
          <w:p w14:paraId="63EC3952"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85FD9F9"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103A27D6"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r>
      <w:tr w:rsidR="00FB5B31" w:rsidRPr="00FB5B31" w14:paraId="2CF01808" w14:textId="77777777" w:rsidTr="00FB5B3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E1E746E"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auto" w:fill="auto"/>
            <w:noWrap/>
            <w:vAlign w:val="center"/>
            <w:hideMark/>
          </w:tcPr>
          <w:p w14:paraId="0165771B" w14:textId="77777777" w:rsidR="00FB5B31" w:rsidRPr="00FB5B31" w:rsidRDefault="00FB5B31" w:rsidP="00FB5B31">
            <w:pPr>
              <w:spacing w:after="0" w:line="240" w:lineRule="auto"/>
              <w:rPr>
                <w:rFonts w:ascii="Times New Roman" w:eastAsia="Times New Roman" w:hAnsi="Times New Roman" w:cs="Times New Roman"/>
                <w:b/>
                <w:bCs/>
                <w:i/>
                <w:iCs/>
                <w:color w:val="000000"/>
                <w:sz w:val="16"/>
                <w:szCs w:val="16"/>
                <w:lang w:val="en-US"/>
              </w:rPr>
            </w:pPr>
            <w:r w:rsidRPr="00FB5B31">
              <w:rPr>
                <w:rFonts w:ascii="Times New Roman" w:eastAsia="Times New Roman" w:hAnsi="Times New Roman" w:cs="Times New Roman"/>
                <w:b/>
                <w:bCs/>
                <w:i/>
                <w:iCs/>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tcPr>
          <w:p w14:paraId="2C9703CD" w14:textId="1C9670A6" w:rsidR="00FB5B31" w:rsidRPr="00FB5B31" w:rsidRDefault="00FB5B31" w:rsidP="00FB5B31">
            <w:pPr>
              <w:spacing w:after="0" w:line="240" w:lineRule="auto"/>
              <w:jc w:val="right"/>
              <w:rPr>
                <w:rFonts w:ascii="Times New Roman" w:eastAsia="Times New Roman" w:hAnsi="Times New Roman" w:cs="Times New Roman"/>
                <w:b/>
                <w:bCs/>
                <w:i/>
                <w:iCs/>
                <w:color w:val="000000"/>
                <w:sz w:val="16"/>
                <w:szCs w:val="16"/>
                <w:lang w:val="en-US"/>
              </w:rPr>
            </w:pPr>
          </w:p>
        </w:tc>
        <w:tc>
          <w:tcPr>
            <w:tcW w:w="922" w:type="dxa"/>
            <w:tcBorders>
              <w:top w:val="nil"/>
              <w:left w:val="nil"/>
              <w:bottom w:val="single" w:sz="4" w:space="0" w:color="auto"/>
              <w:right w:val="single" w:sz="4" w:space="0" w:color="auto"/>
            </w:tcBorders>
            <w:shd w:val="clear" w:color="auto" w:fill="auto"/>
            <w:noWrap/>
            <w:vAlign w:val="center"/>
          </w:tcPr>
          <w:p w14:paraId="3879A3C5" w14:textId="7B0F7F60" w:rsidR="00FB5B31" w:rsidRPr="00FB5B31" w:rsidRDefault="00FB5B31" w:rsidP="00FB5B31">
            <w:pPr>
              <w:spacing w:after="0" w:line="240" w:lineRule="auto"/>
              <w:jc w:val="right"/>
              <w:rPr>
                <w:rFonts w:ascii="Times New Roman" w:eastAsia="Times New Roman" w:hAnsi="Times New Roman" w:cs="Times New Roman"/>
                <w:b/>
                <w:bCs/>
                <w:i/>
                <w:iCs/>
                <w:color w:val="000000"/>
                <w:sz w:val="16"/>
                <w:szCs w:val="16"/>
                <w:lang w:val="en-US"/>
              </w:rPr>
            </w:pPr>
          </w:p>
        </w:tc>
        <w:tc>
          <w:tcPr>
            <w:tcW w:w="776" w:type="dxa"/>
            <w:tcBorders>
              <w:top w:val="nil"/>
              <w:left w:val="nil"/>
              <w:bottom w:val="single" w:sz="4" w:space="0" w:color="auto"/>
              <w:right w:val="single" w:sz="4" w:space="0" w:color="auto"/>
            </w:tcBorders>
            <w:shd w:val="clear" w:color="auto" w:fill="auto"/>
            <w:noWrap/>
            <w:vAlign w:val="center"/>
          </w:tcPr>
          <w:p w14:paraId="2D8C88CF" w14:textId="749108E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p>
        </w:tc>
        <w:tc>
          <w:tcPr>
            <w:tcW w:w="836" w:type="dxa"/>
            <w:tcBorders>
              <w:top w:val="nil"/>
              <w:left w:val="nil"/>
              <w:bottom w:val="single" w:sz="4" w:space="0" w:color="auto"/>
              <w:right w:val="single" w:sz="4" w:space="0" w:color="auto"/>
            </w:tcBorders>
            <w:shd w:val="clear" w:color="auto" w:fill="auto"/>
            <w:noWrap/>
            <w:vAlign w:val="center"/>
          </w:tcPr>
          <w:p w14:paraId="03692CE4" w14:textId="45309A02"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14:paraId="74EBE970" w14:textId="4B84EACD"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14:paraId="196759E3" w14:textId="79E7C531"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p>
        </w:tc>
      </w:tr>
      <w:tr w:rsidR="00FB5B31" w:rsidRPr="00FB5B31" w14:paraId="4E30F4B6"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1D6B816"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ІІ.</w:t>
            </w:r>
          </w:p>
        </w:tc>
        <w:tc>
          <w:tcPr>
            <w:tcW w:w="4743" w:type="dxa"/>
            <w:tcBorders>
              <w:top w:val="nil"/>
              <w:left w:val="nil"/>
              <w:bottom w:val="single" w:sz="4" w:space="0" w:color="auto"/>
              <w:right w:val="single" w:sz="4" w:space="0" w:color="auto"/>
            </w:tcBorders>
            <w:shd w:val="clear" w:color="000000" w:fill="FFCC99"/>
            <w:noWrap/>
            <w:vAlign w:val="center"/>
            <w:hideMark/>
          </w:tcPr>
          <w:p w14:paraId="7560DAE9"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922" w:type="dxa"/>
            <w:tcBorders>
              <w:top w:val="nil"/>
              <w:left w:val="nil"/>
              <w:bottom w:val="single" w:sz="4" w:space="0" w:color="auto"/>
              <w:right w:val="single" w:sz="4" w:space="0" w:color="auto"/>
            </w:tcBorders>
            <w:shd w:val="clear" w:color="000000" w:fill="FFCC99"/>
            <w:noWrap/>
            <w:vAlign w:val="center"/>
            <w:hideMark/>
          </w:tcPr>
          <w:p w14:paraId="1FBB2252"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922" w:type="dxa"/>
            <w:tcBorders>
              <w:top w:val="nil"/>
              <w:left w:val="nil"/>
              <w:bottom w:val="single" w:sz="4" w:space="0" w:color="auto"/>
              <w:right w:val="single" w:sz="4" w:space="0" w:color="auto"/>
            </w:tcBorders>
            <w:shd w:val="clear" w:color="000000" w:fill="FFCC99"/>
            <w:noWrap/>
            <w:vAlign w:val="center"/>
            <w:hideMark/>
          </w:tcPr>
          <w:p w14:paraId="69205910"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776" w:type="dxa"/>
            <w:tcBorders>
              <w:top w:val="nil"/>
              <w:left w:val="nil"/>
              <w:bottom w:val="single" w:sz="4" w:space="0" w:color="auto"/>
              <w:right w:val="single" w:sz="4" w:space="0" w:color="auto"/>
            </w:tcBorders>
            <w:shd w:val="clear" w:color="000000" w:fill="FFCC99"/>
            <w:noWrap/>
            <w:vAlign w:val="center"/>
            <w:hideMark/>
          </w:tcPr>
          <w:p w14:paraId="19059A46"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836" w:type="dxa"/>
            <w:tcBorders>
              <w:top w:val="nil"/>
              <w:left w:val="nil"/>
              <w:bottom w:val="single" w:sz="4" w:space="0" w:color="auto"/>
              <w:right w:val="single" w:sz="4" w:space="0" w:color="auto"/>
            </w:tcBorders>
            <w:shd w:val="clear" w:color="000000" w:fill="FFCC99"/>
            <w:noWrap/>
            <w:vAlign w:val="center"/>
            <w:hideMark/>
          </w:tcPr>
          <w:p w14:paraId="06FC32A5"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142F94CC"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06C1A13"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r>
      <w:tr w:rsidR="00FB5B31" w:rsidRPr="00FB5B31" w14:paraId="5AB90EB3" w14:textId="77777777" w:rsidTr="00FB5B3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2464F6D"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auto" w:fill="auto"/>
            <w:noWrap/>
            <w:vAlign w:val="center"/>
            <w:hideMark/>
          </w:tcPr>
          <w:p w14:paraId="6E61DAA4" w14:textId="77777777" w:rsidR="00FB5B31" w:rsidRPr="00FB5B31" w:rsidRDefault="00FB5B31" w:rsidP="00FB5B31">
            <w:pPr>
              <w:spacing w:after="0" w:line="240" w:lineRule="auto"/>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tcPr>
          <w:p w14:paraId="3B0DC1CF" w14:textId="0E35946E"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p>
        </w:tc>
        <w:tc>
          <w:tcPr>
            <w:tcW w:w="922" w:type="dxa"/>
            <w:tcBorders>
              <w:top w:val="nil"/>
              <w:left w:val="nil"/>
              <w:bottom w:val="single" w:sz="4" w:space="0" w:color="auto"/>
              <w:right w:val="single" w:sz="4" w:space="0" w:color="auto"/>
            </w:tcBorders>
            <w:shd w:val="clear" w:color="auto" w:fill="auto"/>
            <w:noWrap/>
            <w:vAlign w:val="center"/>
          </w:tcPr>
          <w:p w14:paraId="19D10256" w14:textId="63DC1C46"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p>
        </w:tc>
        <w:tc>
          <w:tcPr>
            <w:tcW w:w="776" w:type="dxa"/>
            <w:tcBorders>
              <w:top w:val="nil"/>
              <w:left w:val="nil"/>
              <w:bottom w:val="single" w:sz="4" w:space="0" w:color="auto"/>
              <w:right w:val="single" w:sz="4" w:space="0" w:color="auto"/>
            </w:tcBorders>
            <w:shd w:val="clear" w:color="auto" w:fill="auto"/>
            <w:noWrap/>
            <w:vAlign w:val="center"/>
          </w:tcPr>
          <w:p w14:paraId="02535272" w14:textId="68A382C1"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p>
        </w:tc>
        <w:tc>
          <w:tcPr>
            <w:tcW w:w="836" w:type="dxa"/>
            <w:tcBorders>
              <w:top w:val="nil"/>
              <w:left w:val="nil"/>
              <w:bottom w:val="single" w:sz="4" w:space="0" w:color="auto"/>
              <w:right w:val="single" w:sz="4" w:space="0" w:color="auto"/>
            </w:tcBorders>
            <w:shd w:val="clear" w:color="auto" w:fill="auto"/>
            <w:noWrap/>
            <w:vAlign w:val="center"/>
          </w:tcPr>
          <w:p w14:paraId="518E918A" w14:textId="09750091"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14:paraId="657248D4" w14:textId="559D2A84"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14:paraId="6C60DADC" w14:textId="58948AC9"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p>
        </w:tc>
      </w:tr>
      <w:tr w:rsidR="00FB5B31" w:rsidRPr="00FB5B31" w14:paraId="47097619"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875CEB5"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ІІІ.</w:t>
            </w:r>
          </w:p>
        </w:tc>
        <w:tc>
          <w:tcPr>
            <w:tcW w:w="4743" w:type="dxa"/>
            <w:tcBorders>
              <w:top w:val="nil"/>
              <w:left w:val="nil"/>
              <w:bottom w:val="single" w:sz="4" w:space="0" w:color="auto"/>
              <w:right w:val="single" w:sz="4" w:space="0" w:color="auto"/>
            </w:tcBorders>
            <w:shd w:val="clear" w:color="000000" w:fill="FFCC99"/>
            <w:noWrap/>
            <w:vAlign w:val="center"/>
            <w:hideMark/>
          </w:tcPr>
          <w:p w14:paraId="2A87BBE3"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922" w:type="dxa"/>
            <w:tcBorders>
              <w:top w:val="nil"/>
              <w:left w:val="nil"/>
              <w:bottom w:val="single" w:sz="4" w:space="0" w:color="auto"/>
              <w:right w:val="single" w:sz="4" w:space="0" w:color="auto"/>
            </w:tcBorders>
            <w:shd w:val="clear" w:color="000000" w:fill="FFCC99"/>
            <w:noWrap/>
            <w:vAlign w:val="center"/>
            <w:hideMark/>
          </w:tcPr>
          <w:p w14:paraId="343FCDE8"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922" w:type="dxa"/>
            <w:tcBorders>
              <w:top w:val="nil"/>
              <w:left w:val="nil"/>
              <w:bottom w:val="single" w:sz="4" w:space="0" w:color="auto"/>
              <w:right w:val="single" w:sz="4" w:space="0" w:color="auto"/>
            </w:tcBorders>
            <w:shd w:val="clear" w:color="000000" w:fill="FFCC99"/>
            <w:noWrap/>
            <w:vAlign w:val="center"/>
            <w:hideMark/>
          </w:tcPr>
          <w:p w14:paraId="0ECAF9FA"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776" w:type="dxa"/>
            <w:tcBorders>
              <w:top w:val="nil"/>
              <w:left w:val="nil"/>
              <w:bottom w:val="single" w:sz="4" w:space="0" w:color="auto"/>
              <w:right w:val="single" w:sz="4" w:space="0" w:color="auto"/>
            </w:tcBorders>
            <w:shd w:val="clear" w:color="000000" w:fill="FFCC99"/>
            <w:noWrap/>
            <w:vAlign w:val="center"/>
            <w:hideMark/>
          </w:tcPr>
          <w:p w14:paraId="1BE4A43E"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836" w:type="dxa"/>
            <w:tcBorders>
              <w:top w:val="nil"/>
              <w:left w:val="nil"/>
              <w:bottom w:val="single" w:sz="4" w:space="0" w:color="auto"/>
              <w:right w:val="single" w:sz="4" w:space="0" w:color="auto"/>
            </w:tcBorders>
            <w:shd w:val="clear" w:color="000000" w:fill="FFCC99"/>
            <w:noWrap/>
            <w:vAlign w:val="center"/>
            <w:hideMark/>
          </w:tcPr>
          <w:p w14:paraId="2D7DAFBF"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1 976,0</w:t>
            </w:r>
          </w:p>
        </w:tc>
        <w:tc>
          <w:tcPr>
            <w:tcW w:w="899" w:type="dxa"/>
            <w:tcBorders>
              <w:top w:val="nil"/>
              <w:left w:val="nil"/>
              <w:bottom w:val="single" w:sz="4" w:space="0" w:color="auto"/>
              <w:right w:val="single" w:sz="4" w:space="0" w:color="auto"/>
            </w:tcBorders>
            <w:shd w:val="clear" w:color="000000" w:fill="FFCC99"/>
            <w:noWrap/>
            <w:vAlign w:val="center"/>
            <w:hideMark/>
          </w:tcPr>
          <w:p w14:paraId="49CC0854"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3686578"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r>
      <w:tr w:rsidR="00FB5B31" w:rsidRPr="00FB5B31" w14:paraId="4D6FC13C" w14:textId="77777777" w:rsidTr="00FB5B3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1047E30"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auto" w:fill="auto"/>
            <w:noWrap/>
            <w:vAlign w:val="center"/>
            <w:hideMark/>
          </w:tcPr>
          <w:p w14:paraId="3469E0DD" w14:textId="77777777" w:rsidR="00FB5B31" w:rsidRPr="00FB5B31" w:rsidRDefault="00FB5B31" w:rsidP="00FB5B31">
            <w:pPr>
              <w:spacing w:after="0" w:line="240" w:lineRule="auto"/>
              <w:ind w:firstLineChars="100" w:firstLine="160"/>
              <w:rPr>
                <w:rFonts w:ascii="Times New Roman" w:eastAsia="Times New Roman" w:hAnsi="Times New Roman" w:cs="Times New Roman"/>
                <w:color w:val="000000"/>
                <w:sz w:val="16"/>
                <w:szCs w:val="16"/>
                <w:lang w:val="en-US"/>
              </w:rPr>
            </w:pPr>
            <w:proofErr w:type="spellStart"/>
            <w:r w:rsidRPr="00FB5B31">
              <w:rPr>
                <w:rFonts w:ascii="Times New Roman" w:eastAsia="Times New Roman" w:hAnsi="Times New Roman" w:cs="Times New Roman"/>
                <w:color w:val="000000"/>
                <w:sz w:val="16"/>
                <w:szCs w:val="16"/>
                <w:lang w:val="en-US"/>
              </w:rPr>
              <w:t>Национален</w:t>
            </w:r>
            <w:proofErr w:type="spellEnd"/>
            <w:r w:rsidRPr="00FB5B31">
              <w:rPr>
                <w:rFonts w:ascii="Times New Roman" w:eastAsia="Times New Roman" w:hAnsi="Times New Roman" w:cs="Times New Roman"/>
                <w:color w:val="000000"/>
                <w:sz w:val="16"/>
                <w:szCs w:val="16"/>
                <w:lang w:val="en-US"/>
              </w:rPr>
              <w:t xml:space="preserve"> план за възстановяване и </w:t>
            </w:r>
            <w:proofErr w:type="spellStart"/>
            <w:r w:rsidRPr="00FB5B31">
              <w:rPr>
                <w:rFonts w:ascii="Times New Roman" w:eastAsia="Times New Roman" w:hAnsi="Times New Roman" w:cs="Times New Roman"/>
                <w:color w:val="000000"/>
                <w:sz w:val="16"/>
                <w:szCs w:val="16"/>
                <w:lang w:val="en-US"/>
              </w:rPr>
              <w:t>устойчивост</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14:paraId="5CE44790"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0,0</w:t>
            </w:r>
          </w:p>
        </w:tc>
        <w:tc>
          <w:tcPr>
            <w:tcW w:w="922" w:type="dxa"/>
            <w:tcBorders>
              <w:top w:val="nil"/>
              <w:left w:val="nil"/>
              <w:bottom w:val="single" w:sz="4" w:space="0" w:color="auto"/>
              <w:right w:val="single" w:sz="4" w:space="0" w:color="auto"/>
            </w:tcBorders>
            <w:shd w:val="clear" w:color="auto" w:fill="auto"/>
            <w:noWrap/>
            <w:vAlign w:val="center"/>
            <w:hideMark/>
          </w:tcPr>
          <w:p w14:paraId="3C9A51E1"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0,0</w:t>
            </w:r>
          </w:p>
        </w:tc>
        <w:tc>
          <w:tcPr>
            <w:tcW w:w="776" w:type="dxa"/>
            <w:tcBorders>
              <w:top w:val="nil"/>
              <w:left w:val="nil"/>
              <w:bottom w:val="single" w:sz="4" w:space="0" w:color="auto"/>
              <w:right w:val="single" w:sz="4" w:space="0" w:color="auto"/>
            </w:tcBorders>
            <w:shd w:val="clear" w:color="auto" w:fill="auto"/>
            <w:noWrap/>
            <w:vAlign w:val="center"/>
            <w:hideMark/>
          </w:tcPr>
          <w:p w14:paraId="0743F42B"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0,0</w:t>
            </w:r>
          </w:p>
        </w:tc>
        <w:tc>
          <w:tcPr>
            <w:tcW w:w="836" w:type="dxa"/>
            <w:tcBorders>
              <w:top w:val="nil"/>
              <w:left w:val="nil"/>
              <w:bottom w:val="single" w:sz="4" w:space="0" w:color="auto"/>
              <w:right w:val="single" w:sz="4" w:space="0" w:color="auto"/>
            </w:tcBorders>
            <w:shd w:val="clear" w:color="auto" w:fill="auto"/>
            <w:noWrap/>
            <w:vAlign w:val="center"/>
            <w:hideMark/>
          </w:tcPr>
          <w:p w14:paraId="54FAB76A"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1 976,0</w:t>
            </w:r>
          </w:p>
        </w:tc>
        <w:tc>
          <w:tcPr>
            <w:tcW w:w="899" w:type="dxa"/>
            <w:tcBorders>
              <w:top w:val="nil"/>
              <w:left w:val="nil"/>
              <w:bottom w:val="single" w:sz="4" w:space="0" w:color="auto"/>
              <w:right w:val="single" w:sz="4" w:space="0" w:color="auto"/>
            </w:tcBorders>
            <w:shd w:val="clear" w:color="auto" w:fill="auto"/>
            <w:noWrap/>
            <w:vAlign w:val="center"/>
            <w:hideMark/>
          </w:tcPr>
          <w:p w14:paraId="315B3447"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12F1484F"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0,0</w:t>
            </w:r>
          </w:p>
        </w:tc>
      </w:tr>
      <w:tr w:rsidR="00FB5B31" w:rsidRPr="00FB5B31" w14:paraId="4CB243BF"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3CA65E4"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000000" w:fill="FFCC99"/>
            <w:noWrap/>
            <w:vAlign w:val="center"/>
            <w:hideMark/>
          </w:tcPr>
          <w:p w14:paraId="06B38199"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Общо администрирани разходи (ІІ.+ІІІ.):</w:t>
            </w:r>
          </w:p>
        </w:tc>
        <w:tc>
          <w:tcPr>
            <w:tcW w:w="922" w:type="dxa"/>
            <w:tcBorders>
              <w:top w:val="nil"/>
              <w:left w:val="nil"/>
              <w:bottom w:val="single" w:sz="4" w:space="0" w:color="auto"/>
              <w:right w:val="single" w:sz="4" w:space="0" w:color="auto"/>
            </w:tcBorders>
            <w:shd w:val="clear" w:color="000000" w:fill="FFCC99"/>
            <w:noWrap/>
            <w:vAlign w:val="center"/>
            <w:hideMark/>
          </w:tcPr>
          <w:p w14:paraId="2F7F6CAD"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922" w:type="dxa"/>
            <w:tcBorders>
              <w:top w:val="nil"/>
              <w:left w:val="nil"/>
              <w:bottom w:val="single" w:sz="4" w:space="0" w:color="auto"/>
              <w:right w:val="single" w:sz="4" w:space="0" w:color="auto"/>
            </w:tcBorders>
            <w:shd w:val="clear" w:color="000000" w:fill="FFCC99"/>
            <w:noWrap/>
            <w:vAlign w:val="center"/>
            <w:hideMark/>
          </w:tcPr>
          <w:p w14:paraId="4678F520"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776" w:type="dxa"/>
            <w:tcBorders>
              <w:top w:val="nil"/>
              <w:left w:val="nil"/>
              <w:bottom w:val="single" w:sz="4" w:space="0" w:color="auto"/>
              <w:right w:val="single" w:sz="4" w:space="0" w:color="auto"/>
            </w:tcBorders>
            <w:shd w:val="clear" w:color="000000" w:fill="FFCC99"/>
            <w:noWrap/>
            <w:vAlign w:val="center"/>
            <w:hideMark/>
          </w:tcPr>
          <w:p w14:paraId="2960A305"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836" w:type="dxa"/>
            <w:tcBorders>
              <w:top w:val="nil"/>
              <w:left w:val="nil"/>
              <w:bottom w:val="single" w:sz="4" w:space="0" w:color="auto"/>
              <w:right w:val="single" w:sz="4" w:space="0" w:color="auto"/>
            </w:tcBorders>
            <w:shd w:val="clear" w:color="000000" w:fill="FFCC99"/>
            <w:noWrap/>
            <w:vAlign w:val="center"/>
            <w:hideMark/>
          </w:tcPr>
          <w:p w14:paraId="7B5ABAD9"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1 976,0</w:t>
            </w:r>
          </w:p>
        </w:tc>
        <w:tc>
          <w:tcPr>
            <w:tcW w:w="899" w:type="dxa"/>
            <w:tcBorders>
              <w:top w:val="nil"/>
              <w:left w:val="nil"/>
              <w:bottom w:val="single" w:sz="4" w:space="0" w:color="auto"/>
              <w:right w:val="single" w:sz="4" w:space="0" w:color="auto"/>
            </w:tcBorders>
            <w:shd w:val="clear" w:color="000000" w:fill="FFCC99"/>
            <w:noWrap/>
            <w:vAlign w:val="center"/>
            <w:hideMark/>
          </w:tcPr>
          <w:p w14:paraId="62BF1456"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577C0AAC"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0,0</w:t>
            </w:r>
          </w:p>
        </w:tc>
      </w:tr>
      <w:tr w:rsidR="00FB5B31" w:rsidRPr="00FB5B31" w14:paraId="7D116F24" w14:textId="77777777" w:rsidTr="00FB5B3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DDDD95D"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auto" w:fill="auto"/>
            <w:noWrap/>
            <w:vAlign w:val="center"/>
            <w:hideMark/>
          </w:tcPr>
          <w:p w14:paraId="72E8C2F6"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668C5312"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305BD58C"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776" w:type="dxa"/>
            <w:tcBorders>
              <w:top w:val="nil"/>
              <w:left w:val="nil"/>
              <w:bottom w:val="single" w:sz="4" w:space="0" w:color="auto"/>
              <w:right w:val="single" w:sz="4" w:space="0" w:color="auto"/>
            </w:tcBorders>
            <w:shd w:val="clear" w:color="auto" w:fill="auto"/>
            <w:noWrap/>
            <w:vAlign w:val="center"/>
            <w:hideMark/>
          </w:tcPr>
          <w:p w14:paraId="4E1C26F0"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36" w:type="dxa"/>
            <w:tcBorders>
              <w:top w:val="nil"/>
              <w:left w:val="nil"/>
              <w:bottom w:val="single" w:sz="4" w:space="0" w:color="auto"/>
              <w:right w:val="single" w:sz="4" w:space="0" w:color="auto"/>
            </w:tcBorders>
            <w:shd w:val="clear" w:color="auto" w:fill="auto"/>
            <w:noWrap/>
            <w:vAlign w:val="center"/>
            <w:hideMark/>
          </w:tcPr>
          <w:p w14:paraId="290E9F2E"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0FD60F5"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37D6828"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r>
      <w:tr w:rsidR="00FB5B31" w:rsidRPr="00FB5B31" w14:paraId="3B855D88"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0E1A327"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000000" w:fill="FFCC99"/>
            <w:noWrap/>
            <w:vAlign w:val="center"/>
            <w:hideMark/>
          </w:tcPr>
          <w:p w14:paraId="0B3CD860"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Общо разходи по бюджета (І.1+ІІ.):</w:t>
            </w:r>
          </w:p>
        </w:tc>
        <w:tc>
          <w:tcPr>
            <w:tcW w:w="922" w:type="dxa"/>
            <w:tcBorders>
              <w:top w:val="nil"/>
              <w:left w:val="nil"/>
              <w:bottom w:val="single" w:sz="4" w:space="0" w:color="auto"/>
              <w:right w:val="single" w:sz="4" w:space="0" w:color="auto"/>
            </w:tcBorders>
            <w:shd w:val="clear" w:color="000000" w:fill="FFCC99"/>
            <w:noWrap/>
            <w:vAlign w:val="center"/>
            <w:hideMark/>
          </w:tcPr>
          <w:p w14:paraId="3845A01C"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7 210,9</w:t>
            </w:r>
          </w:p>
        </w:tc>
        <w:tc>
          <w:tcPr>
            <w:tcW w:w="922" w:type="dxa"/>
            <w:tcBorders>
              <w:top w:val="nil"/>
              <w:left w:val="nil"/>
              <w:bottom w:val="single" w:sz="4" w:space="0" w:color="auto"/>
              <w:right w:val="single" w:sz="4" w:space="0" w:color="auto"/>
            </w:tcBorders>
            <w:shd w:val="clear" w:color="000000" w:fill="FFCC99"/>
            <w:noWrap/>
            <w:vAlign w:val="center"/>
            <w:hideMark/>
          </w:tcPr>
          <w:p w14:paraId="621C25B7"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8 440,7</w:t>
            </w:r>
          </w:p>
        </w:tc>
        <w:tc>
          <w:tcPr>
            <w:tcW w:w="776" w:type="dxa"/>
            <w:tcBorders>
              <w:top w:val="nil"/>
              <w:left w:val="nil"/>
              <w:bottom w:val="single" w:sz="4" w:space="0" w:color="auto"/>
              <w:right w:val="single" w:sz="4" w:space="0" w:color="auto"/>
            </w:tcBorders>
            <w:shd w:val="clear" w:color="000000" w:fill="FFCC99"/>
            <w:noWrap/>
            <w:vAlign w:val="center"/>
            <w:hideMark/>
          </w:tcPr>
          <w:p w14:paraId="6CDFCB9F"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9 259,7</w:t>
            </w:r>
          </w:p>
        </w:tc>
        <w:tc>
          <w:tcPr>
            <w:tcW w:w="836" w:type="dxa"/>
            <w:tcBorders>
              <w:top w:val="nil"/>
              <w:left w:val="nil"/>
              <w:bottom w:val="single" w:sz="4" w:space="0" w:color="auto"/>
              <w:right w:val="single" w:sz="4" w:space="0" w:color="auto"/>
            </w:tcBorders>
            <w:shd w:val="clear" w:color="000000" w:fill="FFCC99"/>
            <w:noWrap/>
            <w:vAlign w:val="center"/>
            <w:hideMark/>
          </w:tcPr>
          <w:p w14:paraId="60939369"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9 965,8</w:t>
            </w:r>
          </w:p>
        </w:tc>
        <w:tc>
          <w:tcPr>
            <w:tcW w:w="899" w:type="dxa"/>
            <w:tcBorders>
              <w:top w:val="nil"/>
              <w:left w:val="nil"/>
              <w:bottom w:val="single" w:sz="4" w:space="0" w:color="auto"/>
              <w:right w:val="single" w:sz="4" w:space="0" w:color="auto"/>
            </w:tcBorders>
            <w:shd w:val="clear" w:color="000000" w:fill="FFCC99"/>
            <w:noWrap/>
            <w:vAlign w:val="center"/>
            <w:hideMark/>
          </w:tcPr>
          <w:p w14:paraId="188B1EB4"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9 990,6</w:t>
            </w:r>
          </w:p>
        </w:tc>
        <w:tc>
          <w:tcPr>
            <w:tcW w:w="899" w:type="dxa"/>
            <w:tcBorders>
              <w:top w:val="nil"/>
              <w:left w:val="nil"/>
              <w:bottom w:val="single" w:sz="4" w:space="0" w:color="auto"/>
              <w:right w:val="single" w:sz="4" w:space="0" w:color="auto"/>
            </w:tcBorders>
            <w:shd w:val="clear" w:color="000000" w:fill="FFCC99"/>
            <w:noWrap/>
            <w:vAlign w:val="center"/>
            <w:hideMark/>
          </w:tcPr>
          <w:p w14:paraId="2C25A706"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9 983,2</w:t>
            </w:r>
          </w:p>
        </w:tc>
      </w:tr>
      <w:tr w:rsidR="00FB5B31" w:rsidRPr="00FB5B31" w14:paraId="3939C89E" w14:textId="77777777" w:rsidTr="00FB5B3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66207C5"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auto" w:fill="auto"/>
            <w:noWrap/>
            <w:vAlign w:val="center"/>
            <w:hideMark/>
          </w:tcPr>
          <w:p w14:paraId="79D0D07A"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5ADAD633"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1858425D"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776" w:type="dxa"/>
            <w:tcBorders>
              <w:top w:val="nil"/>
              <w:left w:val="nil"/>
              <w:bottom w:val="single" w:sz="4" w:space="0" w:color="auto"/>
              <w:right w:val="single" w:sz="4" w:space="0" w:color="auto"/>
            </w:tcBorders>
            <w:shd w:val="clear" w:color="auto" w:fill="auto"/>
            <w:noWrap/>
            <w:vAlign w:val="center"/>
            <w:hideMark/>
          </w:tcPr>
          <w:p w14:paraId="0CF6A97A"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36" w:type="dxa"/>
            <w:tcBorders>
              <w:top w:val="nil"/>
              <w:left w:val="nil"/>
              <w:bottom w:val="single" w:sz="4" w:space="0" w:color="auto"/>
              <w:right w:val="single" w:sz="4" w:space="0" w:color="auto"/>
            </w:tcBorders>
            <w:shd w:val="clear" w:color="auto" w:fill="auto"/>
            <w:noWrap/>
            <w:vAlign w:val="center"/>
            <w:hideMark/>
          </w:tcPr>
          <w:p w14:paraId="6DD06FEE"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062E9A8"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DAAB6F6"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r>
      <w:tr w:rsidR="00FB5B31" w:rsidRPr="00FB5B31" w14:paraId="4A2287C9" w14:textId="77777777" w:rsidTr="00FB5B31">
        <w:trPr>
          <w:trHeight w:val="227"/>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8D239A6"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000000" w:fill="FFCC99"/>
            <w:noWrap/>
            <w:vAlign w:val="center"/>
            <w:hideMark/>
          </w:tcPr>
          <w:p w14:paraId="33FA96DB" w14:textId="77777777" w:rsidR="00FB5B31" w:rsidRPr="00FB5B31" w:rsidRDefault="00FB5B31" w:rsidP="00FB5B31">
            <w:pPr>
              <w:spacing w:after="0" w:line="240" w:lineRule="auto"/>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Общо разходи (І.+ІІ.+ІІІ.):</w:t>
            </w:r>
          </w:p>
        </w:tc>
        <w:tc>
          <w:tcPr>
            <w:tcW w:w="922" w:type="dxa"/>
            <w:tcBorders>
              <w:top w:val="nil"/>
              <w:left w:val="nil"/>
              <w:bottom w:val="single" w:sz="4" w:space="0" w:color="auto"/>
              <w:right w:val="single" w:sz="4" w:space="0" w:color="auto"/>
            </w:tcBorders>
            <w:shd w:val="clear" w:color="000000" w:fill="FFCC99"/>
            <w:noWrap/>
            <w:vAlign w:val="center"/>
            <w:hideMark/>
          </w:tcPr>
          <w:p w14:paraId="2F7A2BA6"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7 210,9</w:t>
            </w:r>
          </w:p>
        </w:tc>
        <w:tc>
          <w:tcPr>
            <w:tcW w:w="922" w:type="dxa"/>
            <w:tcBorders>
              <w:top w:val="nil"/>
              <w:left w:val="nil"/>
              <w:bottom w:val="single" w:sz="4" w:space="0" w:color="auto"/>
              <w:right w:val="single" w:sz="4" w:space="0" w:color="auto"/>
            </w:tcBorders>
            <w:shd w:val="clear" w:color="000000" w:fill="FFCC99"/>
            <w:noWrap/>
            <w:vAlign w:val="center"/>
            <w:hideMark/>
          </w:tcPr>
          <w:p w14:paraId="7CE93BD8"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8 440,7</w:t>
            </w:r>
          </w:p>
        </w:tc>
        <w:tc>
          <w:tcPr>
            <w:tcW w:w="776" w:type="dxa"/>
            <w:tcBorders>
              <w:top w:val="nil"/>
              <w:left w:val="nil"/>
              <w:bottom w:val="single" w:sz="4" w:space="0" w:color="auto"/>
              <w:right w:val="single" w:sz="4" w:space="0" w:color="auto"/>
            </w:tcBorders>
            <w:shd w:val="clear" w:color="000000" w:fill="FFCC99"/>
            <w:noWrap/>
            <w:vAlign w:val="center"/>
            <w:hideMark/>
          </w:tcPr>
          <w:p w14:paraId="1AA9C4AF"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9 259,7</w:t>
            </w:r>
          </w:p>
        </w:tc>
        <w:tc>
          <w:tcPr>
            <w:tcW w:w="836" w:type="dxa"/>
            <w:tcBorders>
              <w:top w:val="nil"/>
              <w:left w:val="nil"/>
              <w:bottom w:val="single" w:sz="4" w:space="0" w:color="auto"/>
              <w:right w:val="single" w:sz="4" w:space="0" w:color="auto"/>
            </w:tcBorders>
            <w:shd w:val="clear" w:color="000000" w:fill="FFCC99"/>
            <w:noWrap/>
            <w:vAlign w:val="center"/>
            <w:hideMark/>
          </w:tcPr>
          <w:p w14:paraId="7DEB20BF"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11 941,8</w:t>
            </w:r>
          </w:p>
        </w:tc>
        <w:tc>
          <w:tcPr>
            <w:tcW w:w="899" w:type="dxa"/>
            <w:tcBorders>
              <w:top w:val="nil"/>
              <w:left w:val="nil"/>
              <w:bottom w:val="single" w:sz="4" w:space="0" w:color="auto"/>
              <w:right w:val="single" w:sz="4" w:space="0" w:color="auto"/>
            </w:tcBorders>
            <w:shd w:val="clear" w:color="000000" w:fill="FFCC99"/>
            <w:noWrap/>
            <w:vAlign w:val="center"/>
            <w:hideMark/>
          </w:tcPr>
          <w:p w14:paraId="405441EA"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9 990,6</w:t>
            </w:r>
          </w:p>
        </w:tc>
        <w:tc>
          <w:tcPr>
            <w:tcW w:w="899" w:type="dxa"/>
            <w:tcBorders>
              <w:top w:val="nil"/>
              <w:left w:val="nil"/>
              <w:bottom w:val="single" w:sz="4" w:space="0" w:color="auto"/>
              <w:right w:val="single" w:sz="4" w:space="0" w:color="auto"/>
            </w:tcBorders>
            <w:shd w:val="clear" w:color="000000" w:fill="FFCC99"/>
            <w:noWrap/>
            <w:vAlign w:val="center"/>
            <w:hideMark/>
          </w:tcPr>
          <w:p w14:paraId="7B7171AA" w14:textId="77777777" w:rsidR="00FB5B31" w:rsidRPr="00FB5B31" w:rsidRDefault="00FB5B31" w:rsidP="00FB5B31">
            <w:pPr>
              <w:spacing w:after="0" w:line="240" w:lineRule="auto"/>
              <w:jc w:val="right"/>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9 983,2</w:t>
            </w:r>
          </w:p>
        </w:tc>
      </w:tr>
      <w:tr w:rsidR="00FB5B31" w:rsidRPr="00FB5B31" w14:paraId="675CBF7D" w14:textId="77777777" w:rsidTr="00FB5B3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9BFFBC5"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auto" w:fill="auto"/>
            <w:noWrap/>
            <w:vAlign w:val="center"/>
            <w:hideMark/>
          </w:tcPr>
          <w:p w14:paraId="452A6E90" w14:textId="77777777" w:rsidR="00FB5B31" w:rsidRPr="00FB5B31" w:rsidRDefault="00FB5B31" w:rsidP="00FB5B31">
            <w:pPr>
              <w:spacing w:after="0" w:line="240" w:lineRule="auto"/>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07E0546C" w14:textId="77777777" w:rsidR="00FB5B31" w:rsidRPr="00FB5B31" w:rsidRDefault="00FB5B31" w:rsidP="00FB5B31">
            <w:pPr>
              <w:spacing w:after="0" w:line="240" w:lineRule="auto"/>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44135900" w14:textId="77777777" w:rsidR="00FB5B31" w:rsidRPr="00FB5B31" w:rsidRDefault="00FB5B31" w:rsidP="00FB5B31">
            <w:pPr>
              <w:spacing w:after="0" w:line="240" w:lineRule="auto"/>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776" w:type="dxa"/>
            <w:tcBorders>
              <w:top w:val="nil"/>
              <w:left w:val="nil"/>
              <w:bottom w:val="single" w:sz="4" w:space="0" w:color="auto"/>
              <w:right w:val="single" w:sz="4" w:space="0" w:color="auto"/>
            </w:tcBorders>
            <w:shd w:val="clear" w:color="auto" w:fill="auto"/>
            <w:noWrap/>
            <w:vAlign w:val="center"/>
            <w:hideMark/>
          </w:tcPr>
          <w:p w14:paraId="354A1D75"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36" w:type="dxa"/>
            <w:tcBorders>
              <w:top w:val="nil"/>
              <w:left w:val="nil"/>
              <w:bottom w:val="single" w:sz="4" w:space="0" w:color="auto"/>
              <w:right w:val="single" w:sz="4" w:space="0" w:color="auto"/>
            </w:tcBorders>
            <w:shd w:val="clear" w:color="auto" w:fill="auto"/>
            <w:noWrap/>
            <w:vAlign w:val="center"/>
            <w:hideMark/>
          </w:tcPr>
          <w:p w14:paraId="7758DDC7"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741180D"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7446ED6"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 </w:t>
            </w:r>
          </w:p>
        </w:tc>
      </w:tr>
      <w:tr w:rsidR="00FB5B31" w:rsidRPr="00FB5B31" w14:paraId="2255950A" w14:textId="77777777" w:rsidTr="00FB5B3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C2AFDA4"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auto" w:fill="auto"/>
            <w:noWrap/>
            <w:vAlign w:val="center"/>
            <w:hideMark/>
          </w:tcPr>
          <w:p w14:paraId="4851779C" w14:textId="77777777" w:rsidR="00FB5B31" w:rsidRPr="00FB5B31" w:rsidRDefault="00FB5B31" w:rsidP="00FB5B31">
            <w:pPr>
              <w:spacing w:after="0" w:line="240" w:lineRule="auto"/>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Численост на щатния персонал</w:t>
            </w:r>
          </w:p>
        </w:tc>
        <w:tc>
          <w:tcPr>
            <w:tcW w:w="922" w:type="dxa"/>
            <w:tcBorders>
              <w:top w:val="nil"/>
              <w:left w:val="nil"/>
              <w:bottom w:val="single" w:sz="4" w:space="0" w:color="auto"/>
              <w:right w:val="single" w:sz="4" w:space="0" w:color="auto"/>
            </w:tcBorders>
            <w:shd w:val="clear" w:color="auto" w:fill="auto"/>
            <w:noWrap/>
            <w:vAlign w:val="center"/>
            <w:hideMark/>
          </w:tcPr>
          <w:p w14:paraId="78667F66"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336</w:t>
            </w:r>
          </w:p>
        </w:tc>
        <w:tc>
          <w:tcPr>
            <w:tcW w:w="922" w:type="dxa"/>
            <w:tcBorders>
              <w:top w:val="nil"/>
              <w:left w:val="nil"/>
              <w:bottom w:val="single" w:sz="4" w:space="0" w:color="auto"/>
              <w:right w:val="single" w:sz="4" w:space="0" w:color="auto"/>
            </w:tcBorders>
            <w:shd w:val="clear" w:color="auto" w:fill="auto"/>
            <w:noWrap/>
            <w:vAlign w:val="center"/>
            <w:hideMark/>
          </w:tcPr>
          <w:p w14:paraId="0F326332"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343</w:t>
            </w:r>
          </w:p>
        </w:tc>
        <w:tc>
          <w:tcPr>
            <w:tcW w:w="776" w:type="dxa"/>
            <w:tcBorders>
              <w:top w:val="nil"/>
              <w:left w:val="nil"/>
              <w:bottom w:val="single" w:sz="4" w:space="0" w:color="auto"/>
              <w:right w:val="single" w:sz="4" w:space="0" w:color="auto"/>
            </w:tcBorders>
            <w:shd w:val="clear" w:color="auto" w:fill="auto"/>
            <w:noWrap/>
            <w:vAlign w:val="center"/>
            <w:hideMark/>
          </w:tcPr>
          <w:p w14:paraId="1B142173"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416</w:t>
            </w:r>
          </w:p>
        </w:tc>
        <w:tc>
          <w:tcPr>
            <w:tcW w:w="836" w:type="dxa"/>
            <w:tcBorders>
              <w:top w:val="nil"/>
              <w:left w:val="nil"/>
              <w:bottom w:val="single" w:sz="4" w:space="0" w:color="auto"/>
              <w:right w:val="single" w:sz="4" w:space="0" w:color="auto"/>
            </w:tcBorders>
            <w:shd w:val="clear" w:color="auto" w:fill="auto"/>
            <w:noWrap/>
            <w:vAlign w:val="center"/>
            <w:hideMark/>
          </w:tcPr>
          <w:p w14:paraId="6E53F9AA"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416</w:t>
            </w:r>
          </w:p>
        </w:tc>
        <w:tc>
          <w:tcPr>
            <w:tcW w:w="899" w:type="dxa"/>
            <w:tcBorders>
              <w:top w:val="nil"/>
              <w:left w:val="nil"/>
              <w:bottom w:val="single" w:sz="4" w:space="0" w:color="auto"/>
              <w:right w:val="single" w:sz="4" w:space="0" w:color="auto"/>
            </w:tcBorders>
            <w:shd w:val="clear" w:color="auto" w:fill="auto"/>
            <w:noWrap/>
            <w:vAlign w:val="center"/>
            <w:hideMark/>
          </w:tcPr>
          <w:p w14:paraId="269DD423"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416</w:t>
            </w:r>
          </w:p>
        </w:tc>
        <w:tc>
          <w:tcPr>
            <w:tcW w:w="899" w:type="dxa"/>
            <w:tcBorders>
              <w:top w:val="nil"/>
              <w:left w:val="nil"/>
              <w:bottom w:val="single" w:sz="4" w:space="0" w:color="auto"/>
              <w:right w:val="single" w:sz="4" w:space="0" w:color="auto"/>
            </w:tcBorders>
            <w:shd w:val="clear" w:color="auto" w:fill="auto"/>
            <w:noWrap/>
            <w:vAlign w:val="center"/>
            <w:hideMark/>
          </w:tcPr>
          <w:p w14:paraId="0FE0136A"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416</w:t>
            </w:r>
          </w:p>
        </w:tc>
      </w:tr>
      <w:tr w:rsidR="00FB5B31" w:rsidRPr="00FB5B31" w14:paraId="62816054" w14:textId="77777777" w:rsidTr="00FB5B31">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84357B4" w14:textId="77777777" w:rsidR="00FB5B31" w:rsidRPr="00FB5B31" w:rsidRDefault="00FB5B31" w:rsidP="00FB5B31">
            <w:pPr>
              <w:spacing w:after="0" w:line="240" w:lineRule="auto"/>
              <w:jc w:val="both"/>
              <w:rPr>
                <w:rFonts w:ascii="Times New Roman" w:eastAsia="Times New Roman" w:hAnsi="Times New Roman" w:cs="Times New Roman"/>
                <w:b/>
                <w:bCs/>
                <w:color w:val="000000"/>
                <w:sz w:val="16"/>
                <w:szCs w:val="16"/>
                <w:lang w:val="en-US"/>
              </w:rPr>
            </w:pPr>
            <w:r w:rsidRPr="00FB5B31">
              <w:rPr>
                <w:rFonts w:ascii="Times New Roman" w:eastAsia="Times New Roman" w:hAnsi="Times New Roman" w:cs="Times New Roman"/>
                <w:b/>
                <w:bCs/>
                <w:color w:val="000000"/>
                <w:sz w:val="16"/>
                <w:szCs w:val="16"/>
                <w:lang w:val="en-US"/>
              </w:rPr>
              <w:t> </w:t>
            </w:r>
          </w:p>
        </w:tc>
        <w:tc>
          <w:tcPr>
            <w:tcW w:w="4743" w:type="dxa"/>
            <w:tcBorders>
              <w:top w:val="nil"/>
              <w:left w:val="nil"/>
              <w:bottom w:val="single" w:sz="4" w:space="0" w:color="auto"/>
              <w:right w:val="single" w:sz="4" w:space="0" w:color="auto"/>
            </w:tcBorders>
            <w:shd w:val="clear" w:color="auto" w:fill="auto"/>
            <w:noWrap/>
            <w:vAlign w:val="center"/>
            <w:hideMark/>
          </w:tcPr>
          <w:p w14:paraId="5A8881A3" w14:textId="77777777" w:rsidR="00FB5B31" w:rsidRPr="00FB5B31" w:rsidRDefault="00FB5B31" w:rsidP="00FB5B31">
            <w:pPr>
              <w:spacing w:after="0" w:line="240" w:lineRule="auto"/>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Численост на извънщатния персонал</w:t>
            </w:r>
          </w:p>
        </w:tc>
        <w:tc>
          <w:tcPr>
            <w:tcW w:w="922" w:type="dxa"/>
            <w:tcBorders>
              <w:top w:val="nil"/>
              <w:left w:val="nil"/>
              <w:bottom w:val="single" w:sz="4" w:space="0" w:color="auto"/>
              <w:right w:val="single" w:sz="4" w:space="0" w:color="auto"/>
            </w:tcBorders>
            <w:shd w:val="clear" w:color="auto" w:fill="auto"/>
            <w:noWrap/>
            <w:vAlign w:val="center"/>
            <w:hideMark/>
          </w:tcPr>
          <w:p w14:paraId="41E21D9C"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0</w:t>
            </w:r>
          </w:p>
        </w:tc>
        <w:tc>
          <w:tcPr>
            <w:tcW w:w="922" w:type="dxa"/>
            <w:tcBorders>
              <w:top w:val="nil"/>
              <w:left w:val="nil"/>
              <w:bottom w:val="single" w:sz="4" w:space="0" w:color="auto"/>
              <w:right w:val="single" w:sz="4" w:space="0" w:color="auto"/>
            </w:tcBorders>
            <w:shd w:val="clear" w:color="auto" w:fill="auto"/>
            <w:noWrap/>
            <w:vAlign w:val="center"/>
            <w:hideMark/>
          </w:tcPr>
          <w:p w14:paraId="1A96C9E2"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0</w:t>
            </w:r>
          </w:p>
        </w:tc>
        <w:tc>
          <w:tcPr>
            <w:tcW w:w="776" w:type="dxa"/>
            <w:tcBorders>
              <w:top w:val="nil"/>
              <w:left w:val="nil"/>
              <w:bottom w:val="single" w:sz="4" w:space="0" w:color="auto"/>
              <w:right w:val="single" w:sz="4" w:space="0" w:color="auto"/>
            </w:tcBorders>
            <w:shd w:val="clear" w:color="auto" w:fill="auto"/>
            <w:noWrap/>
            <w:vAlign w:val="center"/>
            <w:hideMark/>
          </w:tcPr>
          <w:p w14:paraId="25CB9F45"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0</w:t>
            </w:r>
          </w:p>
        </w:tc>
        <w:tc>
          <w:tcPr>
            <w:tcW w:w="836" w:type="dxa"/>
            <w:tcBorders>
              <w:top w:val="nil"/>
              <w:left w:val="nil"/>
              <w:bottom w:val="single" w:sz="4" w:space="0" w:color="auto"/>
              <w:right w:val="single" w:sz="4" w:space="0" w:color="auto"/>
            </w:tcBorders>
            <w:shd w:val="clear" w:color="auto" w:fill="auto"/>
            <w:noWrap/>
            <w:vAlign w:val="center"/>
            <w:hideMark/>
          </w:tcPr>
          <w:p w14:paraId="0FA9EE70"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052D0666"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2B5B2403" w14:textId="77777777" w:rsidR="00FB5B31" w:rsidRPr="00FB5B31" w:rsidRDefault="00FB5B31" w:rsidP="00FB5B31">
            <w:pPr>
              <w:spacing w:after="0" w:line="240" w:lineRule="auto"/>
              <w:jc w:val="right"/>
              <w:rPr>
                <w:rFonts w:ascii="Times New Roman" w:eastAsia="Times New Roman" w:hAnsi="Times New Roman" w:cs="Times New Roman"/>
                <w:color w:val="000000"/>
                <w:sz w:val="16"/>
                <w:szCs w:val="16"/>
                <w:lang w:val="en-US"/>
              </w:rPr>
            </w:pPr>
            <w:r w:rsidRPr="00FB5B31">
              <w:rPr>
                <w:rFonts w:ascii="Times New Roman" w:eastAsia="Times New Roman" w:hAnsi="Times New Roman" w:cs="Times New Roman"/>
                <w:color w:val="000000"/>
                <w:sz w:val="16"/>
                <w:szCs w:val="16"/>
                <w:lang w:val="en-US"/>
              </w:rPr>
              <w:t>0</w:t>
            </w:r>
          </w:p>
        </w:tc>
      </w:tr>
    </w:tbl>
    <w:p w14:paraId="7925B275" w14:textId="75ED0AAC" w:rsidR="009A2E2D" w:rsidRPr="00B575E8" w:rsidRDefault="009A2E2D" w:rsidP="00684F47">
      <w:pPr>
        <w:spacing w:after="0" w:line="240" w:lineRule="auto"/>
        <w:ind w:left="567"/>
        <w:jc w:val="both"/>
        <w:rPr>
          <w:rFonts w:ascii="Times New Roman" w:hAnsi="Times New Roman" w:cs="Times New Roman"/>
          <w:b/>
          <w:color w:val="4A7C2C" w:themeColor="accent4" w:themeShade="BF"/>
          <w:sz w:val="24"/>
        </w:rPr>
      </w:pPr>
    </w:p>
    <w:p w14:paraId="1A78C829" w14:textId="651ABD9E" w:rsidR="00683FA7" w:rsidRPr="00B575E8" w:rsidRDefault="00BE748D" w:rsidP="00684F47">
      <w:pPr>
        <w:spacing w:after="0" w:line="240" w:lineRule="auto"/>
        <w:ind w:left="567"/>
        <w:jc w:val="both"/>
        <w:rPr>
          <w:rFonts w:ascii="Times New Roman" w:hAnsi="Times New Roman" w:cs="Times New Roman"/>
          <w:b/>
          <w:color w:val="4A7C2C" w:themeColor="accent4" w:themeShade="BF"/>
        </w:rPr>
      </w:pPr>
      <w:r w:rsidRPr="00B575E8">
        <w:rPr>
          <w:rFonts w:ascii="Times New Roman" w:hAnsi="Times New Roman" w:cs="Times New Roman"/>
          <w:b/>
          <w:color w:val="4A7C2C" w:themeColor="accent4" w:themeShade="BF"/>
        </w:rPr>
        <w:t>2100.03</w:t>
      </w:r>
      <w:r w:rsidR="004D09FE" w:rsidRPr="00B575E8">
        <w:rPr>
          <w:rFonts w:ascii="Times New Roman" w:hAnsi="Times New Roman" w:cs="Times New Roman"/>
          <w:b/>
          <w:color w:val="4A7C2C" w:themeColor="accent4" w:themeShade="BF"/>
        </w:rPr>
        <w:t>.00. БЮДЖЕТНА ПРОГРАМА „ЕФЕКТИВНА АДМИНИСТРАЦИЯ И КООРДИНАЦИЯ“</w:t>
      </w:r>
    </w:p>
    <w:p w14:paraId="6DA53E76" w14:textId="77777777" w:rsidR="0020215F" w:rsidRPr="00B575E8" w:rsidRDefault="0020215F" w:rsidP="00684F47">
      <w:pPr>
        <w:numPr>
          <w:ilvl w:val="0"/>
          <w:numId w:val="35"/>
        </w:numPr>
        <w:tabs>
          <w:tab w:val="clear" w:pos="720"/>
          <w:tab w:val="num" w:pos="851"/>
        </w:tabs>
        <w:spacing w:after="0" w:line="240" w:lineRule="auto"/>
        <w:ind w:left="0" w:firstLine="567"/>
        <w:jc w:val="both"/>
        <w:rPr>
          <w:rFonts w:ascii="Times New Roman" w:hAnsi="Times New Roman" w:cs="Times New Roman"/>
          <w:b/>
          <w:i/>
          <w:color w:val="0000CC"/>
          <w:lang w:val="ru-RU"/>
        </w:rPr>
      </w:pPr>
      <w:r w:rsidRPr="00B575E8">
        <w:rPr>
          <w:rFonts w:ascii="Times New Roman" w:hAnsi="Times New Roman" w:cs="Times New Roman"/>
          <w:b/>
          <w:i/>
          <w:color w:val="0000CC"/>
        </w:rPr>
        <w:t xml:space="preserve">Цели на </w:t>
      </w:r>
      <w:r w:rsidR="00AC17A6" w:rsidRPr="00B575E8">
        <w:rPr>
          <w:rFonts w:ascii="Times New Roman" w:hAnsi="Times New Roman"/>
          <w:b/>
          <w:i/>
          <w:color w:val="0000CC"/>
        </w:rPr>
        <w:t>бюджетната програма</w:t>
      </w:r>
    </w:p>
    <w:p w14:paraId="775A1C1E" w14:textId="77777777" w:rsidR="0020215F" w:rsidRPr="00B575E8" w:rsidRDefault="0020215F" w:rsidP="00684F47">
      <w:pPr>
        <w:tabs>
          <w:tab w:val="num" w:pos="851"/>
        </w:tabs>
        <w:spacing w:after="0" w:line="240" w:lineRule="auto"/>
        <w:ind w:firstLine="567"/>
        <w:jc w:val="both"/>
        <w:rPr>
          <w:rFonts w:ascii="Times New Roman" w:hAnsi="Times New Roman" w:cs="Times New Roman"/>
        </w:rPr>
      </w:pPr>
      <w:r w:rsidRPr="00B575E8">
        <w:rPr>
          <w:rFonts w:ascii="Times New Roman" w:hAnsi="Times New Roman" w:cs="Times New Roman"/>
        </w:rPr>
        <w:t>В програмата са включени дейностите, които подпомагат изпълнението на програмите за постигането на цели</w:t>
      </w:r>
      <w:r w:rsidR="00490D9E" w:rsidRPr="00B575E8">
        <w:rPr>
          <w:rFonts w:ascii="Times New Roman" w:hAnsi="Times New Roman" w:cs="Times New Roman"/>
        </w:rPr>
        <w:t>те</w:t>
      </w:r>
      <w:r w:rsidRPr="00B575E8">
        <w:rPr>
          <w:rFonts w:ascii="Times New Roman" w:hAnsi="Times New Roman" w:cs="Times New Roman"/>
        </w:rPr>
        <w:t xml:space="preserve"> на </w:t>
      </w:r>
      <w:r w:rsidR="00490D9E" w:rsidRPr="00B575E8">
        <w:rPr>
          <w:rFonts w:ascii="Times New Roman" w:hAnsi="Times New Roman" w:cs="Times New Roman"/>
        </w:rPr>
        <w:t>МРРБ</w:t>
      </w:r>
      <w:r w:rsidRPr="00B575E8">
        <w:rPr>
          <w:rFonts w:ascii="Times New Roman" w:hAnsi="Times New Roman" w:cs="Times New Roman"/>
        </w:rPr>
        <w:t xml:space="preserve">. Тъй като дейностите отнесени в програмата са междинни, т.е. обслужват предоставянето на продуктите/услугите, </w:t>
      </w:r>
      <w:r w:rsidR="00490D9E" w:rsidRPr="00B575E8">
        <w:rPr>
          <w:rFonts w:ascii="Times New Roman" w:hAnsi="Times New Roman" w:cs="Times New Roman"/>
        </w:rPr>
        <w:t>предоставяни по</w:t>
      </w:r>
      <w:r w:rsidRPr="00B575E8">
        <w:rPr>
          <w:rFonts w:ascii="Times New Roman" w:hAnsi="Times New Roman" w:cs="Times New Roman"/>
        </w:rPr>
        <w:t xml:space="preserve"> програмите във всички области на политиките, разходите за тях са изведени в самостоятелна програма. </w:t>
      </w:r>
    </w:p>
    <w:p w14:paraId="56F5906D" w14:textId="77777777" w:rsidR="0020215F" w:rsidRPr="00B575E8" w:rsidRDefault="0020215F" w:rsidP="00684F47">
      <w:pPr>
        <w:numPr>
          <w:ilvl w:val="0"/>
          <w:numId w:val="35"/>
        </w:numPr>
        <w:tabs>
          <w:tab w:val="clear" w:pos="720"/>
          <w:tab w:val="num" w:pos="851"/>
        </w:tabs>
        <w:spacing w:after="0" w:line="240" w:lineRule="auto"/>
        <w:ind w:left="0" w:firstLine="567"/>
        <w:contextualSpacing/>
        <w:jc w:val="both"/>
        <w:rPr>
          <w:rFonts w:ascii="Times New Roman" w:eastAsia="Calibri" w:hAnsi="Times New Roman" w:cs="Times New Roman"/>
          <w:b/>
          <w:i/>
          <w:color w:val="0000CC"/>
        </w:rPr>
      </w:pPr>
      <w:r w:rsidRPr="00B575E8">
        <w:rPr>
          <w:rFonts w:ascii="Times New Roman" w:eastAsia="Calibri" w:hAnsi="Times New Roman" w:cs="Times New Roman"/>
          <w:b/>
          <w:i/>
          <w:color w:val="0000CC"/>
        </w:rPr>
        <w:t>Целеви стойности по показателите за изпълнение</w:t>
      </w:r>
    </w:p>
    <w:p w14:paraId="4C87B515" w14:textId="284D7E3A" w:rsidR="00E6416E" w:rsidRPr="00B575E8" w:rsidRDefault="0000266E" w:rsidP="00684F47">
      <w:pPr>
        <w:pStyle w:val="ListParagraph"/>
        <w:tabs>
          <w:tab w:val="num" w:pos="851"/>
        </w:tabs>
        <w:spacing w:after="0" w:line="240" w:lineRule="auto"/>
        <w:ind w:left="0" w:firstLine="567"/>
        <w:rPr>
          <w:rFonts w:ascii="Times New Roman" w:hAnsi="Times New Roman"/>
          <w:b/>
        </w:rPr>
      </w:pPr>
      <w:r w:rsidRPr="00B575E8">
        <w:rPr>
          <w:rFonts w:ascii="Times New Roman" w:hAnsi="Times New Roman"/>
          <w:b/>
        </w:rPr>
        <w:t>Неприложимо</w:t>
      </w:r>
    </w:p>
    <w:p w14:paraId="0D3AC4D1" w14:textId="77777777" w:rsidR="0020215F" w:rsidRPr="00B575E8" w:rsidRDefault="0020215F" w:rsidP="00684F47">
      <w:pPr>
        <w:numPr>
          <w:ilvl w:val="0"/>
          <w:numId w:val="35"/>
        </w:numPr>
        <w:tabs>
          <w:tab w:val="clear" w:pos="720"/>
          <w:tab w:val="num" w:pos="851"/>
        </w:tabs>
        <w:spacing w:after="0" w:line="240" w:lineRule="auto"/>
        <w:ind w:left="0" w:firstLine="567"/>
        <w:contextualSpacing/>
        <w:jc w:val="both"/>
        <w:rPr>
          <w:rFonts w:ascii="Times New Roman" w:eastAsia="Times New Roman" w:hAnsi="Times New Roman" w:cs="Times New Roman"/>
          <w:b/>
          <w:i/>
          <w:color w:val="0000CC"/>
          <w:lang w:eastAsia="bg-BG"/>
        </w:rPr>
      </w:pPr>
      <w:r w:rsidRPr="00B575E8">
        <w:rPr>
          <w:rFonts w:ascii="Times New Roman" w:eastAsia="Times New Roman" w:hAnsi="Times New Roman" w:cs="Times New Roman"/>
          <w:b/>
          <w:i/>
          <w:color w:val="0000CC"/>
          <w:lang w:eastAsia="bg-BG"/>
        </w:rPr>
        <w:t>Външни фактори, които могат да окажат въздействие върху постигането на целите на програмата:</w:t>
      </w:r>
    </w:p>
    <w:p w14:paraId="229D45C4" w14:textId="77777777" w:rsidR="0020215F" w:rsidRPr="00B575E8" w:rsidRDefault="0020215F" w:rsidP="00684F47">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B575E8">
        <w:rPr>
          <w:rFonts w:ascii="Times New Roman" w:eastAsia="Times New Roman" w:hAnsi="Times New Roman" w:cs="Times New Roman"/>
          <w:lang w:eastAsia="bg-BG"/>
        </w:rPr>
        <w:t>Нерегламентиран достъп до класифицирана информация или опит за такъв чрез проникване в регистратур</w:t>
      </w:r>
      <w:r w:rsidR="004A3DE0" w:rsidRPr="00B575E8">
        <w:rPr>
          <w:rFonts w:ascii="Times New Roman" w:eastAsia="Times New Roman" w:hAnsi="Times New Roman" w:cs="Times New Roman"/>
          <w:lang w:eastAsia="bg-BG"/>
        </w:rPr>
        <w:t>ата за класифицирана информация;</w:t>
      </w:r>
    </w:p>
    <w:p w14:paraId="068A40C1" w14:textId="77777777" w:rsidR="0020215F" w:rsidRPr="00B575E8" w:rsidRDefault="0020215F" w:rsidP="00684F47">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B575E8">
        <w:rPr>
          <w:rFonts w:ascii="Times New Roman" w:eastAsia="Times New Roman" w:hAnsi="Times New Roman" w:cs="Times New Roman"/>
          <w:lang w:eastAsia="bg-BG"/>
        </w:rPr>
        <w:t>Липса на надеждност на служителите от гледна точка на сигурността и опазване</w:t>
      </w:r>
      <w:r w:rsidR="004A3DE0" w:rsidRPr="00B575E8">
        <w:rPr>
          <w:rFonts w:ascii="Times New Roman" w:eastAsia="Times New Roman" w:hAnsi="Times New Roman" w:cs="Times New Roman"/>
          <w:lang w:eastAsia="bg-BG"/>
        </w:rPr>
        <w:t xml:space="preserve"> на държавната и служебна тайна;</w:t>
      </w:r>
    </w:p>
    <w:p w14:paraId="1C2C8412" w14:textId="00221403" w:rsidR="00D36FA0" w:rsidRPr="00B575E8" w:rsidRDefault="0020215F" w:rsidP="00684F47">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B575E8">
        <w:rPr>
          <w:rFonts w:ascii="Times New Roman" w:eastAsia="Times New Roman" w:hAnsi="Times New Roman" w:cs="Times New Roman"/>
          <w:lang w:eastAsia="bg-BG"/>
        </w:rPr>
        <w:t>Липса на финансови средства за поддръжка на гражд</w:t>
      </w:r>
      <w:r w:rsidR="00921785" w:rsidRPr="00B575E8">
        <w:rPr>
          <w:rFonts w:ascii="Times New Roman" w:eastAsia="Times New Roman" w:hAnsi="Times New Roman" w:cs="Times New Roman"/>
          <w:lang w:eastAsia="bg-BG"/>
        </w:rPr>
        <w:t>анските ресурси.</w:t>
      </w:r>
    </w:p>
    <w:p w14:paraId="72D36CAC" w14:textId="77777777" w:rsidR="0020215F" w:rsidRPr="00B575E8" w:rsidRDefault="0020215F" w:rsidP="00684F47">
      <w:pPr>
        <w:numPr>
          <w:ilvl w:val="0"/>
          <w:numId w:val="35"/>
        </w:numPr>
        <w:tabs>
          <w:tab w:val="clear" w:pos="720"/>
          <w:tab w:val="num" w:pos="851"/>
        </w:tabs>
        <w:spacing w:after="0" w:line="240" w:lineRule="auto"/>
        <w:ind w:left="0" w:firstLine="567"/>
        <w:contextualSpacing/>
        <w:jc w:val="both"/>
        <w:rPr>
          <w:rFonts w:ascii="Times New Roman" w:eastAsia="Times New Roman" w:hAnsi="Times New Roman" w:cs="Times New Roman"/>
          <w:color w:val="0000CC"/>
          <w:lang w:eastAsia="bg-BG"/>
        </w:rPr>
      </w:pPr>
      <w:r w:rsidRPr="00B575E8">
        <w:rPr>
          <w:rFonts w:ascii="Times New Roman" w:eastAsia="Times New Roman" w:hAnsi="Times New Roman" w:cs="Times New Roman"/>
          <w:b/>
          <w:i/>
          <w:color w:val="0000CC"/>
          <w:lang w:eastAsia="bg-BG"/>
        </w:rPr>
        <w:t xml:space="preserve">Информация за наличността и качеството на данните </w:t>
      </w:r>
    </w:p>
    <w:p w14:paraId="086D690E" w14:textId="692C2F09" w:rsidR="00D36FA0" w:rsidRPr="00B575E8" w:rsidRDefault="000958BC" w:rsidP="00684F47">
      <w:pPr>
        <w:tabs>
          <w:tab w:val="num" w:pos="851"/>
        </w:tabs>
        <w:spacing w:after="0" w:line="240" w:lineRule="auto"/>
        <w:ind w:firstLine="567"/>
        <w:contextualSpacing/>
        <w:jc w:val="both"/>
        <w:rPr>
          <w:rFonts w:ascii="Times New Roman" w:eastAsia="Calibri" w:hAnsi="Times New Roman" w:cs="Times New Roman"/>
          <w:b/>
        </w:rPr>
      </w:pPr>
      <w:r w:rsidRPr="00B575E8">
        <w:rPr>
          <w:rFonts w:ascii="Times New Roman" w:eastAsia="Calibri" w:hAnsi="Times New Roman" w:cs="Times New Roman"/>
          <w:b/>
        </w:rPr>
        <w:t>Неприложимо</w:t>
      </w:r>
    </w:p>
    <w:p w14:paraId="6863EE30" w14:textId="77777777" w:rsidR="00AC17A6" w:rsidRPr="00B575E8" w:rsidRDefault="00490D9E" w:rsidP="00684F47">
      <w:pPr>
        <w:numPr>
          <w:ilvl w:val="0"/>
          <w:numId w:val="35"/>
        </w:numPr>
        <w:tabs>
          <w:tab w:val="clear" w:pos="720"/>
          <w:tab w:val="num" w:pos="851"/>
        </w:tabs>
        <w:spacing w:after="0" w:line="240" w:lineRule="auto"/>
        <w:ind w:left="0" w:firstLine="567"/>
        <w:contextualSpacing/>
        <w:jc w:val="both"/>
        <w:rPr>
          <w:rFonts w:ascii="Times New Roman" w:eastAsia="Calibri" w:hAnsi="Times New Roman" w:cs="Times New Roman"/>
          <w:b/>
          <w:i/>
          <w:color w:val="0000CC"/>
        </w:rPr>
      </w:pPr>
      <w:r w:rsidRPr="00B575E8">
        <w:rPr>
          <w:rFonts w:ascii="Times New Roman" w:eastAsia="Calibri" w:hAnsi="Times New Roman" w:cs="Times New Roman"/>
          <w:b/>
          <w:i/>
          <w:color w:val="0000CC"/>
        </w:rPr>
        <w:t>П</w:t>
      </w:r>
      <w:r w:rsidR="00AC17A6" w:rsidRPr="00B575E8">
        <w:rPr>
          <w:rFonts w:ascii="Times New Roman" w:eastAsia="Calibri" w:hAnsi="Times New Roman" w:cs="Times New Roman"/>
          <w:b/>
          <w:i/>
          <w:color w:val="0000CC"/>
        </w:rPr>
        <w:t>редоставян</w:t>
      </w:r>
      <w:r w:rsidRPr="00B575E8">
        <w:rPr>
          <w:rFonts w:ascii="Times New Roman" w:eastAsia="Calibri" w:hAnsi="Times New Roman" w:cs="Times New Roman"/>
          <w:b/>
          <w:i/>
          <w:color w:val="0000CC"/>
        </w:rPr>
        <w:t>и по програмата</w:t>
      </w:r>
      <w:r w:rsidR="00AC17A6" w:rsidRPr="00B575E8">
        <w:rPr>
          <w:rFonts w:ascii="Times New Roman" w:eastAsia="Calibri" w:hAnsi="Times New Roman" w:cs="Times New Roman"/>
          <w:b/>
          <w:i/>
          <w:color w:val="0000CC"/>
        </w:rPr>
        <w:t xml:space="preserve"> продукт</w:t>
      </w:r>
      <w:r w:rsidR="00BC0797" w:rsidRPr="00B575E8">
        <w:rPr>
          <w:rFonts w:ascii="Times New Roman" w:eastAsia="Calibri" w:hAnsi="Times New Roman" w:cs="Times New Roman"/>
          <w:b/>
          <w:i/>
          <w:color w:val="0000CC"/>
        </w:rPr>
        <w:t>и</w:t>
      </w:r>
      <w:r w:rsidR="00AC17A6" w:rsidRPr="00B575E8">
        <w:rPr>
          <w:rFonts w:ascii="Times New Roman" w:eastAsia="Calibri" w:hAnsi="Times New Roman" w:cs="Times New Roman"/>
          <w:b/>
          <w:i/>
          <w:color w:val="0000CC"/>
        </w:rPr>
        <w:t>/услуг</w:t>
      </w:r>
      <w:r w:rsidR="00BC0797" w:rsidRPr="00B575E8">
        <w:rPr>
          <w:rFonts w:ascii="Times New Roman" w:eastAsia="Calibri" w:hAnsi="Times New Roman" w:cs="Times New Roman"/>
          <w:b/>
          <w:i/>
          <w:color w:val="0000CC"/>
        </w:rPr>
        <w:t>и</w:t>
      </w:r>
      <w:r w:rsidR="00AC17A6" w:rsidRPr="00B575E8">
        <w:rPr>
          <w:rFonts w:ascii="Times New Roman" w:eastAsia="Calibri" w:hAnsi="Times New Roman" w:cs="Times New Roman"/>
          <w:b/>
          <w:i/>
          <w:color w:val="0000CC"/>
        </w:rPr>
        <w:t>:</w:t>
      </w:r>
    </w:p>
    <w:p w14:paraId="5CB598CD"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Участие в разработването на проекти на нормативни актове;</w:t>
      </w:r>
    </w:p>
    <w:p w14:paraId="3DB3E9DB"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Процесуално представителство на министерството пред съдилищата;</w:t>
      </w:r>
    </w:p>
    <w:p w14:paraId="3A1F5A4A"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Изготвяне проекти на договори и становища по законосъобразността на договори;</w:t>
      </w:r>
    </w:p>
    <w:p w14:paraId="5FD799A7"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Контролни дейности, осъществявани  от Инспектората и финансовите контрольори;</w:t>
      </w:r>
    </w:p>
    <w:p w14:paraId="6D2E9486"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Организира и осъществява административното обслужване на персонала в областта на  подбора и управлението на човешките ресурси;</w:t>
      </w:r>
    </w:p>
    <w:p w14:paraId="2F04D85C"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Изготвяне на проектите на годишния бюджет на министерството и бюджетите на ВРБ;</w:t>
      </w:r>
    </w:p>
    <w:p w14:paraId="67ED08AD"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 xml:space="preserve">Даване на методически указания на ВРБ относно изготвянето на отчетите за касово изпълнение на бюджета и </w:t>
      </w:r>
      <w:r w:rsidR="005F2286" w:rsidRPr="00B575E8">
        <w:rPr>
          <w:rFonts w:ascii="Times New Roman" w:eastAsia="Calibri" w:hAnsi="Times New Roman" w:cs="Times New Roman"/>
        </w:rPr>
        <w:t>на сметките за СЕС</w:t>
      </w:r>
      <w:r w:rsidRPr="00B575E8">
        <w:rPr>
          <w:rFonts w:ascii="Times New Roman" w:eastAsia="Calibri" w:hAnsi="Times New Roman" w:cs="Times New Roman"/>
        </w:rPr>
        <w:t>;</w:t>
      </w:r>
    </w:p>
    <w:p w14:paraId="0B72CB17"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lastRenderedPageBreak/>
        <w:t xml:space="preserve">Отчитане изпълнението на бюджета и на </w:t>
      </w:r>
      <w:r w:rsidR="005F2286" w:rsidRPr="00B575E8">
        <w:rPr>
          <w:rFonts w:ascii="Times New Roman" w:eastAsia="Calibri" w:hAnsi="Times New Roman" w:cs="Times New Roman"/>
        </w:rPr>
        <w:t>сметките за СЕС</w:t>
      </w:r>
      <w:r w:rsidRPr="00B575E8">
        <w:rPr>
          <w:rFonts w:ascii="Times New Roman" w:eastAsia="Calibri" w:hAnsi="Times New Roman" w:cs="Times New Roman"/>
        </w:rPr>
        <w:t>;</w:t>
      </w:r>
    </w:p>
    <w:p w14:paraId="4DE5D698"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Разпределение на бюджет</w:t>
      </w:r>
      <w:r w:rsidR="005F2286" w:rsidRPr="00B575E8">
        <w:rPr>
          <w:rFonts w:ascii="Times New Roman" w:eastAsia="Calibri" w:hAnsi="Times New Roman" w:cs="Times New Roman"/>
        </w:rPr>
        <w:t>а</w:t>
      </w:r>
      <w:r w:rsidRPr="00B575E8">
        <w:rPr>
          <w:rFonts w:ascii="Times New Roman" w:eastAsia="Calibri" w:hAnsi="Times New Roman" w:cs="Times New Roman"/>
        </w:rPr>
        <w:t>;</w:t>
      </w:r>
    </w:p>
    <w:p w14:paraId="056669A0"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Счетоводно отчитане, изготвяне ежемесечни и годишни оборотни ведомости, подготовка на годишния баланс, счетоводно и касово обслужване на структурните звена;</w:t>
      </w:r>
    </w:p>
    <w:p w14:paraId="44EEE1E3"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Анализ на потребностите и планиране обучението на персонала;</w:t>
      </w:r>
    </w:p>
    <w:p w14:paraId="1B5C953D"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Дейности по социална политика и социално сътрудничество;</w:t>
      </w:r>
    </w:p>
    <w:p w14:paraId="49D5FB7C"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Деловодно обслужване;</w:t>
      </w:r>
    </w:p>
    <w:p w14:paraId="311D91F9"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Поддържане на учрежденския архив;</w:t>
      </w:r>
    </w:p>
    <w:p w14:paraId="5675D3B3"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Прием на по постъпили жалби и писма на граждани;</w:t>
      </w:r>
    </w:p>
    <w:p w14:paraId="0147567E"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Дейности по осигуряване на прозрачност и публичност на дейността на министерството;</w:t>
      </w:r>
    </w:p>
    <w:p w14:paraId="28CDD8CC"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Поддържане страницата на министерството в Интернет;</w:t>
      </w:r>
    </w:p>
    <w:p w14:paraId="7C02C659"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Програмно и техническо осигуряване на компютърната техника;</w:t>
      </w:r>
    </w:p>
    <w:p w14:paraId="1180518A"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Поддържане автоматизираната информационна инфраструктура на министерството;</w:t>
      </w:r>
    </w:p>
    <w:p w14:paraId="02C4C71F"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Осъществяване на автоматизиран обмен на данни с национални и ведомствени информационни системи;</w:t>
      </w:r>
    </w:p>
    <w:p w14:paraId="52179547"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Разработване на плана на министерството за действия при кризи;</w:t>
      </w:r>
    </w:p>
    <w:p w14:paraId="6DC6944B"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Контролиране изпълнението на задачите по подготовката за работа във военно време и в условия на кризи;</w:t>
      </w:r>
    </w:p>
    <w:p w14:paraId="7633E75F"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Организиране и осигуряване взаимодействието с Министерство на отбраната и с другите министерства и ведомства в процеса на отбранителното планиране по отношение на поддържането и използването на инфраструктурата и осигуряването на необходимите граждански ресурси за отбраната на страната и управлението при кризи;</w:t>
      </w:r>
    </w:p>
    <w:p w14:paraId="40401788"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Осъществяване на контрол относно определяне нивото на класификация, регистрация, движението, съхраняването и опазването от нерегламентиран достъп на материалите и документите, съдържащи класифицирана информация;</w:t>
      </w:r>
    </w:p>
    <w:p w14:paraId="75D38529"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Взаимодейства и предоставя информация на Държавната комисия по сигурността на информацията съгласно ЗЗКИ и отговаря за изпълнението на задължителните указания на комисията;</w:t>
      </w:r>
    </w:p>
    <w:p w14:paraId="4EA85E0B"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 xml:space="preserve">Извършване на дейност по проектиране, разработване, внедряване и експлоатация на автоматизираната система за управление при кризи; </w:t>
      </w:r>
    </w:p>
    <w:p w14:paraId="2C2CB86B"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Планиране и организиране на строително-монтажни работи;</w:t>
      </w:r>
    </w:p>
    <w:p w14:paraId="4AABB457"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Материално-техническо снабдяване;</w:t>
      </w:r>
    </w:p>
    <w:p w14:paraId="383254C8"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Хигиенно и транспортно обслужване;</w:t>
      </w:r>
    </w:p>
    <w:p w14:paraId="7DEB5B10"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Административно обслужване на юридически и физически лица на "едно гише";</w:t>
      </w:r>
    </w:p>
    <w:p w14:paraId="49116FEB" w14:textId="77777777" w:rsidR="00AC17A6" w:rsidRPr="00B575E8" w:rsidRDefault="00AC17A6"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 xml:space="preserve">Протоколна дейност на министерството, в т.ч. контакти с посолствата на чужди държави в </w:t>
      </w:r>
      <w:proofErr w:type="spellStart"/>
      <w:r w:rsidRPr="00B575E8">
        <w:rPr>
          <w:rFonts w:ascii="Times New Roman" w:eastAsia="Calibri" w:hAnsi="Times New Roman" w:cs="Times New Roman"/>
        </w:rPr>
        <w:t>РБългария</w:t>
      </w:r>
      <w:proofErr w:type="spellEnd"/>
      <w:r w:rsidRPr="00B575E8">
        <w:rPr>
          <w:rFonts w:ascii="Times New Roman" w:eastAsia="Calibri" w:hAnsi="Times New Roman" w:cs="Times New Roman"/>
        </w:rPr>
        <w:t xml:space="preserve"> за уреждане на протоколни и делови срещи с ръководството на министерството;</w:t>
      </w:r>
    </w:p>
    <w:p w14:paraId="3CFF74FF" w14:textId="77777777" w:rsidR="00AC17A6" w:rsidRPr="00B575E8" w:rsidRDefault="00370D3D" w:rsidP="00684F47">
      <w:pPr>
        <w:numPr>
          <w:ilvl w:val="0"/>
          <w:numId w:val="28"/>
        </w:numPr>
        <w:tabs>
          <w:tab w:val="num" w:pos="851"/>
        </w:tabs>
        <w:spacing w:after="0" w:line="240" w:lineRule="auto"/>
        <w:ind w:left="0" w:firstLine="567"/>
        <w:jc w:val="both"/>
        <w:rPr>
          <w:rFonts w:ascii="Times New Roman" w:eastAsia="Calibri" w:hAnsi="Times New Roman" w:cs="Times New Roman"/>
        </w:rPr>
      </w:pPr>
      <w:r w:rsidRPr="00B575E8">
        <w:rPr>
          <w:rFonts w:ascii="Times New Roman" w:eastAsia="Calibri" w:hAnsi="Times New Roman" w:cs="Times New Roman"/>
        </w:rPr>
        <w:t xml:space="preserve">Администриране на договори за </w:t>
      </w:r>
      <w:proofErr w:type="spellStart"/>
      <w:r w:rsidRPr="00B575E8">
        <w:rPr>
          <w:rFonts w:ascii="Times New Roman" w:eastAsia="Calibri" w:hAnsi="Times New Roman" w:cs="Times New Roman"/>
        </w:rPr>
        <w:t>абонаменто</w:t>
      </w:r>
      <w:proofErr w:type="spellEnd"/>
      <w:r w:rsidRPr="00B575E8">
        <w:rPr>
          <w:rFonts w:ascii="Times New Roman" w:eastAsia="Calibri" w:hAnsi="Times New Roman" w:cs="Times New Roman"/>
        </w:rPr>
        <w:t xml:space="preserve"> и сервизно обслужване, п</w:t>
      </w:r>
      <w:r w:rsidR="00AC17A6" w:rsidRPr="00B575E8">
        <w:rPr>
          <w:rFonts w:ascii="Times New Roman" w:eastAsia="Calibri" w:hAnsi="Times New Roman" w:cs="Times New Roman"/>
        </w:rPr>
        <w:t>реводи на материали и документи от български на съответния чужд език и обратно</w:t>
      </w:r>
      <w:r w:rsidRPr="00B575E8">
        <w:rPr>
          <w:rFonts w:ascii="Times New Roman" w:eastAsia="Calibri" w:hAnsi="Times New Roman" w:cs="Times New Roman"/>
        </w:rPr>
        <w:t>, доставки и др.</w:t>
      </w:r>
    </w:p>
    <w:p w14:paraId="173CC0C9" w14:textId="77777777" w:rsidR="00AC17A6" w:rsidRPr="00B575E8" w:rsidRDefault="00AC17A6" w:rsidP="00684F47">
      <w:pPr>
        <w:numPr>
          <w:ilvl w:val="0"/>
          <w:numId w:val="35"/>
        </w:numPr>
        <w:tabs>
          <w:tab w:val="clear" w:pos="720"/>
          <w:tab w:val="num" w:pos="851"/>
        </w:tabs>
        <w:spacing w:after="0" w:line="240" w:lineRule="auto"/>
        <w:ind w:left="0" w:firstLine="567"/>
        <w:jc w:val="both"/>
        <w:rPr>
          <w:rFonts w:ascii="Times New Roman" w:hAnsi="Times New Roman" w:cs="Times New Roman"/>
          <w:b/>
          <w:i/>
          <w:color w:val="0000CC"/>
        </w:rPr>
      </w:pPr>
      <w:r w:rsidRPr="00B575E8">
        <w:rPr>
          <w:rFonts w:ascii="Times New Roman" w:hAnsi="Times New Roman" w:cs="Times New Roman"/>
          <w:b/>
          <w:i/>
          <w:color w:val="0000CC"/>
        </w:rPr>
        <w:t>Организационни структури, участващи в програмата</w:t>
      </w:r>
    </w:p>
    <w:p w14:paraId="10BC8E14" w14:textId="77777777" w:rsidR="00AC17A6" w:rsidRPr="00B575E8" w:rsidRDefault="00AC17A6" w:rsidP="000D6650">
      <w:pPr>
        <w:numPr>
          <w:ilvl w:val="0"/>
          <w:numId w:val="49"/>
        </w:numPr>
        <w:tabs>
          <w:tab w:val="clear" w:pos="720"/>
          <w:tab w:val="left" w:pos="851"/>
        </w:tabs>
        <w:spacing w:after="0" w:line="240" w:lineRule="auto"/>
        <w:ind w:left="0" w:firstLine="567"/>
        <w:jc w:val="both"/>
        <w:rPr>
          <w:rFonts w:ascii="Times New Roman" w:hAnsi="Times New Roman" w:cs="Times New Roman"/>
          <w:b/>
          <w:bCs/>
          <w:i/>
        </w:rPr>
      </w:pPr>
      <w:r w:rsidRPr="00B575E8">
        <w:rPr>
          <w:rFonts w:ascii="Times New Roman" w:hAnsi="Times New Roman" w:cs="Times New Roman"/>
          <w:b/>
          <w:bCs/>
          <w:i/>
        </w:rPr>
        <w:t>Инспекторат</w:t>
      </w:r>
    </w:p>
    <w:p w14:paraId="2CA34B71" w14:textId="77777777" w:rsidR="009D7545" w:rsidRPr="00B575E8" w:rsidRDefault="0001251D" w:rsidP="00684F47">
      <w:pPr>
        <w:tabs>
          <w:tab w:val="left" w:pos="851"/>
        </w:tabs>
        <w:spacing w:after="0" w:line="240" w:lineRule="auto"/>
        <w:ind w:firstLine="567"/>
        <w:jc w:val="both"/>
        <w:rPr>
          <w:rFonts w:ascii="Times New Roman" w:hAnsi="Times New Roman" w:cs="Times New Roman"/>
          <w:bCs/>
        </w:rPr>
      </w:pPr>
      <w:r w:rsidRPr="00B575E8">
        <w:rPr>
          <w:rFonts w:ascii="Times New Roman" w:hAnsi="Times New Roman" w:cs="Times New Roman"/>
          <w:bCs/>
        </w:rPr>
        <w:t>Дейността на Инспектората е насочена към всеобхватно, обективно, безпристрастно и точно изясняване на проверяваните случаи и предлагане на мерки за тяхното решаване с цел предотвратяване и отстраняване на нарушения при функционирането на администрацията, подобряване работата на администрацията и превенция и ограничаване на корупцията.</w:t>
      </w:r>
    </w:p>
    <w:p w14:paraId="0F91EE0B" w14:textId="77777777" w:rsidR="00AC17A6" w:rsidRPr="00B575E8" w:rsidRDefault="00AC17A6" w:rsidP="000D6650">
      <w:pPr>
        <w:numPr>
          <w:ilvl w:val="0"/>
          <w:numId w:val="49"/>
        </w:numPr>
        <w:tabs>
          <w:tab w:val="clear" w:pos="720"/>
          <w:tab w:val="left" w:pos="851"/>
        </w:tabs>
        <w:spacing w:after="0" w:line="240" w:lineRule="auto"/>
        <w:ind w:left="0" w:firstLine="567"/>
        <w:jc w:val="both"/>
        <w:rPr>
          <w:rFonts w:ascii="Times New Roman" w:hAnsi="Times New Roman" w:cs="Times New Roman"/>
          <w:b/>
          <w:bCs/>
        </w:rPr>
      </w:pPr>
      <w:r w:rsidRPr="00B575E8">
        <w:rPr>
          <w:rFonts w:ascii="Times New Roman" w:hAnsi="Times New Roman" w:cs="Times New Roman"/>
          <w:b/>
          <w:bCs/>
          <w:i/>
          <w:lang w:val="ru-RU"/>
        </w:rPr>
        <w:t>Финансови контрольори</w:t>
      </w:r>
    </w:p>
    <w:p w14:paraId="6C65D41D" w14:textId="77777777" w:rsidR="00AC17A6" w:rsidRPr="00B575E8" w:rsidRDefault="00AC17A6" w:rsidP="00684F47">
      <w:pPr>
        <w:tabs>
          <w:tab w:val="left" w:pos="851"/>
        </w:tabs>
        <w:spacing w:after="0" w:line="240" w:lineRule="auto"/>
        <w:ind w:firstLine="567"/>
        <w:jc w:val="both"/>
        <w:rPr>
          <w:rFonts w:ascii="Times New Roman" w:hAnsi="Times New Roman" w:cs="Times New Roman"/>
          <w:bCs/>
        </w:rPr>
      </w:pPr>
      <w:r w:rsidRPr="00B575E8">
        <w:rPr>
          <w:rFonts w:ascii="Times New Roman" w:hAnsi="Times New Roman" w:cs="Times New Roman"/>
          <w:bCs/>
        </w:rPr>
        <w:t>Финансовите контрольори са пряко подчинени на министъра с изключение на финансовите контрольори на Главна дирекция „</w:t>
      </w:r>
      <w:r w:rsidR="001210D6" w:rsidRPr="00B575E8">
        <w:rPr>
          <w:rFonts w:ascii="Times New Roman" w:hAnsi="Times New Roman" w:cs="Times New Roman"/>
          <w:bCs/>
        </w:rPr>
        <w:t>Стратегическо планиране и програми за регионално развитие</w:t>
      </w:r>
      <w:r w:rsidRPr="00B575E8">
        <w:rPr>
          <w:rFonts w:ascii="Times New Roman" w:hAnsi="Times New Roman" w:cs="Times New Roman"/>
          <w:bCs/>
        </w:rPr>
        <w:t xml:space="preserve">“ и </w:t>
      </w:r>
      <w:r w:rsidR="001210D6" w:rsidRPr="00B575E8">
        <w:rPr>
          <w:rFonts w:ascii="Times New Roman" w:hAnsi="Times New Roman" w:cs="Times New Roman"/>
          <w:bCs/>
        </w:rPr>
        <w:t>дирекция „Управление на териториалното сътрудничество“</w:t>
      </w:r>
      <w:r w:rsidR="009C0805" w:rsidRPr="00B575E8">
        <w:rPr>
          <w:rFonts w:ascii="Times New Roman" w:hAnsi="Times New Roman" w:cs="Times New Roman"/>
          <w:bCs/>
        </w:rPr>
        <w:t xml:space="preserve">. </w:t>
      </w:r>
      <w:r w:rsidRPr="00B575E8">
        <w:rPr>
          <w:rFonts w:ascii="Times New Roman" w:hAnsi="Times New Roman" w:cs="Times New Roman"/>
          <w:bCs/>
        </w:rPr>
        <w:t>Финансовите контрольори осъществяват предварителен контрол за законосъобразност съгласно Закона за финансовото управление и контрола в публичния сектор (ЗФУКПС) и методолог</w:t>
      </w:r>
      <w:r w:rsidR="009C0805" w:rsidRPr="00B575E8">
        <w:rPr>
          <w:rFonts w:ascii="Times New Roman" w:hAnsi="Times New Roman" w:cs="Times New Roman"/>
          <w:bCs/>
        </w:rPr>
        <w:t>ията на министъра на финансите.</w:t>
      </w:r>
      <w:r w:rsidRPr="00B575E8">
        <w:rPr>
          <w:rFonts w:ascii="Times New Roman" w:hAnsi="Times New Roman" w:cs="Times New Roman"/>
          <w:bCs/>
        </w:rPr>
        <w:t xml:space="preserve"> Финансовите контрольори извършват необходимите проверки и изразяват мнение за законосъобразност преди вземане на решение, свързано с финансовата дейност на министерството. Редът и начинът за извършване на предварителен контрол от финансовите контрольори се определят с вътрешни актове на министъра.</w:t>
      </w:r>
    </w:p>
    <w:p w14:paraId="19875E9D" w14:textId="77777777" w:rsidR="00AC17A6" w:rsidRPr="00B575E8" w:rsidRDefault="00AC17A6" w:rsidP="000D6650">
      <w:pPr>
        <w:numPr>
          <w:ilvl w:val="0"/>
          <w:numId w:val="49"/>
        </w:numPr>
        <w:tabs>
          <w:tab w:val="clear" w:pos="720"/>
          <w:tab w:val="left" w:pos="851"/>
        </w:tabs>
        <w:spacing w:after="0" w:line="240" w:lineRule="auto"/>
        <w:ind w:left="0" w:firstLine="567"/>
        <w:jc w:val="both"/>
        <w:rPr>
          <w:rFonts w:ascii="Times New Roman" w:hAnsi="Times New Roman" w:cs="Times New Roman"/>
          <w:b/>
          <w:bCs/>
          <w:i/>
        </w:rPr>
      </w:pPr>
      <w:r w:rsidRPr="00B575E8">
        <w:rPr>
          <w:rFonts w:ascii="Times New Roman" w:hAnsi="Times New Roman" w:cs="Times New Roman"/>
          <w:b/>
          <w:bCs/>
          <w:i/>
        </w:rPr>
        <w:t>Дирекция „Вътрешен одит“</w:t>
      </w:r>
    </w:p>
    <w:p w14:paraId="79456D18" w14:textId="77777777" w:rsidR="00DF0F39" w:rsidRPr="00B575E8" w:rsidRDefault="00DF0F39" w:rsidP="00684F47">
      <w:pPr>
        <w:tabs>
          <w:tab w:val="left" w:pos="851"/>
        </w:tabs>
        <w:spacing w:after="0" w:line="240" w:lineRule="auto"/>
        <w:ind w:firstLine="567"/>
        <w:jc w:val="both"/>
        <w:rPr>
          <w:rFonts w:ascii="Times New Roman" w:hAnsi="Times New Roman" w:cs="Times New Roman"/>
          <w:b/>
          <w:bCs/>
          <w:i/>
        </w:rPr>
      </w:pPr>
      <w:r w:rsidRPr="00B575E8">
        <w:rPr>
          <w:rFonts w:ascii="Times New Roman" w:hAnsi="Times New Roman" w:cs="Times New Roman"/>
        </w:rPr>
        <w:lastRenderedPageBreak/>
        <w:t>Дирекция „Вътрешен одит“ осъществява дейността по вътрешен одит на всички структури, програми, дейности и процеси в министерството, включително на разпоредителите със средства на Европейския съюз и на разпоредителите с бюджет от по-ниска степен към министъра и на търговските дружества с над 50 на сто държавно участие в капитала, когато в посочените организации не е изградено звено за вътрешен одит, в съответствие с чл. 13 от Закона за вътрешния одит в публичния сектор.</w:t>
      </w:r>
    </w:p>
    <w:p w14:paraId="77773D88" w14:textId="77777777" w:rsidR="00AC17A6" w:rsidRPr="00B575E8" w:rsidRDefault="00AC17A6" w:rsidP="000D6650">
      <w:pPr>
        <w:numPr>
          <w:ilvl w:val="0"/>
          <w:numId w:val="49"/>
        </w:numPr>
        <w:tabs>
          <w:tab w:val="clear" w:pos="720"/>
          <w:tab w:val="left" w:pos="851"/>
        </w:tabs>
        <w:spacing w:after="0" w:line="240" w:lineRule="auto"/>
        <w:ind w:left="0" w:firstLine="567"/>
        <w:jc w:val="both"/>
        <w:rPr>
          <w:rFonts w:ascii="Times New Roman" w:hAnsi="Times New Roman" w:cs="Times New Roman"/>
          <w:b/>
          <w:bCs/>
        </w:rPr>
      </w:pPr>
      <w:r w:rsidRPr="00B575E8">
        <w:rPr>
          <w:rFonts w:ascii="Times New Roman" w:hAnsi="Times New Roman" w:cs="Times New Roman"/>
          <w:b/>
          <w:bCs/>
          <w:i/>
        </w:rPr>
        <w:t>Дирекция „Административно обслужване и човешки ресурси</w:t>
      </w:r>
      <w:r w:rsidRPr="00B575E8">
        <w:rPr>
          <w:rFonts w:ascii="Times New Roman" w:hAnsi="Times New Roman" w:cs="Times New Roman"/>
          <w:b/>
          <w:bCs/>
        </w:rPr>
        <w:t>“</w:t>
      </w:r>
    </w:p>
    <w:p w14:paraId="34808883" w14:textId="77777777" w:rsidR="009D7545" w:rsidRPr="00B575E8" w:rsidRDefault="009D7545" w:rsidP="00684F47">
      <w:pPr>
        <w:tabs>
          <w:tab w:val="left" w:pos="851"/>
        </w:tabs>
        <w:spacing w:after="0" w:line="240" w:lineRule="auto"/>
        <w:ind w:firstLine="567"/>
        <w:jc w:val="both"/>
        <w:rPr>
          <w:rFonts w:ascii="Times New Roman" w:hAnsi="Times New Roman" w:cs="Times New Roman"/>
          <w:bCs/>
        </w:rPr>
      </w:pPr>
      <w:r w:rsidRPr="00B575E8">
        <w:rPr>
          <w:rFonts w:ascii="Times New Roman" w:hAnsi="Times New Roman" w:cs="Times New Roman"/>
          <w:bCs/>
        </w:rPr>
        <w:t xml:space="preserve">Административното обслужване  включва дейностите по обработване на входяща и изходяща кореспонденция, съхранение и архивиране на кореспонденцията, организиране приемането и регистрирането на </w:t>
      </w:r>
      <w:proofErr w:type="spellStart"/>
      <w:r w:rsidRPr="00B575E8">
        <w:rPr>
          <w:rFonts w:ascii="Times New Roman" w:hAnsi="Times New Roman" w:cs="Times New Roman"/>
          <w:bCs/>
        </w:rPr>
        <w:t>пердложения</w:t>
      </w:r>
      <w:proofErr w:type="spellEnd"/>
      <w:r w:rsidRPr="00B575E8">
        <w:rPr>
          <w:rFonts w:ascii="Times New Roman" w:hAnsi="Times New Roman" w:cs="Times New Roman"/>
          <w:bCs/>
        </w:rPr>
        <w:t xml:space="preserve"> и сигнали на граждани и организации, на заявления във връзка с извършване на административни услуги от страна на министерството и на заявленията за предоставяне на достъп до обществена информация, съгласно Закона за достъп до обществена информация.</w:t>
      </w:r>
      <w:r w:rsidR="00176483" w:rsidRPr="00B575E8">
        <w:rPr>
          <w:rFonts w:ascii="Times New Roman" w:hAnsi="Times New Roman" w:cs="Times New Roman"/>
          <w:bCs/>
        </w:rPr>
        <w:t xml:space="preserve"> Качественото управление на човешките ресурси в министерството създава необходимите условия за изпълнението на всички програми, включени в структурата на програмния бюджет на МРРБ, а също така обхваща дейности по подбор и назначаване на най-подходящите служители.</w:t>
      </w:r>
    </w:p>
    <w:p w14:paraId="4201D80A" w14:textId="77777777" w:rsidR="00AC17A6" w:rsidRPr="00B575E8" w:rsidRDefault="00AC17A6" w:rsidP="000D6650">
      <w:pPr>
        <w:numPr>
          <w:ilvl w:val="0"/>
          <w:numId w:val="50"/>
        </w:numPr>
        <w:tabs>
          <w:tab w:val="clear" w:pos="720"/>
          <w:tab w:val="left" w:pos="851"/>
        </w:tabs>
        <w:spacing w:after="0" w:line="240" w:lineRule="auto"/>
        <w:ind w:left="0" w:firstLine="567"/>
        <w:jc w:val="both"/>
        <w:rPr>
          <w:rFonts w:ascii="Times New Roman" w:eastAsia="Times New Roman" w:hAnsi="Times New Roman" w:cs="Times New Roman"/>
          <w:lang w:eastAsia="bg-BG"/>
        </w:rPr>
      </w:pPr>
      <w:r w:rsidRPr="00B575E8">
        <w:rPr>
          <w:rFonts w:ascii="Times New Roman" w:hAnsi="Times New Roman" w:cs="Times New Roman"/>
          <w:b/>
          <w:bCs/>
          <w:i/>
        </w:rPr>
        <w:t>Дирекция „</w:t>
      </w:r>
      <w:r w:rsidRPr="00B575E8">
        <w:rPr>
          <w:rFonts w:ascii="Times New Roman" w:hAnsi="Times New Roman" w:cs="Times New Roman"/>
          <w:b/>
          <w:i/>
        </w:rPr>
        <w:t>Връзки с обществеността, протокол  и международно сътрудничество</w:t>
      </w:r>
      <w:r w:rsidRPr="00B575E8">
        <w:rPr>
          <w:rFonts w:ascii="Times New Roman" w:hAnsi="Times New Roman" w:cs="Times New Roman"/>
          <w:b/>
          <w:bCs/>
          <w:i/>
        </w:rPr>
        <w:t>“</w:t>
      </w:r>
      <w:r w:rsidRPr="00B575E8">
        <w:rPr>
          <w:rFonts w:ascii="Times New Roman" w:hAnsi="Times New Roman" w:cs="Times New Roman"/>
          <w:bCs/>
          <w:i/>
        </w:rPr>
        <w:t xml:space="preserve"> </w:t>
      </w:r>
    </w:p>
    <w:p w14:paraId="5BC9D84A" w14:textId="77777777" w:rsidR="00340165" w:rsidRPr="00B575E8" w:rsidRDefault="00340165" w:rsidP="00684F47">
      <w:pPr>
        <w:tabs>
          <w:tab w:val="left" w:pos="851"/>
        </w:tabs>
        <w:spacing w:after="0" w:line="240" w:lineRule="auto"/>
        <w:ind w:firstLine="567"/>
        <w:jc w:val="both"/>
        <w:rPr>
          <w:rFonts w:ascii="Times New Roman" w:eastAsia="Times New Roman" w:hAnsi="Times New Roman" w:cs="Times New Roman"/>
          <w:lang w:eastAsia="bg-BG"/>
        </w:rPr>
      </w:pPr>
      <w:r w:rsidRPr="00B575E8">
        <w:rPr>
          <w:rFonts w:ascii="Times New Roman" w:eastAsia="Times New Roman" w:hAnsi="Times New Roman" w:cs="Times New Roman"/>
          <w:lang w:eastAsia="bg-BG"/>
        </w:rPr>
        <w:t>Дейностите са свързани с планиране и провеждане на информационната и комуникационната политика на МРРБ, в т.ч. публичното представяне на министъра на регионалното развитие и благоустройството, връзките с медиите, с цел осигуряване на прозрачност в работата с институцията и повишаване на обществената подкрепа за политиките в сферата на регионалното развитие и благоустройството.</w:t>
      </w:r>
    </w:p>
    <w:p w14:paraId="697B74DC" w14:textId="77777777" w:rsidR="00AC17A6" w:rsidRPr="00B575E8" w:rsidRDefault="00AC17A6" w:rsidP="000D6650">
      <w:pPr>
        <w:numPr>
          <w:ilvl w:val="0"/>
          <w:numId w:val="50"/>
        </w:numPr>
        <w:tabs>
          <w:tab w:val="clear" w:pos="720"/>
          <w:tab w:val="left" w:pos="851"/>
        </w:tabs>
        <w:spacing w:after="0" w:line="240" w:lineRule="auto"/>
        <w:ind w:left="0" w:firstLine="567"/>
        <w:jc w:val="both"/>
        <w:rPr>
          <w:rFonts w:ascii="Times New Roman" w:hAnsi="Times New Roman" w:cs="Times New Roman"/>
          <w:b/>
          <w:bCs/>
        </w:rPr>
      </w:pPr>
      <w:r w:rsidRPr="00B575E8">
        <w:rPr>
          <w:rFonts w:ascii="Times New Roman" w:hAnsi="Times New Roman" w:cs="Times New Roman"/>
          <w:b/>
          <w:bCs/>
          <w:i/>
        </w:rPr>
        <w:t>Дирекция „Финансово-стопански дейности</w:t>
      </w:r>
      <w:r w:rsidRPr="00B575E8">
        <w:rPr>
          <w:rFonts w:ascii="Times New Roman" w:hAnsi="Times New Roman" w:cs="Times New Roman"/>
          <w:b/>
          <w:bCs/>
        </w:rPr>
        <w:t>“</w:t>
      </w:r>
    </w:p>
    <w:p w14:paraId="403EFDEE" w14:textId="77777777" w:rsidR="00AC17A6" w:rsidRPr="00B575E8" w:rsidRDefault="00FC1030" w:rsidP="00684F47">
      <w:pPr>
        <w:tabs>
          <w:tab w:val="num" w:pos="851"/>
        </w:tabs>
        <w:spacing w:after="0" w:line="240" w:lineRule="auto"/>
        <w:ind w:firstLine="567"/>
        <w:jc w:val="both"/>
        <w:rPr>
          <w:rFonts w:ascii="Times New Roman" w:hAnsi="Times New Roman"/>
          <w:bCs/>
        </w:rPr>
      </w:pPr>
      <w:r w:rsidRPr="00B575E8">
        <w:rPr>
          <w:rFonts w:ascii="Times New Roman" w:hAnsi="Times New Roman" w:cs="Times New Roman"/>
          <w:bCs/>
        </w:rPr>
        <w:t xml:space="preserve">През прогнозния период финансово-счетоводната дейност в министерството ще продължи да бъде насочена към участие в процеса на управление на бюджетните средства на министерството и ще следи за спазването на финансовата и бюджетната дисциплина. Ще продължи да се усъвършенства процеса по осъществяване на единната счетоводна и финансова дейност в рамките на министерството и да се дават насоки на </w:t>
      </w:r>
      <w:proofErr w:type="spellStart"/>
      <w:r w:rsidRPr="00B575E8">
        <w:rPr>
          <w:rFonts w:ascii="Times New Roman" w:hAnsi="Times New Roman" w:cs="Times New Roman"/>
          <w:bCs/>
        </w:rPr>
        <w:t>второспенните</w:t>
      </w:r>
      <w:proofErr w:type="spellEnd"/>
      <w:r w:rsidRPr="00B575E8">
        <w:rPr>
          <w:rFonts w:ascii="Times New Roman" w:hAnsi="Times New Roman" w:cs="Times New Roman"/>
          <w:bCs/>
        </w:rPr>
        <w:t xml:space="preserve"> разпоредители с бюджет по бюджета на министерството, относно изготвянето на периодичните и годишни финансови отчети, отчетите за касовото изпълнение на бюджета, на сметките за средства от Европейския съюз, на сметките за чужди средства, както и отчета в програмен формат на </w:t>
      </w:r>
      <w:proofErr w:type="spellStart"/>
      <w:r w:rsidRPr="00B575E8">
        <w:rPr>
          <w:rFonts w:ascii="Times New Roman" w:hAnsi="Times New Roman" w:cs="Times New Roman"/>
          <w:bCs/>
        </w:rPr>
        <w:t>министреството</w:t>
      </w:r>
      <w:proofErr w:type="spellEnd"/>
      <w:r w:rsidRPr="00B575E8">
        <w:rPr>
          <w:rFonts w:ascii="Times New Roman" w:hAnsi="Times New Roman" w:cs="Times New Roman"/>
          <w:bCs/>
        </w:rPr>
        <w:t>.</w:t>
      </w:r>
      <w:r w:rsidR="00E14116" w:rsidRPr="00B575E8">
        <w:rPr>
          <w:rFonts w:ascii="Times New Roman" w:hAnsi="Times New Roman" w:cs="Times New Roman"/>
          <w:bCs/>
        </w:rPr>
        <w:t xml:space="preserve"> Стопанските дейности включват организиране и осъществяване управлението на собствеността, поддръжката на материално-техническата база и транспорт.</w:t>
      </w:r>
    </w:p>
    <w:p w14:paraId="4BA05D6A" w14:textId="77777777" w:rsidR="00AC17A6" w:rsidRPr="00B575E8" w:rsidRDefault="00AC17A6" w:rsidP="000D6650">
      <w:pPr>
        <w:numPr>
          <w:ilvl w:val="0"/>
          <w:numId w:val="50"/>
        </w:numPr>
        <w:tabs>
          <w:tab w:val="clear" w:pos="720"/>
          <w:tab w:val="num" w:pos="851"/>
        </w:tabs>
        <w:spacing w:after="0" w:line="240" w:lineRule="auto"/>
        <w:ind w:left="0" w:firstLine="567"/>
        <w:jc w:val="both"/>
        <w:rPr>
          <w:rFonts w:ascii="Times New Roman" w:hAnsi="Times New Roman" w:cs="Times New Roman"/>
          <w:bCs/>
          <w:i/>
        </w:rPr>
      </w:pPr>
      <w:r w:rsidRPr="00B575E8">
        <w:rPr>
          <w:rFonts w:ascii="Times New Roman" w:hAnsi="Times New Roman" w:cs="Times New Roman"/>
          <w:b/>
          <w:bCs/>
          <w:i/>
        </w:rPr>
        <w:t>Дирекция „Информационно обслужване и системи за сигурност "</w:t>
      </w:r>
      <w:r w:rsidRPr="00B575E8">
        <w:rPr>
          <w:rFonts w:ascii="Times New Roman" w:hAnsi="Times New Roman" w:cs="Times New Roman"/>
          <w:bCs/>
          <w:i/>
        </w:rPr>
        <w:t xml:space="preserve"> </w:t>
      </w:r>
    </w:p>
    <w:p w14:paraId="622C900F" w14:textId="77777777" w:rsidR="00AC5C14" w:rsidRPr="00B575E8" w:rsidRDefault="00AC17A6" w:rsidP="00684F47">
      <w:pPr>
        <w:pStyle w:val="ListParagraph"/>
        <w:tabs>
          <w:tab w:val="num" w:pos="851"/>
        </w:tabs>
        <w:spacing w:after="0" w:line="240" w:lineRule="auto"/>
        <w:ind w:left="0" w:firstLine="567"/>
        <w:jc w:val="both"/>
        <w:rPr>
          <w:rFonts w:ascii="Times New Roman" w:hAnsi="Times New Roman"/>
          <w:bCs/>
        </w:rPr>
      </w:pPr>
      <w:r w:rsidRPr="00B575E8">
        <w:rPr>
          <w:rFonts w:ascii="Times New Roman" w:hAnsi="Times New Roman"/>
          <w:bCs/>
        </w:rPr>
        <w:t>Дирекци</w:t>
      </w:r>
      <w:r w:rsidR="00AC5C14" w:rsidRPr="00B575E8">
        <w:rPr>
          <w:rFonts w:ascii="Times New Roman" w:hAnsi="Times New Roman"/>
          <w:bCs/>
        </w:rPr>
        <w:t xml:space="preserve">ята планира </w:t>
      </w:r>
      <w:proofErr w:type="spellStart"/>
      <w:r w:rsidR="00AC5C14" w:rsidRPr="00B575E8">
        <w:rPr>
          <w:rFonts w:ascii="Times New Roman" w:hAnsi="Times New Roman"/>
          <w:bCs/>
        </w:rPr>
        <w:t>сновно</w:t>
      </w:r>
      <w:proofErr w:type="spellEnd"/>
      <w:r w:rsidR="00AC5C14" w:rsidRPr="00B575E8">
        <w:rPr>
          <w:rFonts w:ascii="Times New Roman" w:hAnsi="Times New Roman"/>
          <w:bCs/>
        </w:rPr>
        <w:t xml:space="preserve"> дейности за: а</w:t>
      </w:r>
      <w:r w:rsidRPr="00B575E8">
        <w:rPr>
          <w:rFonts w:ascii="Times New Roman" w:hAnsi="Times New Roman"/>
          <w:bCs/>
        </w:rPr>
        <w:t xml:space="preserve">бонаментно техническо обслужване на </w:t>
      </w:r>
      <w:proofErr w:type="spellStart"/>
      <w:r w:rsidRPr="00B575E8">
        <w:rPr>
          <w:rFonts w:ascii="Times New Roman" w:hAnsi="Times New Roman"/>
          <w:bCs/>
        </w:rPr>
        <w:t>пожароизвестителната</w:t>
      </w:r>
      <w:proofErr w:type="spellEnd"/>
      <w:r w:rsidRPr="00B575E8">
        <w:rPr>
          <w:rFonts w:ascii="Times New Roman" w:hAnsi="Times New Roman"/>
          <w:bCs/>
        </w:rPr>
        <w:t xml:space="preserve"> система, на системата за контрол на достъп и контрол на работнот</w:t>
      </w:r>
      <w:r w:rsidR="00592292" w:rsidRPr="00B575E8">
        <w:rPr>
          <w:rFonts w:ascii="Times New Roman" w:hAnsi="Times New Roman"/>
          <w:bCs/>
        </w:rPr>
        <w:t>о</w:t>
      </w:r>
      <w:r w:rsidRPr="00B575E8">
        <w:rPr>
          <w:rFonts w:ascii="Times New Roman" w:hAnsi="Times New Roman"/>
          <w:bCs/>
        </w:rPr>
        <w:t xml:space="preserve"> време, поддръжка на комуникационната мрежа на МРРБ и др</w:t>
      </w:r>
      <w:r w:rsidR="000B1736" w:rsidRPr="00B575E8">
        <w:rPr>
          <w:rFonts w:ascii="Times New Roman" w:hAnsi="Times New Roman"/>
          <w:bCs/>
        </w:rPr>
        <w:t>.</w:t>
      </w:r>
      <w:r w:rsidRPr="00B575E8">
        <w:rPr>
          <w:rFonts w:ascii="Times New Roman" w:hAnsi="Times New Roman"/>
          <w:bCs/>
        </w:rPr>
        <w:t xml:space="preserve"> </w:t>
      </w:r>
    </w:p>
    <w:p w14:paraId="629F8682" w14:textId="77777777" w:rsidR="00AC17A6" w:rsidRPr="00B575E8" w:rsidRDefault="00AC17A6" w:rsidP="000D6650">
      <w:pPr>
        <w:pStyle w:val="ListParagraph"/>
        <w:numPr>
          <w:ilvl w:val="0"/>
          <w:numId w:val="50"/>
        </w:numPr>
        <w:tabs>
          <w:tab w:val="clear" w:pos="720"/>
          <w:tab w:val="num" w:pos="851"/>
        </w:tabs>
        <w:spacing w:after="0" w:line="240" w:lineRule="auto"/>
        <w:ind w:left="0" w:firstLine="567"/>
        <w:jc w:val="both"/>
        <w:rPr>
          <w:rFonts w:ascii="Times New Roman" w:hAnsi="Times New Roman"/>
          <w:bCs/>
        </w:rPr>
      </w:pPr>
      <w:r w:rsidRPr="00B575E8">
        <w:rPr>
          <w:rFonts w:ascii="Times New Roman" w:hAnsi="Times New Roman"/>
          <w:b/>
          <w:bCs/>
          <w:i/>
        </w:rPr>
        <w:t>Дирекция „Обществени поръчки"</w:t>
      </w:r>
      <w:r w:rsidRPr="00B575E8">
        <w:rPr>
          <w:rFonts w:ascii="Times New Roman" w:hAnsi="Times New Roman"/>
          <w:bCs/>
          <w:i/>
          <w:lang w:val="en-US"/>
        </w:rPr>
        <w:t xml:space="preserve"> </w:t>
      </w:r>
    </w:p>
    <w:p w14:paraId="1CF81B1F" w14:textId="08C458E4" w:rsidR="000E11DB" w:rsidRPr="00B575E8" w:rsidRDefault="006E6553" w:rsidP="00684F47">
      <w:pPr>
        <w:tabs>
          <w:tab w:val="num" w:pos="851"/>
        </w:tabs>
        <w:spacing w:after="0" w:line="240" w:lineRule="auto"/>
        <w:ind w:firstLine="567"/>
        <w:jc w:val="both"/>
        <w:rPr>
          <w:rFonts w:ascii="Times New Roman" w:hAnsi="Times New Roman"/>
          <w:bCs/>
        </w:rPr>
      </w:pPr>
      <w:r>
        <w:rPr>
          <w:rFonts w:ascii="Times New Roman" w:eastAsia="Times New Roman" w:hAnsi="Times New Roman" w:cs="Times New Roman"/>
          <w:lang w:eastAsia="bg-BG"/>
        </w:rPr>
        <w:t>В изпълнение на възложените ѝ</w:t>
      </w:r>
      <w:r w:rsidR="000E11DB" w:rsidRPr="00B575E8">
        <w:rPr>
          <w:rFonts w:ascii="Times New Roman" w:eastAsia="Times New Roman" w:hAnsi="Times New Roman" w:cs="Times New Roman"/>
          <w:lang w:eastAsia="bg-BG"/>
        </w:rPr>
        <w:t xml:space="preserve"> функции дирекция „Обществени поръчки“ планира, организира и координира всички дейности във връзка с подготовката и провеждането на процедури за възлагане на обществени поръчки.</w:t>
      </w:r>
    </w:p>
    <w:p w14:paraId="75352B55" w14:textId="77777777" w:rsidR="00AC17A6" w:rsidRPr="00B575E8" w:rsidRDefault="00AC17A6" w:rsidP="000D6650">
      <w:pPr>
        <w:numPr>
          <w:ilvl w:val="0"/>
          <w:numId w:val="50"/>
        </w:numPr>
        <w:tabs>
          <w:tab w:val="num" w:pos="851"/>
        </w:tabs>
        <w:spacing w:after="0" w:line="240" w:lineRule="auto"/>
        <w:ind w:left="0" w:firstLine="567"/>
        <w:contextualSpacing/>
        <w:jc w:val="both"/>
        <w:rPr>
          <w:rFonts w:ascii="Times New Roman" w:eastAsia="Calibri" w:hAnsi="Times New Roman" w:cs="Times New Roman"/>
          <w:b/>
          <w:bCs/>
          <w:i/>
        </w:rPr>
      </w:pPr>
      <w:r w:rsidRPr="00B575E8">
        <w:rPr>
          <w:rFonts w:ascii="Times New Roman" w:eastAsia="Calibri" w:hAnsi="Times New Roman" w:cs="Times New Roman"/>
          <w:b/>
          <w:bCs/>
          <w:i/>
        </w:rPr>
        <w:t xml:space="preserve">Дирекция „Правна“ </w:t>
      </w:r>
    </w:p>
    <w:p w14:paraId="13CC4921" w14:textId="5EB1AC73" w:rsidR="00D36FA0" w:rsidRPr="001A612C" w:rsidRDefault="00FD3FA0" w:rsidP="00684F47">
      <w:pPr>
        <w:tabs>
          <w:tab w:val="num" w:pos="851"/>
        </w:tabs>
        <w:spacing w:after="0" w:line="240" w:lineRule="auto"/>
        <w:ind w:firstLine="567"/>
        <w:contextualSpacing/>
        <w:jc w:val="both"/>
        <w:rPr>
          <w:rFonts w:ascii="Times New Roman" w:hAnsi="Times New Roman" w:cs="Times New Roman"/>
          <w:bCs/>
        </w:rPr>
      </w:pPr>
      <w:r w:rsidRPr="00B575E8">
        <w:rPr>
          <w:rFonts w:ascii="Times New Roman" w:eastAsia="Calibri" w:hAnsi="Times New Roman" w:cs="Times New Roman"/>
          <w:bCs/>
        </w:rPr>
        <w:t xml:space="preserve">Основните цели на дирекция „Правна“ по програмата включват изплащане на парични задължения от страна на МРРБ във връзка с влезли в сила съдебни решения и издадени изпълнителни листове, чрез избягване </w:t>
      </w:r>
      <w:r w:rsidRPr="001A612C">
        <w:rPr>
          <w:rFonts w:ascii="Times New Roman" w:eastAsia="Calibri" w:hAnsi="Times New Roman" w:cs="Times New Roman"/>
          <w:bCs/>
        </w:rPr>
        <w:t xml:space="preserve">натрупването на лихви и осъществяване защитата на държавния интерес с активни процесуални действия. </w:t>
      </w:r>
      <w:r w:rsidR="00AC17A6" w:rsidRPr="001A612C">
        <w:rPr>
          <w:rFonts w:ascii="Times New Roman" w:eastAsia="Calibri" w:hAnsi="Times New Roman" w:cs="Times New Roman"/>
          <w:bCs/>
        </w:rPr>
        <w:t xml:space="preserve">Дирекцията планира </w:t>
      </w:r>
      <w:r w:rsidR="00DF0E22" w:rsidRPr="001A612C">
        <w:rPr>
          <w:rFonts w:ascii="Times New Roman" w:eastAsia="Calibri" w:hAnsi="Times New Roman" w:cs="Times New Roman"/>
          <w:bCs/>
        </w:rPr>
        <w:t>средства</w:t>
      </w:r>
      <w:r w:rsidR="00AC17A6" w:rsidRPr="001A612C">
        <w:rPr>
          <w:rFonts w:ascii="Times New Roman" w:eastAsia="Calibri" w:hAnsi="Times New Roman" w:cs="Times New Roman"/>
          <w:bCs/>
        </w:rPr>
        <w:t xml:space="preserve"> </w:t>
      </w:r>
      <w:r w:rsidR="00DF0E22" w:rsidRPr="001A612C">
        <w:rPr>
          <w:rFonts w:ascii="Times New Roman" w:eastAsia="Calibri" w:hAnsi="Times New Roman" w:cs="Times New Roman"/>
          <w:bCs/>
        </w:rPr>
        <w:t>за</w:t>
      </w:r>
      <w:r w:rsidRPr="001A612C">
        <w:rPr>
          <w:rFonts w:ascii="Times New Roman" w:eastAsia="Calibri" w:hAnsi="Times New Roman" w:cs="Times New Roman"/>
          <w:bCs/>
        </w:rPr>
        <w:t xml:space="preserve"> </w:t>
      </w:r>
      <w:r w:rsidR="00DF0E22" w:rsidRPr="001A612C">
        <w:rPr>
          <w:rFonts w:ascii="Times New Roman" w:eastAsia="Calibri" w:hAnsi="Times New Roman" w:cs="Times New Roman"/>
          <w:bCs/>
        </w:rPr>
        <w:t>изплащане на</w:t>
      </w:r>
      <w:r w:rsidR="00FA2F8D" w:rsidRPr="001A612C">
        <w:rPr>
          <w:rFonts w:ascii="Times New Roman" w:eastAsia="Calibri" w:hAnsi="Times New Roman" w:cs="Times New Roman"/>
          <w:bCs/>
        </w:rPr>
        <w:t xml:space="preserve">: </w:t>
      </w:r>
      <w:r w:rsidR="00AC17A6" w:rsidRPr="001A612C">
        <w:rPr>
          <w:rFonts w:ascii="Times New Roman" w:hAnsi="Times New Roman"/>
          <w:bCs/>
        </w:rPr>
        <w:t>осъдителни решения и изпълнителни листове</w:t>
      </w:r>
      <w:r w:rsidR="00FA2F8D" w:rsidRPr="001A612C">
        <w:rPr>
          <w:rFonts w:ascii="Times New Roman" w:hAnsi="Times New Roman"/>
          <w:bCs/>
        </w:rPr>
        <w:t xml:space="preserve">; </w:t>
      </w:r>
      <w:r w:rsidR="00FA2F8D" w:rsidRPr="001A612C">
        <w:rPr>
          <w:rFonts w:ascii="Times New Roman" w:eastAsia="Calibri" w:hAnsi="Times New Roman" w:cs="Times New Roman"/>
          <w:bCs/>
        </w:rPr>
        <w:t xml:space="preserve"> </w:t>
      </w:r>
      <w:r w:rsidR="00DF0E22" w:rsidRPr="001A612C">
        <w:rPr>
          <w:rFonts w:ascii="Times New Roman" w:hAnsi="Times New Roman"/>
          <w:bCs/>
        </w:rPr>
        <w:t>т</w:t>
      </w:r>
      <w:r w:rsidR="00AC17A6" w:rsidRPr="001A612C">
        <w:rPr>
          <w:rFonts w:ascii="Times New Roman" w:hAnsi="Times New Roman"/>
          <w:bCs/>
        </w:rPr>
        <w:t>акси по арбитражни дела и съдебни производства, депозити за</w:t>
      </w:r>
      <w:r w:rsidR="00007E52" w:rsidRPr="001A612C">
        <w:rPr>
          <w:rFonts w:ascii="Times New Roman" w:hAnsi="Times New Roman"/>
          <w:bCs/>
        </w:rPr>
        <w:t xml:space="preserve"> вещи лица и други съдебни такси.</w:t>
      </w:r>
      <w:r w:rsidR="00AC17A6" w:rsidRPr="001A612C">
        <w:rPr>
          <w:rFonts w:ascii="Times New Roman" w:hAnsi="Times New Roman"/>
          <w:bCs/>
        </w:rPr>
        <w:t xml:space="preserve"> </w:t>
      </w:r>
      <w:r w:rsidR="00AC17A6" w:rsidRPr="001A612C">
        <w:rPr>
          <w:rFonts w:ascii="Times New Roman" w:hAnsi="Times New Roman" w:cs="Times New Roman"/>
          <w:bCs/>
        </w:rPr>
        <w:t xml:space="preserve">Плануваните средства са крайно недостатъчни за изплащане на паричните задължения от страна на МРРБ, във връзка с влезли в сила съдебни решения </w:t>
      </w:r>
      <w:r w:rsidR="00330853" w:rsidRPr="001A612C">
        <w:rPr>
          <w:rFonts w:ascii="Times New Roman" w:hAnsi="Times New Roman" w:cs="Times New Roman"/>
          <w:bCs/>
        </w:rPr>
        <w:t>и издадени изпълнителни листове.</w:t>
      </w:r>
    </w:p>
    <w:p w14:paraId="6131AE89" w14:textId="12C31976" w:rsidR="00330853" w:rsidRPr="001A612C" w:rsidRDefault="00330853" w:rsidP="000D6650">
      <w:pPr>
        <w:pStyle w:val="ListParagraph"/>
        <w:numPr>
          <w:ilvl w:val="0"/>
          <w:numId w:val="50"/>
        </w:numPr>
        <w:tabs>
          <w:tab w:val="num" w:pos="851"/>
        </w:tabs>
        <w:spacing w:after="0" w:line="240" w:lineRule="auto"/>
        <w:ind w:left="0" w:firstLine="567"/>
        <w:jc w:val="both"/>
        <w:rPr>
          <w:rFonts w:ascii="Times New Roman" w:hAnsi="Times New Roman"/>
          <w:b/>
          <w:bCs/>
          <w:i/>
        </w:rPr>
      </w:pPr>
      <w:r w:rsidRPr="001A612C">
        <w:rPr>
          <w:rFonts w:ascii="Times New Roman" w:hAnsi="Times New Roman"/>
          <w:b/>
          <w:bCs/>
          <w:i/>
        </w:rPr>
        <w:t>ГД „Гражданска регистрация и административно обслужване“</w:t>
      </w:r>
    </w:p>
    <w:p w14:paraId="4ACEBF2C" w14:textId="77777777" w:rsidR="00C375B8" w:rsidRPr="001A612C" w:rsidRDefault="00C375B8" w:rsidP="00C375B8">
      <w:pPr>
        <w:tabs>
          <w:tab w:val="left" w:pos="709"/>
          <w:tab w:val="num" w:pos="1440"/>
        </w:tabs>
        <w:spacing w:after="0" w:line="240" w:lineRule="auto"/>
        <w:ind w:firstLine="567"/>
        <w:jc w:val="both"/>
        <w:rPr>
          <w:rFonts w:ascii="Times New Roman" w:eastAsia="Calibri" w:hAnsi="Times New Roman" w:cs="Times New Roman"/>
          <w:bCs/>
        </w:rPr>
      </w:pPr>
      <w:r w:rsidRPr="001A612C">
        <w:rPr>
          <w:rFonts w:ascii="Times New Roman" w:eastAsia="Calibri" w:hAnsi="Times New Roman" w:cs="Times New Roman"/>
          <w:bCs/>
        </w:rPr>
        <w:t xml:space="preserve">Основната цел на програмата е развитието, поддържането в съответствие с нормативната уредба и усъвършенстването на ЕСГРАОН. Информационната система за ГРАО е една от най-важните информационни системи в страната. В нея се съхраняват и поддържат в актуално състояние лични данни за българските граждани. Информационната система на ГРАО следва да се поддържа в съответствие с разпоредбите на нормативната уредба. Всички промени в законодателството налагат адаптирането на системата. </w:t>
      </w:r>
    </w:p>
    <w:p w14:paraId="33C7479B" w14:textId="77777777" w:rsidR="00C375B8" w:rsidRPr="001A612C" w:rsidRDefault="00C375B8" w:rsidP="00C375B8">
      <w:pPr>
        <w:tabs>
          <w:tab w:val="left" w:pos="709"/>
          <w:tab w:val="num" w:pos="1440"/>
        </w:tabs>
        <w:spacing w:after="0" w:line="240" w:lineRule="auto"/>
        <w:ind w:firstLine="567"/>
        <w:jc w:val="both"/>
        <w:rPr>
          <w:rFonts w:ascii="Times New Roman" w:eastAsia="Calibri" w:hAnsi="Times New Roman" w:cs="Times New Roman"/>
          <w:bCs/>
        </w:rPr>
      </w:pPr>
      <w:r w:rsidRPr="001A612C">
        <w:rPr>
          <w:rFonts w:ascii="Times New Roman" w:eastAsia="Calibri" w:hAnsi="Times New Roman" w:cs="Times New Roman"/>
          <w:bCs/>
        </w:rPr>
        <w:lastRenderedPageBreak/>
        <w:t xml:space="preserve">Интеграцията между всички ведомствени (административни) информационни системи трябва да се изведе на нива, позволяващи съхранението на един тип данни да се извършва само от една единствена администрация. Целта е ЕСГРАОН да се усъвършенства до степен в която да позволява достъпването на лични данни да става </w:t>
      </w:r>
      <w:proofErr w:type="spellStart"/>
      <w:r w:rsidRPr="001A612C">
        <w:rPr>
          <w:rFonts w:ascii="Times New Roman" w:eastAsia="Calibri" w:hAnsi="Times New Roman" w:cs="Times New Roman"/>
          <w:bCs/>
        </w:rPr>
        <w:t>on-line</w:t>
      </w:r>
      <w:proofErr w:type="spellEnd"/>
      <w:r w:rsidRPr="001A612C">
        <w:rPr>
          <w:rFonts w:ascii="Times New Roman" w:eastAsia="Calibri" w:hAnsi="Times New Roman" w:cs="Times New Roman"/>
          <w:bCs/>
        </w:rPr>
        <w:t xml:space="preserve"> и да отпадне необходимостта от дублирането на съхраняването и поддържането на личните данни по ЗГР да се извършва и на други места (НАП, НОИ, НЗОК и т.н.). </w:t>
      </w:r>
    </w:p>
    <w:p w14:paraId="225C01FF" w14:textId="1B054225" w:rsidR="00937CE2" w:rsidRPr="001A612C" w:rsidRDefault="00937CE2" w:rsidP="00C375B8">
      <w:pPr>
        <w:tabs>
          <w:tab w:val="left" w:pos="709"/>
          <w:tab w:val="num" w:pos="1440"/>
        </w:tabs>
        <w:spacing w:after="0" w:line="240" w:lineRule="auto"/>
        <w:ind w:firstLine="567"/>
        <w:jc w:val="both"/>
        <w:rPr>
          <w:rFonts w:ascii="Times New Roman" w:eastAsia="Times New Roman" w:hAnsi="Times New Roman" w:cs="Times New Roman"/>
          <w:i/>
          <w:lang w:val="ru-RU"/>
        </w:rPr>
      </w:pPr>
      <w:r w:rsidRPr="001A612C">
        <w:rPr>
          <w:rFonts w:ascii="Times New Roman" w:eastAsia="Times New Roman" w:hAnsi="Times New Roman" w:cs="Times New Roman"/>
          <w:i/>
          <w:lang w:val="ru-RU"/>
        </w:rPr>
        <w:t>Продукт/услуга «Поддържане на информационните фондове на ЕСГРАОН и защита на данните «</w:t>
      </w:r>
    </w:p>
    <w:p w14:paraId="3EC55623"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lang w:val="ru-RU"/>
        </w:rPr>
      </w:pPr>
      <w:r w:rsidRPr="001A612C">
        <w:rPr>
          <w:rFonts w:ascii="Times New Roman" w:eastAsia="Times New Roman" w:hAnsi="Times New Roman" w:cs="Times New Roman"/>
          <w:lang w:val="ru-RU"/>
        </w:rPr>
        <w:t>Поддържане на приложния софтуер на съвременно ниво в съответствие с нормативната уредба;</w:t>
      </w:r>
    </w:p>
    <w:p w14:paraId="33864B47"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lang w:val="ru-RU"/>
        </w:rPr>
      </w:pPr>
      <w:proofErr w:type="spellStart"/>
      <w:r w:rsidRPr="001A612C">
        <w:rPr>
          <w:rFonts w:ascii="Times New Roman" w:eastAsia="Times New Roman" w:hAnsi="Times New Roman" w:cs="Times New Roman"/>
          <w:lang w:val="en-US"/>
        </w:rPr>
        <w:t>Обработка</w:t>
      </w:r>
      <w:proofErr w:type="spellEnd"/>
      <w:r w:rsidRPr="001A612C">
        <w:rPr>
          <w:rFonts w:ascii="Times New Roman" w:eastAsia="Times New Roman" w:hAnsi="Times New Roman" w:cs="Times New Roman"/>
          <w:lang w:val="en-US"/>
        </w:rPr>
        <w:t xml:space="preserve"> на </w:t>
      </w:r>
      <w:proofErr w:type="spellStart"/>
      <w:r w:rsidRPr="001A612C">
        <w:rPr>
          <w:rFonts w:ascii="Times New Roman" w:eastAsia="Times New Roman" w:hAnsi="Times New Roman" w:cs="Times New Roman"/>
          <w:lang w:val="en-US"/>
        </w:rPr>
        <w:t>актуализационни</w:t>
      </w:r>
      <w:proofErr w:type="spellEnd"/>
      <w:r w:rsidRPr="001A612C">
        <w:rPr>
          <w:rFonts w:ascii="Times New Roman" w:eastAsia="Times New Roman" w:hAnsi="Times New Roman" w:cs="Times New Roman"/>
          <w:lang w:val="en-US"/>
        </w:rPr>
        <w:t xml:space="preserve"> </w:t>
      </w:r>
      <w:proofErr w:type="spellStart"/>
      <w:r w:rsidRPr="001A612C">
        <w:rPr>
          <w:rFonts w:ascii="Times New Roman" w:eastAsia="Times New Roman" w:hAnsi="Times New Roman" w:cs="Times New Roman"/>
          <w:lang w:val="en-US"/>
        </w:rPr>
        <w:t>съобщения</w:t>
      </w:r>
      <w:proofErr w:type="spellEnd"/>
      <w:r w:rsidRPr="001A612C">
        <w:rPr>
          <w:rFonts w:ascii="Times New Roman" w:eastAsia="Times New Roman" w:hAnsi="Times New Roman" w:cs="Times New Roman"/>
          <w:lang w:val="en-US"/>
        </w:rPr>
        <w:t>;</w:t>
      </w:r>
    </w:p>
    <w:p w14:paraId="4202BAC2"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lang w:val="ru-RU"/>
        </w:rPr>
      </w:pPr>
      <w:r w:rsidRPr="001A612C">
        <w:rPr>
          <w:rFonts w:ascii="Times New Roman" w:eastAsia="Times New Roman" w:hAnsi="Times New Roman" w:cs="Times New Roman"/>
          <w:lang w:val="ru-RU"/>
        </w:rPr>
        <w:t>Поддържане на регистъра на ЕГН;</w:t>
      </w:r>
    </w:p>
    <w:p w14:paraId="7DC387C1"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lang w:val="ru-RU"/>
        </w:rPr>
      </w:pPr>
      <w:r w:rsidRPr="001A612C">
        <w:rPr>
          <w:rFonts w:ascii="Times New Roman" w:eastAsia="Times New Roman" w:hAnsi="Times New Roman" w:cs="Times New Roman"/>
          <w:lang w:val="en-US"/>
        </w:rPr>
        <w:t xml:space="preserve">Поддържане на </w:t>
      </w:r>
      <w:proofErr w:type="spellStart"/>
      <w:r w:rsidRPr="001A612C">
        <w:rPr>
          <w:rFonts w:ascii="Times New Roman" w:eastAsia="Times New Roman" w:hAnsi="Times New Roman" w:cs="Times New Roman"/>
          <w:lang w:val="en-US"/>
        </w:rPr>
        <w:t>адресен</w:t>
      </w:r>
      <w:proofErr w:type="spellEnd"/>
      <w:r w:rsidRPr="001A612C">
        <w:rPr>
          <w:rFonts w:ascii="Times New Roman" w:eastAsia="Times New Roman" w:hAnsi="Times New Roman" w:cs="Times New Roman"/>
          <w:lang w:val="en-US"/>
        </w:rPr>
        <w:t xml:space="preserve"> </w:t>
      </w:r>
      <w:proofErr w:type="spellStart"/>
      <w:r w:rsidRPr="001A612C">
        <w:rPr>
          <w:rFonts w:ascii="Times New Roman" w:eastAsia="Times New Roman" w:hAnsi="Times New Roman" w:cs="Times New Roman"/>
          <w:lang w:val="en-US"/>
        </w:rPr>
        <w:t>регистър</w:t>
      </w:r>
      <w:proofErr w:type="spellEnd"/>
      <w:r w:rsidRPr="001A612C">
        <w:rPr>
          <w:rFonts w:ascii="Times New Roman" w:eastAsia="Times New Roman" w:hAnsi="Times New Roman" w:cs="Times New Roman"/>
          <w:lang w:val="en-US"/>
        </w:rPr>
        <w:t>;</w:t>
      </w:r>
    </w:p>
    <w:p w14:paraId="513BEACD"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lang w:val="ru-RU"/>
        </w:rPr>
      </w:pPr>
      <w:r w:rsidRPr="001A612C">
        <w:rPr>
          <w:rFonts w:ascii="Times New Roman" w:eastAsia="Times New Roman" w:hAnsi="Times New Roman" w:cs="Times New Roman"/>
          <w:lang w:val="ru-RU"/>
        </w:rPr>
        <w:t>Поддържане на регистъра по гражданско състояние;</w:t>
      </w:r>
    </w:p>
    <w:p w14:paraId="02ABA5B3"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lang w:val="ru-RU"/>
        </w:rPr>
      </w:pPr>
      <w:r w:rsidRPr="001A612C">
        <w:rPr>
          <w:rFonts w:ascii="Times New Roman" w:eastAsia="Times New Roman" w:hAnsi="Times New Roman" w:cs="Times New Roman"/>
          <w:lang w:val="ru-RU"/>
        </w:rPr>
        <w:t>Поддържане на базата данни от цифрови сертификати на потребителите на НБД “население”;</w:t>
      </w:r>
    </w:p>
    <w:p w14:paraId="0E0074BC"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lang w:val="ru-RU"/>
        </w:rPr>
      </w:pPr>
      <w:r w:rsidRPr="001A612C">
        <w:rPr>
          <w:rFonts w:ascii="Times New Roman" w:eastAsia="Times New Roman" w:hAnsi="Times New Roman" w:cs="Times New Roman"/>
          <w:lang w:val="ru-RU"/>
        </w:rPr>
        <w:t>Обновяване на програмните средства за защита целостта и верността на информацията в НБД “Население”.</w:t>
      </w:r>
    </w:p>
    <w:p w14:paraId="428B0653" w14:textId="77777777" w:rsidR="00937CE2" w:rsidRPr="001A612C" w:rsidRDefault="00937CE2" w:rsidP="00684F47">
      <w:pPr>
        <w:tabs>
          <w:tab w:val="left" w:pos="709"/>
        </w:tabs>
        <w:spacing w:after="0" w:line="240" w:lineRule="auto"/>
        <w:ind w:firstLine="567"/>
        <w:jc w:val="both"/>
        <w:rPr>
          <w:rFonts w:ascii="Times New Roman" w:eastAsia="Times New Roman" w:hAnsi="Times New Roman" w:cs="Times New Roman"/>
          <w:i/>
          <w:lang w:val="ru-RU"/>
        </w:rPr>
      </w:pPr>
      <w:r w:rsidRPr="001A612C">
        <w:rPr>
          <w:rFonts w:ascii="Times New Roman" w:eastAsia="Times New Roman" w:hAnsi="Times New Roman" w:cs="Times New Roman"/>
          <w:i/>
          <w:lang w:val="ru-RU"/>
        </w:rPr>
        <w:t>Продукт/услуга «Методология и контрол по гражданската регистрация»</w:t>
      </w:r>
    </w:p>
    <w:p w14:paraId="6A7E6735"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i/>
          <w:lang w:val="ru-RU"/>
        </w:rPr>
      </w:pPr>
      <w:r w:rsidRPr="001A612C">
        <w:rPr>
          <w:rFonts w:ascii="Times New Roman" w:eastAsia="Times New Roman" w:hAnsi="Times New Roman" w:cs="Times New Roman"/>
          <w:lang w:val="ru-RU"/>
        </w:rPr>
        <w:t>Изготвяне на становища по законопроекти;</w:t>
      </w:r>
    </w:p>
    <w:p w14:paraId="0E4A39EB"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i/>
          <w:lang w:val="ru-RU"/>
        </w:rPr>
      </w:pPr>
      <w:r w:rsidRPr="001A612C">
        <w:rPr>
          <w:rFonts w:ascii="Times New Roman" w:eastAsia="Times New Roman" w:hAnsi="Times New Roman" w:cs="Times New Roman"/>
          <w:lang w:val="ru-RU"/>
        </w:rPr>
        <w:t>Изготвяне на инструкции и указания;</w:t>
      </w:r>
    </w:p>
    <w:p w14:paraId="509CA1CB"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i/>
          <w:lang w:val="ru-RU"/>
        </w:rPr>
      </w:pPr>
      <w:r w:rsidRPr="001A612C">
        <w:rPr>
          <w:rFonts w:ascii="Times New Roman" w:eastAsia="Times New Roman" w:hAnsi="Times New Roman" w:cs="Times New Roman"/>
          <w:lang w:val="ru-RU"/>
        </w:rPr>
        <w:t>Извършване на проверки в общините по прилагане на Закона за гражданската регистрация;</w:t>
      </w:r>
    </w:p>
    <w:p w14:paraId="23F7D625"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i/>
          <w:lang w:val="ru-RU"/>
        </w:rPr>
      </w:pPr>
      <w:r w:rsidRPr="001A612C">
        <w:rPr>
          <w:rFonts w:ascii="Times New Roman" w:eastAsia="Times New Roman" w:hAnsi="Times New Roman" w:cs="Times New Roman"/>
          <w:lang w:val="ru-RU"/>
        </w:rPr>
        <w:t>Отговори на запитвания от общините и институции;</w:t>
      </w:r>
    </w:p>
    <w:p w14:paraId="75DF0468" w14:textId="77777777" w:rsidR="00937CE2" w:rsidRPr="001A612C" w:rsidRDefault="00937CE2" w:rsidP="002E16FE">
      <w:pPr>
        <w:numPr>
          <w:ilvl w:val="0"/>
          <w:numId w:val="57"/>
        </w:numPr>
        <w:tabs>
          <w:tab w:val="left" w:pos="709"/>
        </w:tabs>
        <w:spacing w:after="0" w:line="240" w:lineRule="auto"/>
        <w:ind w:left="0" w:firstLine="567"/>
        <w:jc w:val="both"/>
        <w:rPr>
          <w:rFonts w:ascii="Times New Roman" w:eastAsia="Times New Roman" w:hAnsi="Times New Roman" w:cs="Times New Roman"/>
          <w:i/>
          <w:lang w:val="ru-RU"/>
        </w:rPr>
      </w:pPr>
      <w:proofErr w:type="spellStart"/>
      <w:r w:rsidRPr="001A612C">
        <w:rPr>
          <w:rFonts w:ascii="Times New Roman" w:eastAsia="Times New Roman" w:hAnsi="Times New Roman" w:cs="Times New Roman"/>
          <w:lang w:val="en-US"/>
        </w:rPr>
        <w:t>Обучение</w:t>
      </w:r>
      <w:proofErr w:type="spellEnd"/>
      <w:r w:rsidRPr="001A612C">
        <w:rPr>
          <w:rFonts w:ascii="Times New Roman" w:eastAsia="Times New Roman" w:hAnsi="Times New Roman" w:cs="Times New Roman"/>
          <w:lang w:val="en-US"/>
        </w:rPr>
        <w:t xml:space="preserve"> на общински </w:t>
      </w:r>
      <w:proofErr w:type="spellStart"/>
      <w:r w:rsidRPr="001A612C">
        <w:rPr>
          <w:rFonts w:ascii="Times New Roman" w:eastAsia="Times New Roman" w:hAnsi="Times New Roman" w:cs="Times New Roman"/>
          <w:lang w:val="en-US"/>
        </w:rPr>
        <w:t>служители</w:t>
      </w:r>
      <w:proofErr w:type="spellEnd"/>
      <w:r w:rsidRPr="001A612C">
        <w:rPr>
          <w:rFonts w:ascii="Times New Roman" w:eastAsia="Times New Roman" w:hAnsi="Times New Roman" w:cs="Times New Roman"/>
          <w:lang w:val="en-US"/>
        </w:rPr>
        <w:t>;</w:t>
      </w:r>
    </w:p>
    <w:p w14:paraId="07B9081D" w14:textId="77777777" w:rsidR="00937CE2" w:rsidRPr="001A612C" w:rsidRDefault="00937CE2" w:rsidP="00684F47">
      <w:pPr>
        <w:tabs>
          <w:tab w:val="left" w:pos="709"/>
          <w:tab w:val="num" w:pos="1440"/>
        </w:tabs>
        <w:spacing w:after="0" w:line="240" w:lineRule="auto"/>
        <w:ind w:firstLine="567"/>
        <w:jc w:val="both"/>
        <w:rPr>
          <w:rFonts w:ascii="Times New Roman" w:eastAsia="Times New Roman" w:hAnsi="Times New Roman" w:cs="Times New Roman"/>
          <w:i/>
          <w:lang w:val="ru-RU"/>
        </w:rPr>
      </w:pPr>
      <w:r w:rsidRPr="001A612C">
        <w:rPr>
          <w:rFonts w:ascii="Times New Roman" w:eastAsia="Times New Roman" w:hAnsi="Times New Roman" w:cs="Times New Roman"/>
          <w:i/>
          <w:lang w:val="ru-RU"/>
        </w:rPr>
        <w:t>Продукт/услуга «Административно обслужване по гражданската регистрация»</w:t>
      </w:r>
    </w:p>
    <w:p w14:paraId="6078FD9A" w14:textId="77777777" w:rsidR="00937CE2" w:rsidRPr="001A612C" w:rsidRDefault="00937CE2" w:rsidP="002E16FE">
      <w:pPr>
        <w:numPr>
          <w:ilvl w:val="0"/>
          <w:numId w:val="56"/>
        </w:numPr>
        <w:tabs>
          <w:tab w:val="left" w:pos="709"/>
        </w:tabs>
        <w:spacing w:after="0" w:line="240" w:lineRule="auto"/>
        <w:ind w:left="0" w:firstLine="567"/>
        <w:jc w:val="both"/>
        <w:rPr>
          <w:rFonts w:ascii="Times New Roman" w:eastAsia="Times New Roman" w:hAnsi="Times New Roman" w:cs="Times New Roman"/>
          <w:lang w:val="ru-RU"/>
        </w:rPr>
      </w:pPr>
      <w:r w:rsidRPr="001A612C">
        <w:rPr>
          <w:rFonts w:ascii="Times New Roman" w:eastAsia="Times New Roman" w:hAnsi="Times New Roman" w:cs="Times New Roman"/>
          <w:lang w:val="en-US"/>
        </w:rPr>
        <w:t>И</w:t>
      </w:r>
      <w:r w:rsidRPr="001A612C">
        <w:rPr>
          <w:rFonts w:ascii="Times New Roman" w:eastAsia="Times New Roman" w:hAnsi="Times New Roman" w:cs="Times New Roman"/>
          <w:lang w:val="ru-RU"/>
        </w:rPr>
        <w:t>зготвяне на отговори на запитвания за предоставяне на лични данни от институции;</w:t>
      </w:r>
    </w:p>
    <w:p w14:paraId="1CA5D836" w14:textId="77777777" w:rsidR="00937CE2" w:rsidRPr="001A612C" w:rsidRDefault="00937CE2" w:rsidP="002E16FE">
      <w:pPr>
        <w:numPr>
          <w:ilvl w:val="0"/>
          <w:numId w:val="56"/>
        </w:numPr>
        <w:tabs>
          <w:tab w:val="left" w:pos="709"/>
        </w:tabs>
        <w:spacing w:after="0" w:line="240" w:lineRule="auto"/>
        <w:ind w:left="0" w:firstLine="567"/>
        <w:jc w:val="both"/>
        <w:rPr>
          <w:rFonts w:ascii="Times New Roman" w:eastAsia="Times New Roman" w:hAnsi="Times New Roman" w:cs="Times New Roman"/>
          <w:lang w:val="ru-RU"/>
        </w:rPr>
      </w:pPr>
      <w:r w:rsidRPr="001A612C">
        <w:rPr>
          <w:rFonts w:ascii="Times New Roman" w:eastAsia="Times New Roman" w:hAnsi="Times New Roman" w:cs="Times New Roman"/>
          <w:lang w:val="ru-RU"/>
        </w:rPr>
        <w:t xml:space="preserve">Предоставяне на достъп до НБД на общините; </w:t>
      </w:r>
    </w:p>
    <w:p w14:paraId="21644C3D" w14:textId="77777777" w:rsidR="00937CE2" w:rsidRPr="001A612C" w:rsidRDefault="00937CE2" w:rsidP="00684F47">
      <w:pPr>
        <w:tabs>
          <w:tab w:val="left" w:pos="709"/>
          <w:tab w:val="num" w:pos="1440"/>
        </w:tabs>
        <w:spacing w:after="0" w:line="240" w:lineRule="auto"/>
        <w:ind w:firstLine="567"/>
        <w:jc w:val="both"/>
        <w:rPr>
          <w:rFonts w:ascii="Times New Roman" w:eastAsia="Times New Roman" w:hAnsi="Times New Roman" w:cs="Times New Roman"/>
          <w:i/>
          <w:lang w:val="ru-RU"/>
        </w:rPr>
      </w:pPr>
      <w:r w:rsidRPr="001A612C">
        <w:rPr>
          <w:rFonts w:ascii="Times New Roman" w:eastAsia="Times New Roman" w:hAnsi="Times New Roman" w:cs="Times New Roman"/>
          <w:i/>
          <w:lang w:val="ru-RU"/>
        </w:rPr>
        <w:t>Продукт/услуга «Предоставяне на информация на всички интегрирани информационни системи»</w:t>
      </w:r>
    </w:p>
    <w:p w14:paraId="1FCD719D" w14:textId="77777777" w:rsidR="00937CE2" w:rsidRPr="001A612C" w:rsidRDefault="00937CE2" w:rsidP="002E16FE">
      <w:pPr>
        <w:numPr>
          <w:ilvl w:val="0"/>
          <w:numId w:val="58"/>
        </w:numPr>
        <w:tabs>
          <w:tab w:val="left" w:pos="709"/>
        </w:tabs>
        <w:spacing w:after="0" w:line="240" w:lineRule="auto"/>
        <w:ind w:left="0" w:firstLine="567"/>
        <w:jc w:val="both"/>
        <w:rPr>
          <w:rFonts w:ascii="Times New Roman" w:eastAsia="Times New Roman" w:hAnsi="Times New Roman" w:cs="Times New Roman"/>
          <w:lang w:val="ru-RU"/>
        </w:rPr>
      </w:pPr>
      <w:r w:rsidRPr="001A612C">
        <w:rPr>
          <w:rFonts w:ascii="Times New Roman" w:eastAsia="Times New Roman" w:hAnsi="Times New Roman" w:cs="Times New Roman"/>
          <w:lang w:val="ru-RU"/>
        </w:rPr>
        <w:t>Предаване на актуализационни данни за институции – МВР, НОИ, НЗОК, ГДД;</w:t>
      </w:r>
    </w:p>
    <w:p w14:paraId="278C6961" w14:textId="77777777" w:rsidR="00937CE2" w:rsidRPr="001A612C" w:rsidRDefault="00937CE2" w:rsidP="002E16FE">
      <w:pPr>
        <w:numPr>
          <w:ilvl w:val="0"/>
          <w:numId w:val="58"/>
        </w:numPr>
        <w:tabs>
          <w:tab w:val="left" w:pos="709"/>
        </w:tabs>
        <w:spacing w:after="0" w:line="240" w:lineRule="auto"/>
        <w:ind w:left="0" w:firstLine="567"/>
        <w:jc w:val="both"/>
        <w:rPr>
          <w:rFonts w:ascii="Times New Roman" w:eastAsia="Times New Roman" w:hAnsi="Times New Roman" w:cs="Times New Roman"/>
          <w:lang w:val="ru-RU"/>
        </w:rPr>
      </w:pPr>
      <w:r w:rsidRPr="001A612C">
        <w:rPr>
          <w:rFonts w:ascii="Times New Roman" w:eastAsia="Times New Roman" w:hAnsi="Times New Roman" w:cs="Times New Roman"/>
          <w:lang w:val="ru-RU"/>
        </w:rPr>
        <w:t>Получаване на данни от МВР;</w:t>
      </w:r>
    </w:p>
    <w:p w14:paraId="6C9E56FF" w14:textId="351AEAA2" w:rsidR="008352AA" w:rsidRPr="001A612C" w:rsidRDefault="00937CE2" w:rsidP="00684F47">
      <w:pPr>
        <w:spacing w:after="0" w:line="240" w:lineRule="auto"/>
        <w:ind w:firstLine="567"/>
        <w:jc w:val="both"/>
        <w:rPr>
          <w:rFonts w:ascii="Times New Roman" w:eastAsia="Times New Roman" w:hAnsi="Times New Roman" w:cs="Times New Roman"/>
          <w:szCs w:val="24"/>
          <w:lang w:val="ru-RU"/>
        </w:rPr>
      </w:pPr>
      <w:r w:rsidRPr="001A612C">
        <w:rPr>
          <w:rFonts w:ascii="Times New Roman" w:eastAsia="Times New Roman" w:hAnsi="Times New Roman" w:cs="Times New Roman"/>
          <w:i/>
          <w:lang w:val="ru-RU"/>
        </w:rPr>
        <w:t xml:space="preserve">Продукт/услуга «Обезпечаване на избори и референдуми» - </w:t>
      </w:r>
      <w:r w:rsidRPr="001A612C">
        <w:rPr>
          <w:rFonts w:ascii="Times New Roman" w:eastAsia="Times New Roman" w:hAnsi="Times New Roman" w:cs="Times New Roman"/>
          <w:szCs w:val="24"/>
          <w:lang w:val="ru-RU"/>
        </w:rPr>
        <w:t>Отпечатване на избирателни списъци за всички видове из</w:t>
      </w:r>
      <w:r w:rsidR="004428C5" w:rsidRPr="001A612C">
        <w:rPr>
          <w:rFonts w:ascii="Times New Roman" w:eastAsia="Times New Roman" w:hAnsi="Times New Roman" w:cs="Times New Roman"/>
          <w:szCs w:val="24"/>
          <w:lang w:val="ru-RU"/>
        </w:rPr>
        <w:t>бори.</w:t>
      </w:r>
    </w:p>
    <w:tbl>
      <w:tblPr>
        <w:tblW w:w="10206" w:type="dxa"/>
        <w:tblInd w:w="-5" w:type="dxa"/>
        <w:tblLayout w:type="fixed"/>
        <w:tblCellMar>
          <w:left w:w="70" w:type="dxa"/>
          <w:right w:w="70" w:type="dxa"/>
        </w:tblCellMar>
        <w:tblLook w:val="04A0" w:firstRow="1" w:lastRow="0" w:firstColumn="1" w:lastColumn="0" w:noHBand="0" w:noVBand="1"/>
      </w:tblPr>
      <w:tblGrid>
        <w:gridCol w:w="6379"/>
        <w:gridCol w:w="851"/>
        <w:gridCol w:w="350"/>
        <w:gridCol w:w="642"/>
        <w:gridCol w:w="992"/>
        <w:gridCol w:w="992"/>
      </w:tblGrid>
      <w:tr w:rsidR="00CC43C8" w:rsidRPr="001A612C" w14:paraId="458CE951" w14:textId="2E3078B9" w:rsidTr="0040539A">
        <w:trPr>
          <w:trHeight w:val="192"/>
        </w:trPr>
        <w:tc>
          <w:tcPr>
            <w:tcW w:w="6379"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1C74E9A" w14:textId="3077827E" w:rsidR="00CC43C8" w:rsidRPr="001A612C" w:rsidRDefault="00CC43C8" w:rsidP="00684F47">
            <w:pPr>
              <w:spacing w:after="0" w:line="240" w:lineRule="auto"/>
              <w:rPr>
                <w:rFonts w:ascii="Times New Roman" w:eastAsia="Times New Roman" w:hAnsi="Times New Roman" w:cs="Times New Roman"/>
                <w:b/>
                <w:bCs/>
                <w:color w:val="000000"/>
                <w:sz w:val="18"/>
                <w:szCs w:val="18"/>
                <w:lang w:eastAsia="bg-BG"/>
              </w:rPr>
            </w:pPr>
            <w:r w:rsidRPr="001A612C">
              <w:rPr>
                <w:rFonts w:ascii="Times New Roman" w:eastAsia="Times New Roman" w:hAnsi="Times New Roman" w:cs="Times New Roman"/>
                <w:b/>
                <w:bCs/>
                <w:color w:val="000000"/>
                <w:sz w:val="18"/>
                <w:szCs w:val="18"/>
                <w:lang w:eastAsia="bg-BG"/>
              </w:rPr>
              <w:t>Бюджетна програма „Ефективна администрация и координация“</w:t>
            </w:r>
          </w:p>
        </w:tc>
        <w:tc>
          <w:tcPr>
            <w:tcW w:w="1201" w:type="dxa"/>
            <w:gridSpan w:val="2"/>
            <w:tcBorders>
              <w:top w:val="single" w:sz="4" w:space="0" w:color="auto"/>
              <w:left w:val="nil"/>
              <w:bottom w:val="single" w:sz="4" w:space="0" w:color="auto"/>
              <w:right w:val="nil"/>
            </w:tcBorders>
            <w:shd w:val="clear" w:color="000000" w:fill="FFCC99"/>
          </w:tcPr>
          <w:p w14:paraId="4CDA6F05" w14:textId="77777777" w:rsidR="00CC43C8" w:rsidRPr="001A612C" w:rsidRDefault="00CC43C8" w:rsidP="00684F47">
            <w:pPr>
              <w:spacing w:after="0" w:line="240" w:lineRule="auto"/>
              <w:jc w:val="center"/>
              <w:rPr>
                <w:rFonts w:ascii="Times New Roman" w:eastAsia="Times New Roman" w:hAnsi="Times New Roman" w:cs="Times New Roman"/>
                <w:b/>
                <w:bCs/>
                <w:color w:val="000000"/>
                <w:sz w:val="18"/>
                <w:szCs w:val="18"/>
                <w:lang w:eastAsia="bg-BG"/>
              </w:rPr>
            </w:pPr>
          </w:p>
        </w:tc>
        <w:tc>
          <w:tcPr>
            <w:tcW w:w="2626" w:type="dxa"/>
            <w:gridSpan w:val="3"/>
            <w:tcBorders>
              <w:top w:val="single" w:sz="4" w:space="0" w:color="auto"/>
              <w:left w:val="nil"/>
              <w:bottom w:val="single" w:sz="4" w:space="0" w:color="auto"/>
              <w:right w:val="single" w:sz="4" w:space="0" w:color="auto"/>
            </w:tcBorders>
            <w:shd w:val="clear" w:color="000000" w:fill="FFCC99"/>
            <w:vAlign w:val="center"/>
            <w:hideMark/>
          </w:tcPr>
          <w:p w14:paraId="14941FF6" w14:textId="06380521" w:rsidR="00CC43C8" w:rsidRPr="001A612C" w:rsidRDefault="00CC43C8" w:rsidP="00684F47">
            <w:pPr>
              <w:spacing w:after="0" w:line="240" w:lineRule="auto"/>
              <w:jc w:val="center"/>
              <w:rPr>
                <w:rFonts w:ascii="Times New Roman" w:eastAsia="Times New Roman" w:hAnsi="Times New Roman" w:cs="Times New Roman"/>
                <w:b/>
                <w:bCs/>
                <w:color w:val="000000"/>
                <w:sz w:val="18"/>
                <w:szCs w:val="18"/>
                <w:lang w:eastAsia="bg-BG"/>
              </w:rPr>
            </w:pPr>
            <w:r w:rsidRPr="001A612C">
              <w:rPr>
                <w:rFonts w:ascii="Times New Roman" w:eastAsia="Times New Roman" w:hAnsi="Times New Roman" w:cs="Times New Roman"/>
                <w:b/>
                <w:bCs/>
                <w:color w:val="000000"/>
                <w:sz w:val="18"/>
                <w:szCs w:val="18"/>
                <w:lang w:eastAsia="bg-BG"/>
              </w:rPr>
              <w:t>Целева стойност</w:t>
            </w:r>
          </w:p>
        </w:tc>
      </w:tr>
      <w:tr w:rsidR="0040539A" w:rsidRPr="001A612C" w14:paraId="2A0023E4" w14:textId="119AD02D" w:rsidTr="0040539A">
        <w:trPr>
          <w:trHeight w:val="306"/>
        </w:trPr>
        <w:tc>
          <w:tcPr>
            <w:tcW w:w="6379" w:type="dxa"/>
            <w:tcBorders>
              <w:top w:val="nil"/>
              <w:left w:val="single" w:sz="4" w:space="0" w:color="auto"/>
              <w:bottom w:val="single" w:sz="4" w:space="0" w:color="auto"/>
              <w:right w:val="single" w:sz="4" w:space="0" w:color="auto"/>
            </w:tcBorders>
            <w:shd w:val="clear" w:color="000000" w:fill="FFCC99"/>
            <w:vAlign w:val="center"/>
            <w:hideMark/>
          </w:tcPr>
          <w:p w14:paraId="49DF9F1E" w14:textId="77777777" w:rsidR="0040539A" w:rsidRPr="001A612C" w:rsidRDefault="0040539A" w:rsidP="00684F47">
            <w:pPr>
              <w:spacing w:after="0" w:line="240" w:lineRule="auto"/>
              <w:jc w:val="center"/>
              <w:rPr>
                <w:rFonts w:ascii="Times New Roman" w:eastAsia="Times New Roman" w:hAnsi="Times New Roman" w:cs="Times New Roman"/>
                <w:b/>
                <w:bCs/>
                <w:color w:val="000000"/>
                <w:sz w:val="16"/>
                <w:szCs w:val="16"/>
                <w:lang w:eastAsia="bg-BG"/>
              </w:rPr>
            </w:pPr>
            <w:r w:rsidRPr="001A612C">
              <w:rPr>
                <w:rFonts w:ascii="Times New Roman" w:eastAsia="Times New Roman" w:hAnsi="Times New Roman" w:cs="Times New Roman"/>
                <w:b/>
                <w:bCs/>
                <w:color w:val="000000"/>
                <w:sz w:val="16"/>
                <w:szCs w:val="16"/>
                <w:lang w:eastAsia="bg-BG"/>
              </w:rPr>
              <w:t>Показатели за изпълнение</w:t>
            </w:r>
          </w:p>
        </w:tc>
        <w:tc>
          <w:tcPr>
            <w:tcW w:w="851" w:type="dxa"/>
            <w:tcBorders>
              <w:top w:val="nil"/>
              <w:left w:val="nil"/>
              <w:bottom w:val="single" w:sz="4" w:space="0" w:color="auto"/>
              <w:right w:val="single" w:sz="4" w:space="0" w:color="auto"/>
            </w:tcBorders>
            <w:shd w:val="clear" w:color="000000" w:fill="FFCC99"/>
            <w:vAlign w:val="center"/>
            <w:hideMark/>
          </w:tcPr>
          <w:p w14:paraId="22E821CF" w14:textId="77777777" w:rsidR="0040539A" w:rsidRPr="001A612C" w:rsidRDefault="0040539A" w:rsidP="00684F47">
            <w:pPr>
              <w:spacing w:after="0" w:line="240" w:lineRule="auto"/>
              <w:jc w:val="center"/>
              <w:rPr>
                <w:rFonts w:ascii="Times New Roman" w:eastAsia="Times New Roman" w:hAnsi="Times New Roman" w:cs="Times New Roman"/>
                <w:b/>
                <w:bCs/>
                <w:color w:val="000000"/>
                <w:sz w:val="16"/>
                <w:szCs w:val="16"/>
                <w:lang w:eastAsia="bg-BG"/>
              </w:rPr>
            </w:pPr>
            <w:r w:rsidRPr="001A612C">
              <w:rPr>
                <w:rFonts w:ascii="Times New Roman" w:eastAsia="Times New Roman" w:hAnsi="Times New Roman" w:cs="Times New Roman"/>
                <w:b/>
                <w:bCs/>
                <w:color w:val="000000"/>
                <w:sz w:val="16"/>
                <w:szCs w:val="16"/>
                <w:lang w:eastAsia="bg-BG"/>
              </w:rPr>
              <w:t>Мерна единица</w:t>
            </w:r>
          </w:p>
        </w:tc>
        <w:tc>
          <w:tcPr>
            <w:tcW w:w="992" w:type="dxa"/>
            <w:gridSpan w:val="2"/>
            <w:tcBorders>
              <w:top w:val="nil"/>
              <w:left w:val="nil"/>
              <w:bottom w:val="single" w:sz="4" w:space="0" w:color="auto"/>
              <w:right w:val="single" w:sz="4" w:space="0" w:color="auto"/>
            </w:tcBorders>
            <w:shd w:val="clear" w:color="000000" w:fill="FFCC99"/>
            <w:vAlign w:val="center"/>
            <w:hideMark/>
          </w:tcPr>
          <w:p w14:paraId="3E65C8DB" w14:textId="34F43C6D" w:rsidR="0040539A" w:rsidRPr="001A612C" w:rsidRDefault="0040539A" w:rsidP="00CC43C8">
            <w:pPr>
              <w:spacing w:after="0" w:line="240" w:lineRule="auto"/>
              <w:jc w:val="center"/>
              <w:rPr>
                <w:rFonts w:ascii="Times New Roman" w:eastAsia="Times New Roman" w:hAnsi="Times New Roman" w:cs="Times New Roman"/>
                <w:b/>
                <w:bCs/>
                <w:i/>
                <w:iCs/>
                <w:color w:val="000000"/>
                <w:sz w:val="16"/>
                <w:szCs w:val="16"/>
                <w:lang w:eastAsia="bg-BG"/>
              </w:rPr>
            </w:pPr>
            <w:r w:rsidRPr="001A612C">
              <w:rPr>
                <w:rFonts w:ascii="Times New Roman" w:eastAsia="Times New Roman" w:hAnsi="Times New Roman" w:cs="Times New Roman"/>
                <w:b/>
                <w:bCs/>
                <w:i/>
                <w:iCs/>
                <w:color w:val="000000"/>
                <w:sz w:val="16"/>
                <w:szCs w:val="16"/>
                <w:lang w:eastAsia="bg-BG"/>
              </w:rPr>
              <w:t>Проект 2026 г.</w:t>
            </w:r>
          </w:p>
        </w:tc>
        <w:tc>
          <w:tcPr>
            <w:tcW w:w="992" w:type="dxa"/>
            <w:tcBorders>
              <w:top w:val="nil"/>
              <w:left w:val="nil"/>
              <w:bottom w:val="single" w:sz="4" w:space="0" w:color="auto"/>
              <w:right w:val="single" w:sz="4" w:space="0" w:color="auto"/>
            </w:tcBorders>
            <w:shd w:val="clear" w:color="000000" w:fill="FFCC99"/>
            <w:vAlign w:val="center"/>
            <w:hideMark/>
          </w:tcPr>
          <w:p w14:paraId="61D75E69" w14:textId="2926F34F" w:rsidR="0040539A" w:rsidRPr="001A612C" w:rsidRDefault="0040539A" w:rsidP="00CC43C8">
            <w:pPr>
              <w:spacing w:after="0" w:line="240" w:lineRule="auto"/>
              <w:jc w:val="center"/>
              <w:rPr>
                <w:rFonts w:ascii="Times New Roman" w:eastAsia="Times New Roman" w:hAnsi="Times New Roman" w:cs="Times New Roman"/>
                <w:b/>
                <w:bCs/>
                <w:i/>
                <w:iCs/>
                <w:color w:val="000000"/>
                <w:sz w:val="16"/>
                <w:szCs w:val="16"/>
                <w:lang w:eastAsia="bg-BG"/>
              </w:rPr>
            </w:pPr>
            <w:r w:rsidRPr="001A612C">
              <w:rPr>
                <w:rFonts w:ascii="Times New Roman" w:eastAsia="Times New Roman" w:hAnsi="Times New Roman" w:cs="Times New Roman"/>
                <w:b/>
                <w:bCs/>
                <w:i/>
                <w:iCs/>
                <w:color w:val="000000"/>
                <w:sz w:val="16"/>
                <w:szCs w:val="16"/>
                <w:lang w:eastAsia="bg-BG"/>
              </w:rPr>
              <w:t>Прогноза 2027 г.</w:t>
            </w:r>
          </w:p>
        </w:tc>
        <w:tc>
          <w:tcPr>
            <w:tcW w:w="992" w:type="dxa"/>
            <w:tcBorders>
              <w:top w:val="single" w:sz="4" w:space="0" w:color="auto"/>
              <w:left w:val="nil"/>
              <w:bottom w:val="single" w:sz="4" w:space="0" w:color="auto"/>
              <w:right w:val="single" w:sz="4" w:space="0" w:color="auto"/>
            </w:tcBorders>
            <w:shd w:val="clear" w:color="000000" w:fill="FFCC99"/>
          </w:tcPr>
          <w:p w14:paraId="5FE1DEF8" w14:textId="0F232865" w:rsidR="0040539A" w:rsidRPr="001A612C" w:rsidRDefault="0040539A" w:rsidP="00684F47">
            <w:pPr>
              <w:spacing w:after="0" w:line="240" w:lineRule="auto"/>
              <w:jc w:val="center"/>
              <w:rPr>
                <w:rFonts w:ascii="Times New Roman" w:eastAsia="Times New Roman" w:hAnsi="Times New Roman" w:cs="Times New Roman"/>
                <w:b/>
                <w:bCs/>
                <w:i/>
                <w:iCs/>
                <w:color w:val="000000"/>
                <w:sz w:val="16"/>
                <w:szCs w:val="16"/>
                <w:lang w:eastAsia="bg-BG"/>
              </w:rPr>
            </w:pPr>
            <w:r w:rsidRPr="001A612C">
              <w:rPr>
                <w:rFonts w:ascii="Times New Roman" w:eastAsia="Times New Roman" w:hAnsi="Times New Roman" w:cs="Times New Roman"/>
                <w:b/>
                <w:bCs/>
                <w:i/>
                <w:iCs/>
                <w:color w:val="000000"/>
                <w:sz w:val="16"/>
                <w:szCs w:val="16"/>
                <w:lang w:eastAsia="bg-BG"/>
              </w:rPr>
              <w:t>Прогноза 202</w:t>
            </w:r>
            <w:r w:rsidRPr="001A612C">
              <w:rPr>
                <w:rFonts w:ascii="Times New Roman" w:eastAsia="Times New Roman" w:hAnsi="Times New Roman" w:cs="Times New Roman"/>
                <w:b/>
                <w:bCs/>
                <w:i/>
                <w:iCs/>
                <w:color w:val="000000"/>
                <w:sz w:val="16"/>
                <w:szCs w:val="16"/>
                <w:lang w:val="en-US" w:eastAsia="bg-BG"/>
              </w:rPr>
              <w:t xml:space="preserve">8 </w:t>
            </w:r>
            <w:r w:rsidRPr="001A612C">
              <w:rPr>
                <w:rFonts w:ascii="Times New Roman" w:eastAsia="Times New Roman" w:hAnsi="Times New Roman" w:cs="Times New Roman"/>
                <w:b/>
                <w:bCs/>
                <w:i/>
                <w:iCs/>
                <w:color w:val="000000"/>
                <w:sz w:val="16"/>
                <w:szCs w:val="16"/>
                <w:lang w:eastAsia="bg-BG"/>
              </w:rPr>
              <w:t>г.</w:t>
            </w:r>
          </w:p>
        </w:tc>
      </w:tr>
      <w:tr w:rsidR="0040539A" w:rsidRPr="001A612C" w14:paraId="7AA23BED" w14:textId="217914D4"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626D9A66" w14:textId="752242D0"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Промени в приложния софтуер</w:t>
            </w:r>
          </w:p>
        </w:tc>
        <w:tc>
          <w:tcPr>
            <w:tcW w:w="851" w:type="dxa"/>
            <w:tcBorders>
              <w:top w:val="nil"/>
              <w:left w:val="nil"/>
              <w:bottom w:val="single" w:sz="4" w:space="0" w:color="auto"/>
              <w:right w:val="single" w:sz="4" w:space="0" w:color="auto"/>
            </w:tcBorders>
            <w:shd w:val="clear" w:color="auto" w:fill="auto"/>
            <w:vAlign w:val="center"/>
          </w:tcPr>
          <w:p w14:paraId="21C91A37" w14:textId="3E6A22D8"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nil"/>
              <w:left w:val="nil"/>
              <w:bottom w:val="single" w:sz="4" w:space="0" w:color="auto"/>
              <w:right w:val="single" w:sz="4" w:space="0" w:color="auto"/>
            </w:tcBorders>
            <w:shd w:val="clear" w:color="auto" w:fill="auto"/>
            <w:vAlign w:val="center"/>
          </w:tcPr>
          <w:p w14:paraId="3AFF7DAF" w14:textId="70DA22CB" w:rsidR="0040539A" w:rsidRPr="001A612C" w:rsidRDefault="0040539A" w:rsidP="0040539A">
            <w:pPr>
              <w:spacing w:after="0" w:line="240" w:lineRule="auto"/>
              <w:jc w:val="center"/>
              <w:rPr>
                <w:rFonts w:ascii="Times New Roman" w:eastAsia="Times New Roman" w:hAnsi="Times New Roman" w:cs="Times New Roman"/>
                <w:iCs/>
                <w:color w:val="000000"/>
                <w:sz w:val="16"/>
                <w:szCs w:val="16"/>
                <w:lang w:eastAsia="bg-BG"/>
              </w:rPr>
            </w:pPr>
            <w:r w:rsidRPr="001A612C">
              <w:rPr>
                <w:rFonts w:ascii="Times New Roman" w:hAnsi="Times New Roman" w:cs="Times New Roman"/>
                <w:iCs/>
                <w:color w:val="000000"/>
                <w:sz w:val="16"/>
                <w:szCs w:val="16"/>
              </w:rPr>
              <w:t> 130</w:t>
            </w:r>
          </w:p>
        </w:tc>
        <w:tc>
          <w:tcPr>
            <w:tcW w:w="992" w:type="dxa"/>
            <w:tcBorders>
              <w:top w:val="nil"/>
              <w:left w:val="nil"/>
              <w:bottom w:val="single" w:sz="4" w:space="0" w:color="auto"/>
              <w:right w:val="single" w:sz="4" w:space="0" w:color="auto"/>
            </w:tcBorders>
            <w:shd w:val="clear" w:color="auto" w:fill="auto"/>
            <w:vAlign w:val="center"/>
          </w:tcPr>
          <w:p w14:paraId="768563E9" w14:textId="7B75B144" w:rsidR="0040539A" w:rsidRPr="001A612C" w:rsidRDefault="0040539A" w:rsidP="0040539A">
            <w:pPr>
              <w:spacing w:after="0" w:line="240" w:lineRule="auto"/>
              <w:jc w:val="center"/>
              <w:rPr>
                <w:rFonts w:ascii="Times New Roman" w:eastAsia="Times New Roman" w:hAnsi="Times New Roman" w:cs="Times New Roman"/>
                <w:iCs/>
                <w:color w:val="000000"/>
                <w:sz w:val="16"/>
                <w:szCs w:val="16"/>
                <w:lang w:eastAsia="bg-BG"/>
              </w:rPr>
            </w:pPr>
            <w:r w:rsidRPr="001A612C">
              <w:rPr>
                <w:rFonts w:ascii="Times New Roman" w:hAnsi="Times New Roman" w:cs="Times New Roman"/>
                <w:iCs/>
                <w:color w:val="000000"/>
                <w:sz w:val="16"/>
                <w:szCs w:val="16"/>
              </w:rPr>
              <w:t> 130</w:t>
            </w:r>
          </w:p>
        </w:tc>
        <w:tc>
          <w:tcPr>
            <w:tcW w:w="992" w:type="dxa"/>
            <w:tcBorders>
              <w:top w:val="nil"/>
              <w:left w:val="nil"/>
              <w:bottom w:val="single" w:sz="4" w:space="0" w:color="auto"/>
              <w:right w:val="single" w:sz="4" w:space="0" w:color="auto"/>
            </w:tcBorders>
          </w:tcPr>
          <w:p w14:paraId="171EA410" w14:textId="6D1E70B7" w:rsidR="0040539A" w:rsidRPr="001A612C" w:rsidRDefault="0040539A" w:rsidP="0040539A">
            <w:pPr>
              <w:spacing w:after="0" w:line="240" w:lineRule="auto"/>
              <w:jc w:val="center"/>
              <w:rPr>
                <w:rFonts w:ascii="Times New Roman" w:eastAsia="Times New Roman" w:hAnsi="Times New Roman" w:cs="Times New Roman"/>
                <w:iCs/>
                <w:color w:val="000000"/>
                <w:sz w:val="16"/>
                <w:szCs w:val="16"/>
                <w:lang w:eastAsia="bg-BG"/>
              </w:rPr>
            </w:pPr>
            <w:r w:rsidRPr="001A612C">
              <w:rPr>
                <w:rFonts w:ascii="Times New Roman" w:hAnsi="Times New Roman" w:cs="Times New Roman"/>
                <w:iCs/>
                <w:color w:val="000000"/>
                <w:sz w:val="16"/>
                <w:szCs w:val="16"/>
                <w:lang w:val="en-US"/>
              </w:rPr>
              <w:t>130</w:t>
            </w:r>
          </w:p>
        </w:tc>
      </w:tr>
      <w:tr w:rsidR="0040539A" w:rsidRPr="001A612C" w14:paraId="5B43C5A0" w14:textId="2D2DF0F6"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3CE1E750" w14:textId="08C786EC"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Обработени документи</w:t>
            </w:r>
          </w:p>
        </w:tc>
        <w:tc>
          <w:tcPr>
            <w:tcW w:w="851" w:type="dxa"/>
            <w:tcBorders>
              <w:top w:val="nil"/>
              <w:left w:val="nil"/>
              <w:bottom w:val="single" w:sz="4" w:space="0" w:color="auto"/>
              <w:right w:val="single" w:sz="4" w:space="0" w:color="auto"/>
            </w:tcBorders>
            <w:shd w:val="clear" w:color="auto" w:fill="auto"/>
            <w:vAlign w:val="center"/>
          </w:tcPr>
          <w:p w14:paraId="4173B769" w14:textId="698FC607"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nil"/>
              <w:left w:val="nil"/>
              <w:bottom w:val="single" w:sz="4" w:space="0" w:color="auto"/>
              <w:right w:val="single" w:sz="4" w:space="0" w:color="auto"/>
            </w:tcBorders>
            <w:shd w:val="clear" w:color="auto" w:fill="auto"/>
            <w:vAlign w:val="center"/>
          </w:tcPr>
          <w:p w14:paraId="0F501EB3" w14:textId="43D715CA"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 xml:space="preserve">4 050 </w:t>
            </w:r>
            <w:r w:rsidRPr="001A612C">
              <w:rPr>
                <w:rFonts w:ascii="Times New Roman" w:hAnsi="Times New Roman"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0FB66D8E" w14:textId="2D6BC338"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 </w:t>
            </w:r>
            <w:r w:rsidRPr="001A612C">
              <w:rPr>
                <w:rFonts w:ascii="Times New Roman" w:hAnsi="Times New Roman" w:cs="Times New Roman"/>
                <w:color w:val="000000"/>
                <w:sz w:val="16"/>
                <w:szCs w:val="16"/>
                <w:lang w:val="en-US"/>
              </w:rPr>
              <w:t>4 10</w:t>
            </w:r>
            <w:r w:rsidRPr="001A612C">
              <w:rPr>
                <w:rFonts w:ascii="Times New Roman" w:hAnsi="Times New Roman" w:cs="Times New Roman"/>
                <w:color w:val="000000"/>
                <w:sz w:val="16"/>
                <w:szCs w:val="16"/>
              </w:rPr>
              <w:t>0</w:t>
            </w:r>
            <w:r w:rsidRPr="001A612C">
              <w:rPr>
                <w:rFonts w:ascii="Times New Roman" w:hAnsi="Times New Roman" w:cs="Times New Roman"/>
                <w:color w:val="000000"/>
                <w:sz w:val="16"/>
                <w:szCs w:val="16"/>
                <w:lang w:val="en-US"/>
              </w:rPr>
              <w:t xml:space="preserve"> </w:t>
            </w:r>
            <w:r w:rsidRPr="001A612C">
              <w:rPr>
                <w:rFonts w:ascii="Times New Roman" w:hAnsi="Times New Roman" w:cs="Times New Roman"/>
                <w:color w:val="000000"/>
                <w:sz w:val="16"/>
                <w:szCs w:val="16"/>
              </w:rPr>
              <w:t>000</w:t>
            </w:r>
          </w:p>
        </w:tc>
        <w:tc>
          <w:tcPr>
            <w:tcW w:w="992" w:type="dxa"/>
            <w:tcBorders>
              <w:top w:val="nil"/>
              <w:left w:val="nil"/>
              <w:bottom w:val="single" w:sz="4" w:space="0" w:color="auto"/>
              <w:right w:val="single" w:sz="4" w:space="0" w:color="auto"/>
            </w:tcBorders>
          </w:tcPr>
          <w:p w14:paraId="529D1CD3" w14:textId="1A2D1735"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4 150 000</w:t>
            </w:r>
          </w:p>
        </w:tc>
      </w:tr>
      <w:tr w:rsidR="0040539A" w:rsidRPr="001A612C" w14:paraId="683F6AB8" w14:textId="505070C5"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520184F5" w14:textId="4BACE085"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Актуализирани записи в НБД “Население”</w:t>
            </w:r>
          </w:p>
        </w:tc>
        <w:tc>
          <w:tcPr>
            <w:tcW w:w="851" w:type="dxa"/>
            <w:tcBorders>
              <w:top w:val="nil"/>
              <w:left w:val="nil"/>
              <w:bottom w:val="single" w:sz="4" w:space="0" w:color="auto"/>
              <w:right w:val="single" w:sz="4" w:space="0" w:color="auto"/>
            </w:tcBorders>
            <w:shd w:val="clear" w:color="auto" w:fill="auto"/>
            <w:vAlign w:val="center"/>
          </w:tcPr>
          <w:p w14:paraId="1F56922F" w14:textId="422E3053"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nil"/>
              <w:left w:val="nil"/>
              <w:bottom w:val="single" w:sz="4" w:space="0" w:color="auto"/>
              <w:right w:val="single" w:sz="4" w:space="0" w:color="auto"/>
            </w:tcBorders>
            <w:shd w:val="clear" w:color="auto" w:fill="auto"/>
            <w:vAlign w:val="center"/>
          </w:tcPr>
          <w:p w14:paraId="5732CD1F" w14:textId="4EE01A41"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 1</w:t>
            </w:r>
            <w:r w:rsidRPr="001A612C">
              <w:rPr>
                <w:rFonts w:ascii="Times New Roman" w:hAnsi="Times New Roman" w:cs="Times New Roman"/>
                <w:color w:val="000000"/>
                <w:sz w:val="16"/>
                <w:szCs w:val="16"/>
                <w:lang w:val="en-US"/>
              </w:rPr>
              <w:t xml:space="preserve"> 95</w:t>
            </w:r>
            <w:r w:rsidRPr="001A612C">
              <w:rPr>
                <w:rFonts w:ascii="Times New Roman" w:hAnsi="Times New Roman" w:cs="Times New Roman"/>
                <w:color w:val="000000"/>
                <w:sz w:val="16"/>
                <w:szCs w:val="16"/>
              </w:rPr>
              <w:t>0</w:t>
            </w:r>
            <w:r w:rsidRPr="001A612C">
              <w:rPr>
                <w:rFonts w:ascii="Times New Roman" w:hAnsi="Times New Roman" w:cs="Times New Roman"/>
                <w:color w:val="000000"/>
                <w:sz w:val="16"/>
                <w:szCs w:val="16"/>
                <w:lang w:val="en-US"/>
              </w:rPr>
              <w:t xml:space="preserve"> </w:t>
            </w:r>
            <w:r w:rsidRPr="001A612C">
              <w:rPr>
                <w:rFonts w:ascii="Times New Roman" w:hAnsi="Times New Roman"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52F3F301" w14:textId="065C0CD4"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 1</w:t>
            </w:r>
            <w:r w:rsidRPr="001A612C">
              <w:rPr>
                <w:rFonts w:ascii="Times New Roman" w:hAnsi="Times New Roman" w:cs="Times New Roman"/>
                <w:color w:val="000000"/>
                <w:sz w:val="16"/>
                <w:szCs w:val="16"/>
                <w:lang w:val="en-US"/>
              </w:rPr>
              <w:t xml:space="preserve"> 98</w:t>
            </w:r>
            <w:r w:rsidRPr="001A612C">
              <w:rPr>
                <w:rFonts w:ascii="Times New Roman" w:hAnsi="Times New Roman" w:cs="Times New Roman"/>
                <w:color w:val="000000"/>
                <w:sz w:val="16"/>
                <w:szCs w:val="16"/>
              </w:rPr>
              <w:t>0</w:t>
            </w:r>
            <w:r w:rsidRPr="001A612C">
              <w:rPr>
                <w:rFonts w:ascii="Times New Roman" w:hAnsi="Times New Roman" w:cs="Times New Roman"/>
                <w:color w:val="000000"/>
                <w:sz w:val="16"/>
                <w:szCs w:val="16"/>
                <w:lang w:val="en-US"/>
              </w:rPr>
              <w:t xml:space="preserve"> </w:t>
            </w:r>
            <w:r w:rsidRPr="001A612C">
              <w:rPr>
                <w:rFonts w:ascii="Times New Roman" w:hAnsi="Times New Roman" w:cs="Times New Roman"/>
                <w:color w:val="000000"/>
                <w:sz w:val="16"/>
                <w:szCs w:val="16"/>
              </w:rPr>
              <w:t>000</w:t>
            </w:r>
          </w:p>
        </w:tc>
        <w:tc>
          <w:tcPr>
            <w:tcW w:w="992" w:type="dxa"/>
            <w:tcBorders>
              <w:top w:val="nil"/>
              <w:left w:val="nil"/>
              <w:bottom w:val="single" w:sz="4" w:space="0" w:color="auto"/>
              <w:right w:val="single" w:sz="4" w:space="0" w:color="auto"/>
            </w:tcBorders>
          </w:tcPr>
          <w:p w14:paraId="55E167A1" w14:textId="1464D2FF"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2 000 000</w:t>
            </w:r>
          </w:p>
        </w:tc>
      </w:tr>
      <w:tr w:rsidR="0040539A" w:rsidRPr="001A612C" w14:paraId="2992F582" w14:textId="4778432D"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63EE1665" w14:textId="0100AA1C"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Сертификати</w:t>
            </w:r>
          </w:p>
        </w:tc>
        <w:tc>
          <w:tcPr>
            <w:tcW w:w="851" w:type="dxa"/>
            <w:tcBorders>
              <w:top w:val="nil"/>
              <w:left w:val="nil"/>
              <w:bottom w:val="single" w:sz="4" w:space="0" w:color="auto"/>
              <w:right w:val="single" w:sz="4" w:space="0" w:color="auto"/>
            </w:tcBorders>
            <w:shd w:val="clear" w:color="auto" w:fill="auto"/>
            <w:vAlign w:val="center"/>
          </w:tcPr>
          <w:p w14:paraId="3FDDFCB4" w14:textId="118AB25E"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nil"/>
              <w:left w:val="nil"/>
              <w:bottom w:val="single" w:sz="4" w:space="0" w:color="auto"/>
              <w:right w:val="single" w:sz="4" w:space="0" w:color="auto"/>
            </w:tcBorders>
            <w:shd w:val="clear" w:color="auto" w:fill="auto"/>
            <w:vAlign w:val="center"/>
          </w:tcPr>
          <w:p w14:paraId="42346154" w14:textId="7AFF3A07"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 125</w:t>
            </w:r>
          </w:p>
        </w:tc>
        <w:tc>
          <w:tcPr>
            <w:tcW w:w="992" w:type="dxa"/>
            <w:tcBorders>
              <w:top w:val="nil"/>
              <w:left w:val="nil"/>
              <w:bottom w:val="single" w:sz="4" w:space="0" w:color="auto"/>
              <w:right w:val="single" w:sz="4" w:space="0" w:color="auto"/>
            </w:tcBorders>
            <w:shd w:val="clear" w:color="auto" w:fill="auto"/>
            <w:vAlign w:val="center"/>
          </w:tcPr>
          <w:p w14:paraId="6E86A87B" w14:textId="2C6223FE"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 125</w:t>
            </w:r>
          </w:p>
        </w:tc>
        <w:tc>
          <w:tcPr>
            <w:tcW w:w="992" w:type="dxa"/>
            <w:tcBorders>
              <w:top w:val="nil"/>
              <w:left w:val="nil"/>
              <w:bottom w:val="single" w:sz="4" w:space="0" w:color="auto"/>
              <w:right w:val="single" w:sz="4" w:space="0" w:color="auto"/>
            </w:tcBorders>
          </w:tcPr>
          <w:p w14:paraId="27E4F3F2" w14:textId="4C0B8E15"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125</w:t>
            </w:r>
          </w:p>
        </w:tc>
      </w:tr>
      <w:tr w:rsidR="0040539A" w:rsidRPr="001A612C" w14:paraId="2823F9F4" w14:textId="3BA62D21"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05E13912" w14:textId="10E96A7D"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Извършени проверки;</w:t>
            </w:r>
          </w:p>
        </w:tc>
        <w:tc>
          <w:tcPr>
            <w:tcW w:w="851" w:type="dxa"/>
            <w:tcBorders>
              <w:top w:val="nil"/>
              <w:left w:val="nil"/>
              <w:bottom w:val="single" w:sz="4" w:space="0" w:color="auto"/>
              <w:right w:val="single" w:sz="4" w:space="0" w:color="auto"/>
            </w:tcBorders>
            <w:shd w:val="clear" w:color="auto" w:fill="auto"/>
            <w:vAlign w:val="center"/>
          </w:tcPr>
          <w:p w14:paraId="2C572DE6" w14:textId="65A6EE13"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nil"/>
              <w:left w:val="nil"/>
              <w:bottom w:val="single" w:sz="4" w:space="0" w:color="auto"/>
              <w:right w:val="single" w:sz="4" w:space="0" w:color="auto"/>
            </w:tcBorders>
            <w:shd w:val="clear" w:color="auto" w:fill="auto"/>
            <w:vAlign w:val="center"/>
          </w:tcPr>
          <w:p w14:paraId="27889989" w14:textId="7256880E"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 350</w:t>
            </w:r>
          </w:p>
        </w:tc>
        <w:tc>
          <w:tcPr>
            <w:tcW w:w="992" w:type="dxa"/>
            <w:tcBorders>
              <w:top w:val="nil"/>
              <w:left w:val="nil"/>
              <w:bottom w:val="single" w:sz="4" w:space="0" w:color="auto"/>
              <w:right w:val="single" w:sz="4" w:space="0" w:color="auto"/>
            </w:tcBorders>
            <w:shd w:val="clear" w:color="auto" w:fill="auto"/>
            <w:vAlign w:val="center"/>
          </w:tcPr>
          <w:p w14:paraId="3E76F376" w14:textId="7CAE6569"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 350</w:t>
            </w:r>
          </w:p>
        </w:tc>
        <w:tc>
          <w:tcPr>
            <w:tcW w:w="992" w:type="dxa"/>
            <w:tcBorders>
              <w:top w:val="nil"/>
              <w:left w:val="nil"/>
              <w:bottom w:val="single" w:sz="4" w:space="0" w:color="auto"/>
              <w:right w:val="single" w:sz="4" w:space="0" w:color="auto"/>
            </w:tcBorders>
          </w:tcPr>
          <w:p w14:paraId="680410A3" w14:textId="497575BD"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350</w:t>
            </w:r>
          </w:p>
        </w:tc>
      </w:tr>
      <w:tr w:rsidR="0040539A" w:rsidRPr="001A612C" w14:paraId="00540BEF" w14:textId="2D18A372" w:rsidTr="00E40161">
        <w:trPr>
          <w:trHeight w:val="2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738C436" w14:textId="50083AFC"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Обучения и семинари</w:t>
            </w:r>
          </w:p>
        </w:tc>
        <w:tc>
          <w:tcPr>
            <w:tcW w:w="851" w:type="dxa"/>
            <w:tcBorders>
              <w:top w:val="single" w:sz="4" w:space="0" w:color="auto"/>
              <w:left w:val="nil"/>
              <w:bottom w:val="single" w:sz="4" w:space="0" w:color="auto"/>
              <w:right w:val="single" w:sz="4" w:space="0" w:color="auto"/>
            </w:tcBorders>
            <w:shd w:val="clear" w:color="auto" w:fill="auto"/>
            <w:vAlign w:val="center"/>
          </w:tcPr>
          <w:p w14:paraId="27CBF26F" w14:textId="66CBC33D"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5620433F" w14:textId="3A32B298"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15</w:t>
            </w:r>
          </w:p>
        </w:tc>
        <w:tc>
          <w:tcPr>
            <w:tcW w:w="992" w:type="dxa"/>
            <w:tcBorders>
              <w:top w:val="single" w:sz="4" w:space="0" w:color="auto"/>
              <w:left w:val="nil"/>
              <w:bottom w:val="single" w:sz="4" w:space="0" w:color="auto"/>
              <w:right w:val="single" w:sz="4" w:space="0" w:color="auto"/>
            </w:tcBorders>
            <w:shd w:val="clear" w:color="auto" w:fill="auto"/>
            <w:vAlign w:val="center"/>
          </w:tcPr>
          <w:p w14:paraId="2EC0A732" w14:textId="45FA5061"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15</w:t>
            </w:r>
          </w:p>
        </w:tc>
        <w:tc>
          <w:tcPr>
            <w:tcW w:w="992" w:type="dxa"/>
            <w:tcBorders>
              <w:top w:val="single" w:sz="4" w:space="0" w:color="auto"/>
              <w:left w:val="nil"/>
              <w:bottom w:val="single" w:sz="4" w:space="0" w:color="auto"/>
              <w:right w:val="single" w:sz="4" w:space="0" w:color="auto"/>
            </w:tcBorders>
          </w:tcPr>
          <w:p w14:paraId="1C43B8D4" w14:textId="2EEA66F1"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15</w:t>
            </w:r>
          </w:p>
        </w:tc>
      </w:tr>
      <w:tr w:rsidR="0040539A" w:rsidRPr="001A612C" w14:paraId="09091894" w14:textId="1BFCDED7"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335A9309" w14:textId="320DF85E"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Указания и ръководства</w:t>
            </w:r>
          </w:p>
        </w:tc>
        <w:tc>
          <w:tcPr>
            <w:tcW w:w="851" w:type="dxa"/>
            <w:tcBorders>
              <w:top w:val="nil"/>
              <w:left w:val="nil"/>
              <w:bottom w:val="single" w:sz="4" w:space="0" w:color="auto"/>
              <w:right w:val="single" w:sz="4" w:space="0" w:color="auto"/>
            </w:tcBorders>
            <w:shd w:val="clear" w:color="auto" w:fill="auto"/>
            <w:vAlign w:val="center"/>
          </w:tcPr>
          <w:p w14:paraId="34C7977D" w14:textId="5CFDF5A1"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nil"/>
              <w:left w:val="nil"/>
              <w:bottom w:val="single" w:sz="4" w:space="0" w:color="auto"/>
              <w:right w:val="single" w:sz="4" w:space="0" w:color="auto"/>
            </w:tcBorders>
            <w:shd w:val="clear" w:color="auto" w:fill="auto"/>
            <w:vAlign w:val="center"/>
          </w:tcPr>
          <w:p w14:paraId="680B68C1" w14:textId="717BECE3"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5</w:t>
            </w:r>
          </w:p>
        </w:tc>
        <w:tc>
          <w:tcPr>
            <w:tcW w:w="992" w:type="dxa"/>
            <w:tcBorders>
              <w:top w:val="nil"/>
              <w:left w:val="nil"/>
              <w:bottom w:val="single" w:sz="4" w:space="0" w:color="auto"/>
              <w:right w:val="single" w:sz="4" w:space="0" w:color="auto"/>
            </w:tcBorders>
            <w:shd w:val="clear" w:color="auto" w:fill="auto"/>
            <w:vAlign w:val="center"/>
          </w:tcPr>
          <w:p w14:paraId="18BEA5DB" w14:textId="3A3BA94A"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5</w:t>
            </w:r>
          </w:p>
        </w:tc>
        <w:tc>
          <w:tcPr>
            <w:tcW w:w="992" w:type="dxa"/>
            <w:tcBorders>
              <w:top w:val="nil"/>
              <w:left w:val="nil"/>
              <w:bottom w:val="single" w:sz="4" w:space="0" w:color="auto"/>
              <w:right w:val="single" w:sz="4" w:space="0" w:color="auto"/>
            </w:tcBorders>
          </w:tcPr>
          <w:p w14:paraId="0D8AB2E5" w14:textId="1DDA5A38"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5</w:t>
            </w:r>
          </w:p>
        </w:tc>
      </w:tr>
      <w:tr w:rsidR="0040539A" w:rsidRPr="001A612C" w14:paraId="073E4477" w14:textId="725F006F"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3D00920C" w14:textId="15C50645"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Нормативни документи.</w:t>
            </w:r>
          </w:p>
        </w:tc>
        <w:tc>
          <w:tcPr>
            <w:tcW w:w="851" w:type="dxa"/>
            <w:tcBorders>
              <w:top w:val="nil"/>
              <w:left w:val="nil"/>
              <w:bottom w:val="single" w:sz="4" w:space="0" w:color="auto"/>
              <w:right w:val="single" w:sz="4" w:space="0" w:color="auto"/>
            </w:tcBorders>
            <w:shd w:val="clear" w:color="auto" w:fill="auto"/>
            <w:vAlign w:val="center"/>
          </w:tcPr>
          <w:p w14:paraId="59EFBD9C" w14:textId="428E444E"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nil"/>
              <w:left w:val="nil"/>
              <w:bottom w:val="single" w:sz="4" w:space="0" w:color="auto"/>
              <w:right w:val="single" w:sz="4" w:space="0" w:color="auto"/>
            </w:tcBorders>
            <w:shd w:val="clear" w:color="auto" w:fill="auto"/>
            <w:vAlign w:val="center"/>
          </w:tcPr>
          <w:p w14:paraId="5D49EF0C" w14:textId="5CC3E41E"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40</w:t>
            </w:r>
          </w:p>
        </w:tc>
        <w:tc>
          <w:tcPr>
            <w:tcW w:w="992" w:type="dxa"/>
            <w:tcBorders>
              <w:top w:val="nil"/>
              <w:left w:val="nil"/>
              <w:bottom w:val="single" w:sz="4" w:space="0" w:color="auto"/>
              <w:right w:val="single" w:sz="4" w:space="0" w:color="auto"/>
            </w:tcBorders>
            <w:shd w:val="clear" w:color="auto" w:fill="auto"/>
            <w:vAlign w:val="center"/>
          </w:tcPr>
          <w:p w14:paraId="78649658" w14:textId="62134191"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40</w:t>
            </w:r>
          </w:p>
        </w:tc>
        <w:tc>
          <w:tcPr>
            <w:tcW w:w="992" w:type="dxa"/>
            <w:tcBorders>
              <w:top w:val="nil"/>
              <w:left w:val="nil"/>
              <w:bottom w:val="single" w:sz="4" w:space="0" w:color="auto"/>
              <w:right w:val="single" w:sz="4" w:space="0" w:color="auto"/>
            </w:tcBorders>
          </w:tcPr>
          <w:p w14:paraId="4C8717C2" w14:textId="17C73C62"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40</w:t>
            </w:r>
          </w:p>
        </w:tc>
      </w:tr>
      <w:tr w:rsidR="0040539A" w:rsidRPr="001A612C" w14:paraId="3EC34536" w14:textId="4900F861"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7AD53057" w14:textId="66DF49DD"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Обработени преписки;</w:t>
            </w:r>
          </w:p>
        </w:tc>
        <w:tc>
          <w:tcPr>
            <w:tcW w:w="851" w:type="dxa"/>
            <w:tcBorders>
              <w:top w:val="nil"/>
              <w:left w:val="nil"/>
              <w:bottom w:val="single" w:sz="4" w:space="0" w:color="auto"/>
              <w:right w:val="single" w:sz="4" w:space="0" w:color="auto"/>
            </w:tcBorders>
            <w:shd w:val="clear" w:color="auto" w:fill="auto"/>
            <w:vAlign w:val="center"/>
          </w:tcPr>
          <w:p w14:paraId="5FAC72C3" w14:textId="1F2181D9"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nil"/>
              <w:left w:val="nil"/>
              <w:bottom w:val="single" w:sz="4" w:space="0" w:color="auto"/>
              <w:right w:val="single" w:sz="4" w:space="0" w:color="auto"/>
            </w:tcBorders>
            <w:shd w:val="clear" w:color="auto" w:fill="auto"/>
            <w:vAlign w:val="center"/>
          </w:tcPr>
          <w:p w14:paraId="75BB981A" w14:textId="516433DF"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2000</w:t>
            </w:r>
          </w:p>
        </w:tc>
        <w:tc>
          <w:tcPr>
            <w:tcW w:w="992" w:type="dxa"/>
            <w:tcBorders>
              <w:top w:val="nil"/>
              <w:left w:val="nil"/>
              <w:bottom w:val="single" w:sz="4" w:space="0" w:color="auto"/>
              <w:right w:val="single" w:sz="4" w:space="0" w:color="auto"/>
            </w:tcBorders>
            <w:shd w:val="clear" w:color="auto" w:fill="auto"/>
            <w:vAlign w:val="center"/>
          </w:tcPr>
          <w:p w14:paraId="38C7018D" w14:textId="0C26DBAA"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2000</w:t>
            </w:r>
          </w:p>
        </w:tc>
        <w:tc>
          <w:tcPr>
            <w:tcW w:w="992" w:type="dxa"/>
            <w:tcBorders>
              <w:top w:val="nil"/>
              <w:left w:val="nil"/>
              <w:bottom w:val="single" w:sz="4" w:space="0" w:color="auto"/>
              <w:right w:val="single" w:sz="4" w:space="0" w:color="auto"/>
            </w:tcBorders>
          </w:tcPr>
          <w:p w14:paraId="2B7F1616" w14:textId="49C5C094"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2000</w:t>
            </w:r>
          </w:p>
        </w:tc>
      </w:tr>
      <w:tr w:rsidR="0040539A" w:rsidRPr="001A612C" w14:paraId="4B304587" w14:textId="144AAE8E"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644303CE" w14:textId="637F1E26"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Извършени справки в НБД “Население”;</w:t>
            </w:r>
          </w:p>
        </w:tc>
        <w:tc>
          <w:tcPr>
            <w:tcW w:w="851" w:type="dxa"/>
            <w:tcBorders>
              <w:top w:val="nil"/>
              <w:left w:val="nil"/>
              <w:bottom w:val="single" w:sz="4" w:space="0" w:color="auto"/>
              <w:right w:val="single" w:sz="4" w:space="0" w:color="auto"/>
            </w:tcBorders>
            <w:shd w:val="clear" w:color="auto" w:fill="auto"/>
            <w:vAlign w:val="center"/>
          </w:tcPr>
          <w:p w14:paraId="79F5D1D8" w14:textId="1EB47A1D"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бр/ден</w:t>
            </w:r>
          </w:p>
        </w:tc>
        <w:tc>
          <w:tcPr>
            <w:tcW w:w="992" w:type="dxa"/>
            <w:gridSpan w:val="2"/>
            <w:tcBorders>
              <w:top w:val="nil"/>
              <w:left w:val="nil"/>
              <w:bottom w:val="single" w:sz="4" w:space="0" w:color="auto"/>
              <w:right w:val="single" w:sz="4" w:space="0" w:color="auto"/>
            </w:tcBorders>
            <w:shd w:val="clear" w:color="auto" w:fill="auto"/>
            <w:vAlign w:val="center"/>
          </w:tcPr>
          <w:p w14:paraId="66804DC4" w14:textId="4279D3F8"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 xml:space="preserve">109 </w:t>
            </w:r>
            <w:r w:rsidRPr="001A612C">
              <w:rPr>
                <w:rFonts w:ascii="Times New Roman" w:hAnsi="Times New Roman"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6334539C" w14:textId="56C5A1A4"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 xml:space="preserve">112 </w:t>
            </w:r>
            <w:r w:rsidRPr="001A612C">
              <w:rPr>
                <w:rFonts w:ascii="Times New Roman" w:hAnsi="Times New Roman" w:cs="Times New Roman"/>
                <w:color w:val="000000"/>
                <w:sz w:val="16"/>
                <w:szCs w:val="16"/>
              </w:rPr>
              <w:t>000</w:t>
            </w:r>
          </w:p>
        </w:tc>
        <w:tc>
          <w:tcPr>
            <w:tcW w:w="992" w:type="dxa"/>
            <w:tcBorders>
              <w:top w:val="nil"/>
              <w:left w:val="nil"/>
              <w:bottom w:val="single" w:sz="4" w:space="0" w:color="auto"/>
              <w:right w:val="single" w:sz="4" w:space="0" w:color="auto"/>
            </w:tcBorders>
          </w:tcPr>
          <w:p w14:paraId="353EA5B6" w14:textId="76D6F488"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115 000</w:t>
            </w:r>
          </w:p>
        </w:tc>
      </w:tr>
      <w:tr w:rsidR="0040539A" w:rsidRPr="001A612C" w14:paraId="397CAAC5" w14:textId="657CDC14"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15E828A8" w14:textId="0CBD6A01"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Общините с достъп да НБД “Население”</w:t>
            </w:r>
          </w:p>
        </w:tc>
        <w:tc>
          <w:tcPr>
            <w:tcW w:w="851" w:type="dxa"/>
            <w:tcBorders>
              <w:top w:val="nil"/>
              <w:left w:val="nil"/>
              <w:bottom w:val="single" w:sz="4" w:space="0" w:color="auto"/>
              <w:right w:val="single" w:sz="4" w:space="0" w:color="auto"/>
            </w:tcBorders>
            <w:shd w:val="clear" w:color="auto" w:fill="auto"/>
            <w:vAlign w:val="center"/>
          </w:tcPr>
          <w:p w14:paraId="066C7BFE" w14:textId="59985611"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w:t>
            </w:r>
          </w:p>
        </w:tc>
        <w:tc>
          <w:tcPr>
            <w:tcW w:w="992" w:type="dxa"/>
            <w:gridSpan w:val="2"/>
            <w:tcBorders>
              <w:top w:val="nil"/>
              <w:left w:val="nil"/>
              <w:bottom w:val="single" w:sz="4" w:space="0" w:color="auto"/>
              <w:right w:val="single" w:sz="4" w:space="0" w:color="auto"/>
            </w:tcBorders>
            <w:shd w:val="clear" w:color="auto" w:fill="auto"/>
            <w:vAlign w:val="center"/>
          </w:tcPr>
          <w:p w14:paraId="0ADD7347" w14:textId="2F6FEB16"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tcPr>
          <w:p w14:paraId="6C9C2084" w14:textId="739A7132"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100</w:t>
            </w:r>
          </w:p>
        </w:tc>
        <w:tc>
          <w:tcPr>
            <w:tcW w:w="992" w:type="dxa"/>
            <w:tcBorders>
              <w:top w:val="nil"/>
              <w:left w:val="nil"/>
              <w:bottom w:val="single" w:sz="4" w:space="0" w:color="auto"/>
              <w:right w:val="single" w:sz="4" w:space="0" w:color="auto"/>
            </w:tcBorders>
          </w:tcPr>
          <w:p w14:paraId="17BE08E7" w14:textId="06F592F0"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100</w:t>
            </w:r>
          </w:p>
        </w:tc>
      </w:tr>
      <w:tr w:rsidR="0040539A" w:rsidRPr="001A612C" w14:paraId="34F043F5" w14:textId="4B860E18"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7EB02107" w14:textId="442AC2BC"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Информационни системи, на които се предоставят данни;</w:t>
            </w:r>
          </w:p>
        </w:tc>
        <w:tc>
          <w:tcPr>
            <w:tcW w:w="851" w:type="dxa"/>
            <w:tcBorders>
              <w:top w:val="nil"/>
              <w:left w:val="nil"/>
              <w:bottom w:val="single" w:sz="4" w:space="0" w:color="auto"/>
              <w:right w:val="single" w:sz="4" w:space="0" w:color="auto"/>
            </w:tcBorders>
            <w:shd w:val="clear" w:color="auto" w:fill="auto"/>
            <w:vAlign w:val="center"/>
          </w:tcPr>
          <w:p w14:paraId="45F0051A" w14:textId="377D8A1A"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nil"/>
              <w:left w:val="nil"/>
              <w:bottom w:val="single" w:sz="4" w:space="0" w:color="auto"/>
              <w:right w:val="single" w:sz="4" w:space="0" w:color="auto"/>
            </w:tcBorders>
            <w:shd w:val="clear" w:color="auto" w:fill="auto"/>
            <w:vAlign w:val="center"/>
          </w:tcPr>
          <w:p w14:paraId="24007E27" w14:textId="1612B9C3"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7</w:t>
            </w:r>
          </w:p>
        </w:tc>
        <w:tc>
          <w:tcPr>
            <w:tcW w:w="992" w:type="dxa"/>
            <w:tcBorders>
              <w:top w:val="nil"/>
              <w:left w:val="nil"/>
              <w:bottom w:val="single" w:sz="4" w:space="0" w:color="auto"/>
              <w:right w:val="single" w:sz="4" w:space="0" w:color="auto"/>
            </w:tcBorders>
            <w:shd w:val="clear" w:color="auto" w:fill="auto"/>
            <w:vAlign w:val="center"/>
          </w:tcPr>
          <w:p w14:paraId="41F4717D" w14:textId="676D26A2"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7</w:t>
            </w:r>
          </w:p>
        </w:tc>
        <w:tc>
          <w:tcPr>
            <w:tcW w:w="992" w:type="dxa"/>
            <w:tcBorders>
              <w:top w:val="nil"/>
              <w:left w:val="nil"/>
              <w:bottom w:val="single" w:sz="4" w:space="0" w:color="auto"/>
              <w:right w:val="single" w:sz="4" w:space="0" w:color="auto"/>
            </w:tcBorders>
          </w:tcPr>
          <w:p w14:paraId="68C2311F" w14:textId="617008EA"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7</w:t>
            </w:r>
          </w:p>
        </w:tc>
      </w:tr>
      <w:tr w:rsidR="0040539A" w:rsidRPr="001A612C" w14:paraId="4543FE6A" w14:textId="15B334BE"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006BE201" w14:textId="6627DF2F"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Потребители.</w:t>
            </w:r>
          </w:p>
        </w:tc>
        <w:tc>
          <w:tcPr>
            <w:tcW w:w="851" w:type="dxa"/>
            <w:tcBorders>
              <w:top w:val="nil"/>
              <w:left w:val="nil"/>
              <w:bottom w:val="single" w:sz="4" w:space="0" w:color="auto"/>
              <w:right w:val="single" w:sz="4" w:space="0" w:color="auto"/>
            </w:tcBorders>
            <w:shd w:val="clear" w:color="auto" w:fill="auto"/>
            <w:vAlign w:val="center"/>
          </w:tcPr>
          <w:p w14:paraId="45C9E53A" w14:textId="22AA02D1"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nil"/>
              <w:left w:val="nil"/>
              <w:bottom w:val="single" w:sz="4" w:space="0" w:color="auto"/>
              <w:right w:val="single" w:sz="4" w:space="0" w:color="auto"/>
            </w:tcBorders>
            <w:shd w:val="clear" w:color="auto" w:fill="auto"/>
            <w:vAlign w:val="center"/>
          </w:tcPr>
          <w:p w14:paraId="6D6BC9FF" w14:textId="2212E0B6"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3 800</w:t>
            </w:r>
          </w:p>
        </w:tc>
        <w:tc>
          <w:tcPr>
            <w:tcW w:w="992" w:type="dxa"/>
            <w:tcBorders>
              <w:top w:val="nil"/>
              <w:left w:val="nil"/>
              <w:bottom w:val="single" w:sz="4" w:space="0" w:color="auto"/>
              <w:right w:val="single" w:sz="4" w:space="0" w:color="auto"/>
            </w:tcBorders>
            <w:shd w:val="clear" w:color="auto" w:fill="auto"/>
            <w:vAlign w:val="center"/>
          </w:tcPr>
          <w:p w14:paraId="5B311E77" w14:textId="49436894"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4 200</w:t>
            </w:r>
          </w:p>
        </w:tc>
        <w:tc>
          <w:tcPr>
            <w:tcW w:w="992" w:type="dxa"/>
            <w:tcBorders>
              <w:top w:val="nil"/>
              <w:left w:val="nil"/>
              <w:bottom w:val="single" w:sz="4" w:space="0" w:color="auto"/>
              <w:right w:val="single" w:sz="4" w:space="0" w:color="auto"/>
            </w:tcBorders>
          </w:tcPr>
          <w:p w14:paraId="396F3626" w14:textId="3A0FD407"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4 300</w:t>
            </w:r>
          </w:p>
        </w:tc>
      </w:tr>
      <w:tr w:rsidR="0040539A" w:rsidRPr="00B575E8" w14:paraId="260D9AD1" w14:textId="396CC7E5" w:rsidTr="00E40161">
        <w:trPr>
          <w:trHeight w:val="213"/>
        </w:trPr>
        <w:tc>
          <w:tcPr>
            <w:tcW w:w="6379" w:type="dxa"/>
            <w:tcBorders>
              <w:top w:val="nil"/>
              <w:left w:val="single" w:sz="4" w:space="0" w:color="auto"/>
              <w:bottom w:val="single" w:sz="4" w:space="0" w:color="auto"/>
              <w:right w:val="single" w:sz="4" w:space="0" w:color="auto"/>
            </w:tcBorders>
            <w:shd w:val="clear" w:color="auto" w:fill="auto"/>
            <w:vAlign w:val="center"/>
          </w:tcPr>
          <w:p w14:paraId="5C83F934" w14:textId="6F3ABF40" w:rsidR="0040539A" w:rsidRPr="001A612C" w:rsidRDefault="0040539A" w:rsidP="0040539A">
            <w:pPr>
              <w:spacing w:after="0" w:line="240" w:lineRule="auto"/>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Проведени избори и референдуми;</w:t>
            </w:r>
          </w:p>
        </w:tc>
        <w:tc>
          <w:tcPr>
            <w:tcW w:w="851" w:type="dxa"/>
            <w:tcBorders>
              <w:top w:val="nil"/>
              <w:left w:val="nil"/>
              <w:bottom w:val="single" w:sz="4" w:space="0" w:color="auto"/>
              <w:right w:val="single" w:sz="4" w:space="0" w:color="auto"/>
            </w:tcBorders>
            <w:shd w:val="clear" w:color="auto" w:fill="auto"/>
            <w:vAlign w:val="center"/>
          </w:tcPr>
          <w:p w14:paraId="4DFC31C8" w14:textId="3BC7E459"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бр.</w:t>
            </w:r>
          </w:p>
        </w:tc>
        <w:tc>
          <w:tcPr>
            <w:tcW w:w="992" w:type="dxa"/>
            <w:gridSpan w:val="2"/>
            <w:tcBorders>
              <w:top w:val="nil"/>
              <w:left w:val="nil"/>
              <w:bottom w:val="single" w:sz="4" w:space="0" w:color="auto"/>
              <w:right w:val="single" w:sz="4" w:space="0" w:color="auto"/>
            </w:tcBorders>
            <w:shd w:val="clear" w:color="auto" w:fill="auto"/>
            <w:vAlign w:val="center"/>
          </w:tcPr>
          <w:p w14:paraId="5F0EA317" w14:textId="0C45D75B"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30</w:t>
            </w:r>
          </w:p>
        </w:tc>
        <w:tc>
          <w:tcPr>
            <w:tcW w:w="992" w:type="dxa"/>
            <w:tcBorders>
              <w:top w:val="nil"/>
              <w:left w:val="nil"/>
              <w:bottom w:val="single" w:sz="4" w:space="0" w:color="auto"/>
              <w:right w:val="single" w:sz="4" w:space="0" w:color="auto"/>
            </w:tcBorders>
            <w:shd w:val="clear" w:color="auto" w:fill="auto"/>
            <w:vAlign w:val="center"/>
          </w:tcPr>
          <w:p w14:paraId="4F93969A" w14:textId="6E63641F"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rPr>
              <w:t>30</w:t>
            </w:r>
          </w:p>
        </w:tc>
        <w:tc>
          <w:tcPr>
            <w:tcW w:w="992" w:type="dxa"/>
            <w:tcBorders>
              <w:top w:val="nil"/>
              <w:left w:val="nil"/>
              <w:bottom w:val="single" w:sz="4" w:space="0" w:color="auto"/>
              <w:right w:val="single" w:sz="4" w:space="0" w:color="auto"/>
            </w:tcBorders>
          </w:tcPr>
          <w:p w14:paraId="2E4BF545" w14:textId="7604DD96" w:rsidR="0040539A" w:rsidRPr="001A612C" w:rsidRDefault="0040539A" w:rsidP="0040539A">
            <w:pPr>
              <w:spacing w:after="0" w:line="240" w:lineRule="auto"/>
              <w:jc w:val="center"/>
              <w:rPr>
                <w:rFonts w:ascii="Times New Roman" w:eastAsia="Times New Roman" w:hAnsi="Times New Roman" w:cs="Times New Roman"/>
                <w:color w:val="000000"/>
                <w:sz w:val="16"/>
                <w:szCs w:val="16"/>
                <w:lang w:eastAsia="bg-BG"/>
              </w:rPr>
            </w:pPr>
            <w:r w:rsidRPr="001A612C">
              <w:rPr>
                <w:rFonts w:ascii="Times New Roman" w:hAnsi="Times New Roman" w:cs="Times New Roman"/>
                <w:color w:val="000000"/>
                <w:sz w:val="16"/>
                <w:szCs w:val="16"/>
                <w:lang w:val="en-US"/>
              </w:rPr>
              <w:t>30</w:t>
            </w:r>
          </w:p>
        </w:tc>
      </w:tr>
    </w:tbl>
    <w:p w14:paraId="2CBCB517" w14:textId="07258E19" w:rsidR="00FE4C5E" w:rsidRPr="00B575E8" w:rsidRDefault="00FE4C5E" w:rsidP="00684F47">
      <w:pPr>
        <w:pStyle w:val="ListParagraph"/>
        <w:numPr>
          <w:ilvl w:val="0"/>
          <w:numId w:val="35"/>
        </w:numPr>
        <w:tabs>
          <w:tab w:val="clear" w:pos="720"/>
          <w:tab w:val="num" w:pos="851"/>
        </w:tabs>
        <w:spacing w:after="0" w:line="240" w:lineRule="auto"/>
        <w:ind w:left="0" w:firstLine="567"/>
        <w:jc w:val="both"/>
        <w:rPr>
          <w:rFonts w:ascii="Times New Roman" w:eastAsiaTheme="minorHAnsi" w:hAnsi="Times New Roman"/>
          <w:b/>
          <w:i/>
          <w:color w:val="0000CC"/>
        </w:rPr>
      </w:pPr>
      <w:r w:rsidRPr="00B575E8">
        <w:rPr>
          <w:rFonts w:ascii="Times New Roman" w:eastAsiaTheme="minorHAnsi" w:hAnsi="Times New Roman"/>
          <w:b/>
          <w:i/>
          <w:color w:val="0000CC"/>
        </w:rPr>
        <w:t xml:space="preserve">Отговорност по изпълнението на програмата: </w:t>
      </w:r>
    </w:p>
    <w:p w14:paraId="7B317E46" w14:textId="02450425" w:rsidR="00FE4C5E" w:rsidRPr="00B575E8" w:rsidRDefault="00FE4C5E" w:rsidP="00684F47">
      <w:pPr>
        <w:tabs>
          <w:tab w:val="num" w:pos="851"/>
        </w:tabs>
        <w:spacing w:after="0" w:line="240" w:lineRule="auto"/>
        <w:ind w:firstLine="567"/>
        <w:jc w:val="both"/>
        <w:rPr>
          <w:rFonts w:ascii="Times New Roman" w:hAnsi="Times New Roman"/>
          <w:b/>
          <w:i/>
        </w:rPr>
      </w:pPr>
      <w:r w:rsidRPr="00B575E8">
        <w:rPr>
          <w:rFonts w:ascii="Times New Roman" w:hAnsi="Times New Roman"/>
        </w:rPr>
        <w:t>Директори на дирекции от общата администрация на МРРБ, главен директор на ГД „ГРАО“ и  ресорен ръководител</w:t>
      </w:r>
      <w:r w:rsidRPr="00B575E8">
        <w:rPr>
          <w:rFonts w:ascii="Times New Roman" w:hAnsi="Times New Roman"/>
          <w:b/>
          <w:i/>
        </w:rPr>
        <w:t>.</w:t>
      </w:r>
    </w:p>
    <w:p w14:paraId="625E73C4" w14:textId="30876961" w:rsidR="0020215F" w:rsidRPr="00B575E8" w:rsidRDefault="0020215F" w:rsidP="00684F47">
      <w:pPr>
        <w:numPr>
          <w:ilvl w:val="0"/>
          <w:numId w:val="35"/>
        </w:numPr>
        <w:tabs>
          <w:tab w:val="clear" w:pos="720"/>
          <w:tab w:val="num" w:pos="851"/>
        </w:tabs>
        <w:spacing w:after="0" w:line="240" w:lineRule="auto"/>
        <w:ind w:left="0" w:firstLine="567"/>
        <w:jc w:val="both"/>
        <w:rPr>
          <w:rFonts w:ascii="Times New Roman" w:hAnsi="Times New Roman" w:cs="Times New Roman"/>
          <w:b/>
          <w:i/>
          <w:color w:val="0000CC"/>
        </w:rPr>
      </w:pPr>
      <w:r w:rsidRPr="00B575E8">
        <w:rPr>
          <w:rFonts w:ascii="Times New Roman" w:hAnsi="Times New Roman" w:cs="Times New Roman"/>
          <w:b/>
          <w:i/>
          <w:color w:val="0000CC"/>
        </w:rPr>
        <w:t>Бюджетна прогноза по ведомствени и администрирани параграфи по програмата</w:t>
      </w:r>
    </w:p>
    <w:p w14:paraId="5C8C007E" w14:textId="0281F250" w:rsidR="003657C7" w:rsidRPr="00B575E8" w:rsidRDefault="003657C7" w:rsidP="00684F47">
      <w:pPr>
        <w:pStyle w:val="ListParagraph"/>
        <w:spacing w:after="0" w:line="240" w:lineRule="auto"/>
        <w:rPr>
          <w:rFonts w:ascii="Times New Roman" w:hAnsi="Times New Roman"/>
          <w:b/>
          <w:i/>
          <w:color w:val="0000CC"/>
          <w:sz w:val="10"/>
        </w:rPr>
      </w:pPr>
    </w:p>
    <w:p w14:paraId="4E39AAB9" w14:textId="78574411" w:rsidR="008D7AC8" w:rsidRPr="00B575E8" w:rsidRDefault="008D7AC8" w:rsidP="00684F47">
      <w:pPr>
        <w:pStyle w:val="ListParagraph"/>
        <w:spacing w:after="0" w:line="240" w:lineRule="auto"/>
        <w:rPr>
          <w:rFonts w:ascii="Times New Roman" w:hAnsi="Times New Roman"/>
          <w:b/>
          <w:i/>
          <w:color w:val="0000CC"/>
          <w:sz w:val="10"/>
        </w:rPr>
      </w:pPr>
    </w:p>
    <w:tbl>
      <w:tblPr>
        <w:tblW w:w="10180" w:type="dxa"/>
        <w:tblLook w:val="04A0" w:firstRow="1" w:lastRow="0" w:firstColumn="1" w:lastColumn="0" w:noHBand="0" w:noVBand="1"/>
      </w:tblPr>
      <w:tblGrid>
        <w:gridCol w:w="443"/>
        <w:gridCol w:w="4372"/>
        <w:gridCol w:w="894"/>
        <w:gridCol w:w="894"/>
        <w:gridCol w:w="894"/>
        <w:gridCol w:w="885"/>
        <w:gridCol w:w="899"/>
        <w:gridCol w:w="899"/>
      </w:tblGrid>
      <w:tr w:rsidR="00763818" w:rsidRPr="00763818" w14:paraId="580CC937" w14:textId="77777777" w:rsidTr="00763818">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B779166"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single" w:sz="4" w:space="0" w:color="auto"/>
              <w:left w:val="nil"/>
              <w:bottom w:val="single" w:sz="4" w:space="0" w:color="auto"/>
              <w:right w:val="single" w:sz="4" w:space="0" w:color="auto"/>
            </w:tcBorders>
            <w:shd w:val="clear" w:color="000000" w:fill="FFCC99"/>
            <w:noWrap/>
            <w:vAlign w:val="center"/>
            <w:hideMark/>
          </w:tcPr>
          <w:p w14:paraId="4511DF67"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xml:space="preserve">2100.03.00  Бюджетна </w:t>
            </w:r>
            <w:proofErr w:type="spellStart"/>
            <w:r w:rsidRPr="00763818">
              <w:rPr>
                <w:rFonts w:ascii="Times New Roman" w:eastAsia="Times New Roman" w:hAnsi="Times New Roman" w:cs="Times New Roman"/>
                <w:b/>
                <w:bCs/>
                <w:color w:val="000000"/>
                <w:sz w:val="16"/>
                <w:szCs w:val="16"/>
                <w:lang w:val="en-US"/>
              </w:rPr>
              <w:t>програма„Ефективна</w:t>
            </w:r>
            <w:proofErr w:type="spellEnd"/>
            <w:r w:rsidRPr="00763818">
              <w:rPr>
                <w:rFonts w:ascii="Times New Roman" w:eastAsia="Times New Roman" w:hAnsi="Times New Roman" w:cs="Times New Roman"/>
                <w:b/>
                <w:bCs/>
                <w:color w:val="000000"/>
                <w:sz w:val="16"/>
                <w:szCs w:val="16"/>
                <w:lang w:val="en-US"/>
              </w:rPr>
              <w:t xml:space="preserve"> </w:t>
            </w:r>
            <w:proofErr w:type="spellStart"/>
            <w:r w:rsidRPr="00763818">
              <w:rPr>
                <w:rFonts w:ascii="Times New Roman" w:eastAsia="Times New Roman" w:hAnsi="Times New Roman" w:cs="Times New Roman"/>
                <w:b/>
                <w:bCs/>
                <w:color w:val="000000"/>
                <w:sz w:val="16"/>
                <w:szCs w:val="16"/>
                <w:lang w:val="en-US"/>
              </w:rPr>
              <w:t>администрация</w:t>
            </w:r>
            <w:proofErr w:type="spellEnd"/>
            <w:r w:rsidRPr="00763818">
              <w:rPr>
                <w:rFonts w:ascii="Times New Roman" w:eastAsia="Times New Roman" w:hAnsi="Times New Roman" w:cs="Times New Roman"/>
                <w:b/>
                <w:bCs/>
                <w:color w:val="000000"/>
                <w:sz w:val="16"/>
                <w:szCs w:val="16"/>
                <w:lang w:val="en-US"/>
              </w:rPr>
              <w:t xml:space="preserve"> и </w:t>
            </w:r>
            <w:proofErr w:type="spellStart"/>
            <w:r w:rsidRPr="00763818">
              <w:rPr>
                <w:rFonts w:ascii="Times New Roman" w:eastAsia="Times New Roman" w:hAnsi="Times New Roman" w:cs="Times New Roman"/>
                <w:b/>
                <w:bCs/>
                <w:color w:val="000000"/>
                <w:sz w:val="16"/>
                <w:szCs w:val="16"/>
                <w:lang w:val="en-US"/>
              </w:rPr>
              <w:t>координация</w:t>
            </w:r>
            <w:proofErr w:type="spellEnd"/>
            <w:r w:rsidRPr="00763818">
              <w:rPr>
                <w:rFonts w:ascii="Times New Roman" w:eastAsia="Times New Roman" w:hAnsi="Times New Roman" w:cs="Times New Roman"/>
                <w:b/>
                <w:bCs/>
                <w:color w:val="000000"/>
                <w:sz w:val="16"/>
                <w:szCs w:val="16"/>
                <w:lang w:val="en-US"/>
              </w:rPr>
              <w:t xml:space="preserve">” (хил. </w:t>
            </w:r>
            <w:proofErr w:type="spellStart"/>
            <w:r w:rsidRPr="00763818">
              <w:rPr>
                <w:rFonts w:ascii="Times New Roman" w:eastAsia="Times New Roman" w:hAnsi="Times New Roman" w:cs="Times New Roman"/>
                <w:b/>
                <w:bCs/>
                <w:color w:val="000000"/>
                <w:sz w:val="16"/>
                <w:szCs w:val="16"/>
                <w:lang w:val="en-US"/>
              </w:rPr>
              <w:t>лева</w:t>
            </w:r>
            <w:proofErr w:type="spellEnd"/>
            <w:r w:rsidRPr="00763818">
              <w:rPr>
                <w:rFonts w:ascii="Times New Roman" w:eastAsia="Times New Roman" w:hAnsi="Times New Roman" w:cs="Times New Roman"/>
                <w:b/>
                <w:bCs/>
                <w:color w:val="000000"/>
                <w:sz w:val="16"/>
                <w:szCs w:val="16"/>
                <w:lang w:val="en-US"/>
              </w:rPr>
              <w:t>)</w:t>
            </w:r>
          </w:p>
        </w:tc>
        <w:tc>
          <w:tcPr>
            <w:tcW w:w="894" w:type="dxa"/>
            <w:tcBorders>
              <w:top w:val="single" w:sz="4" w:space="0" w:color="auto"/>
              <w:left w:val="nil"/>
              <w:bottom w:val="single" w:sz="4" w:space="0" w:color="auto"/>
              <w:right w:val="single" w:sz="4" w:space="0" w:color="auto"/>
            </w:tcBorders>
            <w:shd w:val="clear" w:color="000000" w:fill="FFCC99"/>
            <w:vAlign w:val="center"/>
            <w:hideMark/>
          </w:tcPr>
          <w:p w14:paraId="59B45B17"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Отчет 2023 г.</w:t>
            </w:r>
          </w:p>
        </w:tc>
        <w:tc>
          <w:tcPr>
            <w:tcW w:w="894" w:type="dxa"/>
            <w:tcBorders>
              <w:top w:val="single" w:sz="4" w:space="0" w:color="auto"/>
              <w:left w:val="nil"/>
              <w:bottom w:val="single" w:sz="4" w:space="0" w:color="auto"/>
              <w:right w:val="single" w:sz="4" w:space="0" w:color="auto"/>
            </w:tcBorders>
            <w:shd w:val="clear" w:color="000000" w:fill="FFCC99"/>
            <w:vAlign w:val="center"/>
            <w:hideMark/>
          </w:tcPr>
          <w:p w14:paraId="7717780A"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Отчет 2024 г.</w:t>
            </w:r>
          </w:p>
        </w:tc>
        <w:tc>
          <w:tcPr>
            <w:tcW w:w="894" w:type="dxa"/>
            <w:tcBorders>
              <w:top w:val="single" w:sz="4" w:space="0" w:color="auto"/>
              <w:left w:val="nil"/>
              <w:bottom w:val="single" w:sz="4" w:space="0" w:color="auto"/>
              <w:right w:val="single" w:sz="4" w:space="0" w:color="auto"/>
            </w:tcBorders>
            <w:shd w:val="clear" w:color="000000" w:fill="FFCC99"/>
            <w:vAlign w:val="center"/>
            <w:hideMark/>
          </w:tcPr>
          <w:p w14:paraId="5A650D0B"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proofErr w:type="spellStart"/>
            <w:r w:rsidRPr="00763818">
              <w:rPr>
                <w:rFonts w:ascii="Times New Roman" w:eastAsia="Times New Roman" w:hAnsi="Times New Roman" w:cs="Times New Roman"/>
                <w:b/>
                <w:bCs/>
                <w:color w:val="000000"/>
                <w:sz w:val="16"/>
                <w:szCs w:val="16"/>
                <w:lang w:val="en-US"/>
              </w:rPr>
              <w:t>Закон</w:t>
            </w:r>
            <w:proofErr w:type="spellEnd"/>
            <w:r w:rsidRPr="00763818">
              <w:rPr>
                <w:rFonts w:ascii="Times New Roman" w:eastAsia="Times New Roman" w:hAnsi="Times New Roman" w:cs="Times New Roman"/>
                <w:b/>
                <w:bCs/>
                <w:color w:val="000000"/>
                <w:sz w:val="16"/>
                <w:szCs w:val="16"/>
                <w:lang w:val="en-US"/>
              </w:rPr>
              <w:t xml:space="preserve"> 2025 г.</w:t>
            </w:r>
          </w:p>
        </w:tc>
        <w:tc>
          <w:tcPr>
            <w:tcW w:w="885" w:type="dxa"/>
            <w:tcBorders>
              <w:top w:val="single" w:sz="4" w:space="0" w:color="auto"/>
              <w:left w:val="nil"/>
              <w:bottom w:val="single" w:sz="4" w:space="0" w:color="auto"/>
              <w:right w:val="single" w:sz="4" w:space="0" w:color="auto"/>
            </w:tcBorders>
            <w:shd w:val="clear" w:color="000000" w:fill="FFCC99"/>
            <w:vAlign w:val="center"/>
            <w:hideMark/>
          </w:tcPr>
          <w:p w14:paraId="71B2511C"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Проект 2026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60DE9183"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Прогноза 2027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55812F9F"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Прогноза 2028 г.</w:t>
            </w:r>
          </w:p>
        </w:tc>
      </w:tr>
      <w:tr w:rsidR="00763818" w:rsidRPr="00763818" w14:paraId="6F1CA97B" w14:textId="77777777" w:rsidTr="0076381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D9036BE" w14:textId="77777777" w:rsidR="00763818" w:rsidRPr="00763818" w:rsidRDefault="00763818" w:rsidP="00763818">
            <w:pPr>
              <w:spacing w:after="0" w:line="240" w:lineRule="auto"/>
              <w:jc w:val="center"/>
              <w:rPr>
                <w:rFonts w:ascii="Times New Roman" w:eastAsia="Times New Roman" w:hAnsi="Times New Roman" w:cs="Times New Roman"/>
                <w:b/>
                <w:bCs/>
                <w:i/>
                <w:iCs/>
                <w:color w:val="000000"/>
                <w:sz w:val="16"/>
                <w:szCs w:val="16"/>
                <w:lang w:val="en-US"/>
              </w:rPr>
            </w:pPr>
            <w:r w:rsidRPr="00763818">
              <w:rPr>
                <w:rFonts w:ascii="Times New Roman" w:eastAsia="Times New Roman" w:hAnsi="Times New Roman" w:cs="Times New Roman"/>
                <w:b/>
                <w:bCs/>
                <w:i/>
                <w:i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20910937"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w:t>
            </w:r>
          </w:p>
        </w:tc>
        <w:tc>
          <w:tcPr>
            <w:tcW w:w="894" w:type="dxa"/>
            <w:tcBorders>
              <w:top w:val="nil"/>
              <w:left w:val="nil"/>
              <w:bottom w:val="single" w:sz="4" w:space="0" w:color="auto"/>
              <w:right w:val="single" w:sz="4" w:space="0" w:color="auto"/>
            </w:tcBorders>
            <w:shd w:val="clear" w:color="auto" w:fill="auto"/>
            <w:noWrap/>
            <w:vAlign w:val="center"/>
            <w:hideMark/>
          </w:tcPr>
          <w:p w14:paraId="771B55EC"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2</w:t>
            </w:r>
          </w:p>
        </w:tc>
        <w:tc>
          <w:tcPr>
            <w:tcW w:w="894" w:type="dxa"/>
            <w:tcBorders>
              <w:top w:val="nil"/>
              <w:left w:val="nil"/>
              <w:bottom w:val="single" w:sz="4" w:space="0" w:color="auto"/>
              <w:right w:val="single" w:sz="4" w:space="0" w:color="auto"/>
            </w:tcBorders>
            <w:shd w:val="clear" w:color="auto" w:fill="auto"/>
            <w:noWrap/>
            <w:vAlign w:val="center"/>
            <w:hideMark/>
          </w:tcPr>
          <w:p w14:paraId="6EBC41DB"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2</w:t>
            </w:r>
          </w:p>
        </w:tc>
        <w:tc>
          <w:tcPr>
            <w:tcW w:w="894" w:type="dxa"/>
            <w:tcBorders>
              <w:top w:val="nil"/>
              <w:left w:val="nil"/>
              <w:bottom w:val="single" w:sz="4" w:space="0" w:color="auto"/>
              <w:right w:val="single" w:sz="4" w:space="0" w:color="auto"/>
            </w:tcBorders>
            <w:shd w:val="clear" w:color="auto" w:fill="auto"/>
            <w:noWrap/>
            <w:vAlign w:val="center"/>
            <w:hideMark/>
          </w:tcPr>
          <w:p w14:paraId="473769F7"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3</w:t>
            </w:r>
          </w:p>
        </w:tc>
        <w:tc>
          <w:tcPr>
            <w:tcW w:w="885" w:type="dxa"/>
            <w:tcBorders>
              <w:top w:val="nil"/>
              <w:left w:val="nil"/>
              <w:bottom w:val="single" w:sz="4" w:space="0" w:color="auto"/>
              <w:right w:val="single" w:sz="4" w:space="0" w:color="auto"/>
            </w:tcBorders>
            <w:shd w:val="clear" w:color="auto" w:fill="auto"/>
            <w:vAlign w:val="center"/>
            <w:hideMark/>
          </w:tcPr>
          <w:p w14:paraId="33E908DD"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4</w:t>
            </w:r>
          </w:p>
        </w:tc>
        <w:tc>
          <w:tcPr>
            <w:tcW w:w="899" w:type="dxa"/>
            <w:tcBorders>
              <w:top w:val="nil"/>
              <w:left w:val="nil"/>
              <w:bottom w:val="single" w:sz="4" w:space="0" w:color="auto"/>
              <w:right w:val="single" w:sz="4" w:space="0" w:color="auto"/>
            </w:tcBorders>
            <w:shd w:val="clear" w:color="auto" w:fill="auto"/>
            <w:vAlign w:val="center"/>
            <w:hideMark/>
          </w:tcPr>
          <w:p w14:paraId="0E05E1DA"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12B61A53"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6</w:t>
            </w:r>
          </w:p>
        </w:tc>
      </w:tr>
      <w:tr w:rsidR="00763818" w:rsidRPr="00763818" w14:paraId="512C5332"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99ED0E4"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І.</w:t>
            </w:r>
          </w:p>
        </w:tc>
        <w:tc>
          <w:tcPr>
            <w:tcW w:w="4372" w:type="dxa"/>
            <w:tcBorders>
              <w:top w:val="nil"/>
              <w:left w:val="nil"/>
              <w:bottom w:val="single" w:sz="4" w:space="0" w:color="auto"/>
              <w:right w:val="single" w:sz="4" w:space="0" w:color="auto"/>
            </w:tcBorders>
            <w:shd w:val="clear" w:color="000000" w:fill="FFCC99"/>
            <w:noWrap/>
            <w:vAlign w:val="center"/>
            <w:hideMark/>
          </w:tcPr>
          <w:p w14:paraId="1CC08263"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xml:space="preserve">Общо </w:t>
            </w:r>
            <w:proofErr w:type="spellStart"/>
            <w:r w:rsidRPr="00763818">
              <w:rPr>
                <w:rFonts w:ascii="Times New Roman" w:eastAsia="Times New Roman" w:hAnsi="Times New Roman" w:cs="Times New Roman"/>
                <w:b/>
                <w:bCs/>
                <w:color w:val="000000"/>
                <w:sz w:val="16"/>
                <w:szCs w:val="16"/>
                <w:lang w:val="en-US"/>
              </w:rPr>
              <w:t>ведомствени</w:t>
            </w:r>
            <w:proofErr w:type="spellEnd"/>
            <w:r w:rsidRPr="00763818">
              <w:rPr>
                <w:rFonts w:ascii="Times New Roman" w:eastAsia="Times New Roman" w:hAnsi="Times New Roman" w:cs="Times New Roman"/>
                <w:b/>
                <w:bCs/>
                <w:color w:val="000000"/>
                <w:sz w:val="16"/>
                <w:szCs w:val="16"/>
                <w:lang w:val="en-US"/>
              </w:rPr>
              <w:t xml:space="preserve"> разходи:</w:t>
            </w:r>
          </w:p>
        </w:tc>
        <w:tc>
          <w:tcPr>
            <w:tcW w:w="894" w:type="dxa"/>
            <w:tcBorders>
              <w:top w:val="nil"/>
              <w:left w:val="nil"/>
              <w:bottom w:val="single" w:sz="4" w:space="0" w:color="auto"/>
              <w:right w:val="single" w:sz="4" w:space="0" w:color="auto"/>
            </w:tcBorders>
            <w:shd w:val="clear" w:color="000000" w:fill="FFCC99"/>
            <w:noWrap/>
            <w:vAlign w:val="center"/>
            <w:hideMark/>
          </w:tcPr>
          <w:p w14:paraId="2056D55A"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10 465,2</w:t>
            </w:r>
          </w:p>
        </w:tc>
        <w:tc>
          <w:tcPr>
            <w:tcW w:w="894" w:type="dxa"/>
            <w:tcBorders>
              <w:top w:val="nil"/>
              <w:left w:val="nil"/>
              <w:bottom w:val="single" w:sz="4" w:space="0" w:color="auto"/>
              <w:right w:val="single" w:sz="4" w:space="0" w:color="auto"/>
            </w:tcBorders>
            <w:shd w:val="clear" w:color="000000" w:fill="FFCC99"/>
            <w:noWrap/>
            <w:vAlign w:val="center"/>
            <w:hideMark/>
          </w:tcPr>
          <w:p w14:paraId="3E4398D0"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13 186,7</w:t>
            </w:r>
          </w:p>
        </w:tc>
        <w:tc>
          <w:tcPr>
            <w:tcW w:w="894" w:type="dxa"/>
            <w:tcBorders>
              <w:top w:val="nil"/>
              <w:left w:val="nil"/>
              <w:bottom w:val="single" w:sz="4" w:space="0" w:color="auto"/>
              <w:right w:val="single" w:sz="4" w:space="0" w:color="auto"/>
            </w:tcBorders>
            <w:shd w:val="clear" w:color="000000" w:fill="FFCC99"/>
            <w:noWrap/>
            <w:vAlign w:val="center"/>
            <w:hideMark/>
          </w:tcPr>
          <w:p w14:paraId="424A4977"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15 641,3</w:t>
            </w:r>
          </w:p>
        </w:tc>
        <w:tc>
          <w:tcPr>
            <w:tcW w:w="885" w:type="dxa"/>
            <w:tcBorders>
              <w:top w:val="nil"/>
              <w:left w:val="nil"/>
              <w:bottom w:val="single" w:sz="4" w:space="0" w:color="auto"/>
              <w:right w:val="single" w:sz="4" w:space="0" w:color="auto"/>
            </w:tcBorders>
            <w:shd w:val="clear" w:color="000000" w:fill="FFCC99"/>
            <w:noWrap/>
            <w:vAlign w:val="center"/>
            <w:hideMark/>
          </w:tcPr>
          <w:p w14:paraId="36F13545"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16 089,8</w:t>
            </w:r>
          </w:p>
        </w:tc>
        <w:tc>
          <w:tcPr>
            <w:tcW w:w="899" w:type="dxa"/>
            <w:tcBorders>
              <w:top w:val="nil"/>
              <w:left w:val="nil"/>
              <w:bottom w:val="single" w:sz="4" w:space="0" w:color="auto"/>
              <w:right w:val="single" w:sz="4" w:space="0" w:color="auto"/>
            </w:tcBorders>
            <w:shd w:val="clear" w:color="000000" w:fill="FFCC99"/>
            <w:noWrap/>
            <w:vAlign w:val="center"/>
            <w:hideMark/>
          </w:tcPr>
          <w:p w14:paraId="5E956624"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14 396,4</w:t>
            </w:r>
          </w:p>
        </w:tc>
        <w:tc>
          <w:tcPr>
            <w:tcW w:w="899" w:type="dxa"/>
            <w:tcBorders>
              <w:top w:val="nil"/>
              <w:left w:val="nil"/>
              <w:bottom w:val="single" w:sz="4" w:space="0" w:color="auto"/>
              <w:right w:val="single" w:sz="4" w:space="0" w:color="auto"/>
            </w:tcBorders>
            <w:shd w:val="clear" w:color="000000" w:fill="FFCC99"/>
            <w:noWrap/>
            <w:vAlign w:val="center"/>
            <w:hideMark/>
          </w:tcPr>
          <w:p w14:paraId="247C5742"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15 135,3</w:t>
            </w:r>
          </w:p>
        </w:tc>
      </w:tr>
      <w:tr w:rsidR="00763818" w:rsidRPr="00763818" w14:paraId="1AD7E313"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C80854C"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5986902C" w14:textId="3C98CECD"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Персонал</w:t>
            </w:r>
          </w:p>
        </w:tc>
        <w:tc>
          <w:tcPr>
            <w:tcW w:w="894" w:type="dxa"/>
            <w:tcBorders>
              <w:top w:val="nil"/>
              <w:left w:val="nil"/>
              <w:bottom w:val="single" w:sz="4" w:space="0" w:color="auto"/>
              <w:right w:val="single" w:sz="4" w:space="0" w:color="auto"/>
            </w:tcBorders>
            <w:shd w:val="clear" w:color="000000" w:fill="FFCC99"/>
            <w:noWrap/>
            <w:vAlign w:val="center"/>
            <w:hideMark/>
          </w:tcPr>
          <w:p w14:paraId="1A55C07A"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7 082,8</w:t>
            </w:r>
          </w:p>
        </w:tc>
        <w:tc>
          <w:tcPr>
            <w:tcW w:w="894" w:type="dxa"/>
            <w:tcBorders>
              <w:top w:val="nil"/>
              <w:left w:val="nil"/>
              <w:bottom w:val="single" w:sz="4" w:space="0" w:color="auto"/>
              <w:right w:val="single" w:sz="4" w:space="0" w:color="auto"/>
            </w:tcBorders>
            <w:shd w:val="clear" w:color="000000" w:fill="FFCC99"/>
            <w:noWrap/>
            <w:vAlign w:val="center"/>
            <w:hideMark/>
          </w:tcPr>
          <w:p w14:paraId="66C5CFA6"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8 289,3</w:t>
            </w:r>
          </w:p>
        </w:tc>
        <w:tc>
          <w:tcPr>
            <w:tcW w:w="894" w:type="dxa"/>
            <w:tcBorders>
              <w:top w:val="nil"/>
              <w:left w:val="nil"/>
              <w:bottom w:val="single" w:sz="4" w:space="0" w:color="auto"/>
              <w:right w:val="single" w:sz="4" w:space="0" w:color="auto"/>
            </w:tcBorders>
            <w:shd w:val="clear" w:color="000000" w:fill="FFCC99"/>
            <w:noWrap/>
            <w:vAlign w:val="center"/>
            <w:hideMark/>
          </w:tcPr>
          <w:p w14:paraId="4DBC1082"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9 341,6</w:t>
            </w:r>
          </w:p>
        </w:tc>
        <w:tc>
          <w:tcPr>
            <w:tcW w:w="885" w:type="dxa"/>
            <w:tcBorders>
              <w:top w:val="nil"/>
              <w:left w:val="nil"/>
              <w:bottom w:val="single" w:sz="4" w:space="0" w:color="auto"/>
              <w:right w:val="single" w:sz="4" w:space="0" w:color="auto"/>
            </w:tcBorders>
            <w:shd w:val="clear" w:color="000000" w:fill="FFCC99"/>
            <w:noWrap/>
            <w:vAlign w:val="center"/>
            <w:hideMark/>
          </w:tcPr>
          <w:p w14:paraId="42D23912"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9 344,6</w:t>
            </w:r>
          </w:p>
        </w:tc>
        <w:tc>
          <w:tcPr>
            <w:tcW w:w="899" w:type="dxa"/>
            <w:tcBorders>
              <w:top w:val="nil"/>
              <w:left w:val="nil"/>
              <w:bottom w:val="single" w:sz="4" w:space="0" w:color="auto"/>
              <w:right w:val="single" w:sz="4" w:space="0" w:color="auto"/>
            </w:tcBorders>
            <w:shd w:val="clear" w:color="000000" w:fill="FFCC99"/>
            <w:noWrap/>
            <w:vAlign w:val="center"/>
            <w:hideMark/>
          </w:tcPr>
          <w:p w14:paraId="15E44C52"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9 415,0</w:t>
            </w:r>
          </w:p>
        </w:tc>
        <w:tc>
          <w:tcPr>
            <w:tcW w:w="899" w:type="dxa"/>
            <w:tcBorders>
              <w:top w:val="nil"/>
              <w:left w:val="nil"/>
              <w:bottom w:val="single" w:sz="4" w:space="0" w:color="auto"/>
              <w:right w:val="single" w:sz="4" w:space="0" w:color="auto"/>
            </w:tcBorders>
            <w:shd w:val="clear" w:color="000000" w:fill="FFCC99"/>
            <w:noWrap/>
            <w:vAlign w:val="center"/>
            <w:hideMark/>
          </w:tcPr>
          <w:p w14:paraId="7250A507"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9 464,5</w:t>
            </w:r>
          </w:p>
        </w:tc>
      </w:tr>
      <w:tr w:rsidR="00763818" w:rsidRPr="00763818" w14:paraId="006B0F5D"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72F082C"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125969A3" w14:textId="53202BD4"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Издръжка</w:t>
            </w:r>
          </w:p>
        </w:tc>
        <w:tc>
          <w:tcPr>
            <w:tcW w:w="894" w:type="dxa"/>
            <w:tcBorders>
              <w:top w:val="nil"/>
              <w:left w:val="nil"/>
              <w:bottom w:val="single" w:sz="4" w:space="0" w:color="auto"/>
              <w:right w:val="single" w:sz="4" w:space="0" w:color="auto"/>
            </w:tcBorders>
            <w:shd w:val="clear" w:color="000000" w:fill="FFCC99"/>
            <w:noWrap/>
            <w:vAlign w:val="center"/>
            <w:hideMark/>
          </w:tcPr>
          <w:p w14:paraId="0B364A0A"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3 188,6</w:t>
            </w:r>
          </w:p>
        </w:tc>
        <w:tc>
          <w:tcPr>
            <w:tcW w:w="894" w:type="dxa"/>
            <w:tcBorders>
              <w:top w:val="nil"/>
              <w:left w:val="nil"/>
              <w:bottom w:val="single" w:sz="4" w:space="0" w:color="auto"/>
              <w:right w:val="single" w:sz="4" w:space="0" w:color="auto"/>
            </w:tcBorders>
            <w:shd w:val="clear" w:color="000000" w:fill="FFCC99"/>
            <w:noWrap/>
            <w:vAlign w:val="center"/>
            <w:hideMark/>
          </w:tcPr>
          <w:p w14:paraId="3CC32179"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4 445,5</w:t>
            </w:r>
          </w:p>
        </w:tc>
        <w:tc>
          <w:tcPr>
            <w:tcW w:w="894" w:type="dxa"/>
            <w:tcBorders>
              <w:top w:val="nil"/>
              <w:left w:val="nil"/>
              <w:bottom w:val="single" w:sz="4" w:space="0" w:color="auto"/>
              <w:right w:val="single" w:sz="4" w:space="0" w:color="auto"/>
            </w:tcBorders>
            <w:shd w:val="clear" w:color="000000" w:fill="FFCC99"/>
            <w:noWrap/>
            <w:vAlign w:val="center"/>
            <w:hideMark/>
          </w:tcPr>
          <w:p w14:paraId="24E7EF82"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4 473,9</w:t>
            </w:r>
          </w:p>
        </w:tc>
        <w:tc>
          <w:tcPr>
            <w:tcW w:w="885" w:type="dxa"/>
            <w:tcBorders>
              <w:top w:val="nil"/>
              <w:left w:val="nil"/>
              <w:bottom w:val="single" w:sz="4" w:space="0" w:color="auto"/>
              <w:right w:val="single" w:sz="4" w:space="0" w:color="auto"/>
            </w:tcBorders>
            <w:shd w:val="clear" w:color="000000" w:fill="FFCC99"/>
            <w:noWrap/>
            <w:vAlign w:val="center"/>
            <w:hideMark/>
          </w:tcPr>
          <w:p w14:paraId="70DC0BD1"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5 003,5</w:t>
            </w:r>
          </w:p>
        </w:tc>
        <w:tc>
          <w:tcPr>
            <w:tcW w:w="899" w:type="dxa"/>
            <w:tcBorders>
              <w:top w:val="nil"/>
              <w:left w:val="nil"/>
              <w:bottom w:val="single" w:sz="4" w:space="0" w:color="auto"/>
              <w:right w:val="single" w:sz="4" w:space="0" w:color="auto"/>
            </w:tcBorders>
            <w:shd w:val="clear" w:color="000000" w:fill="FFCC99"/>
            <w:noWrap/>
            <w:vAlign w:val="center"/>
            <w:hideMark/>
          </w:tcPr>
          <w:p w14:paraId="44BE369B"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4 543,4</w:t>
            </w:r>
          </w:p>
        </w:tc>
        <w:tc>
          <w:tcPr>
            <w:tcW w:w="899" w:type="dxa"/>
            <w:tcBorders>
              <w:top w:val="nil"/>
              <w:left w:val="nil"/>
              <w:bottom w:val="single" w:sz="4" w:space="0" w:color="auto"/>
              <w:right w:val="single" w:sz="4" w:space="0" w:color="auto"/>
            </w:tcBorders>
            <w:shd w:val="clear" w:color="000000" w:fill="FFCC99"/>
            <w:noWrap/>
            <w:vAlign w:val="center"/>
            <w:hideMark/>
          </w:tcPr>
          <w:p w14:paraId="50419E84"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5 204,6</w:t>
            </w:r>
          </w:p>
        </w:tc>
      </w:tr>
      <w:tr w:rsidR="00763818" w:rsidRPr="00763818" w14:paraId="2F42B2A0"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6391B5C"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lastRenderedPageBreak/>
              <w:t> </w:t>
            </w:r>
          </w:p>
        </w:tc>
        <w:tc>
          <w:tcPr>
            <w:tcW w:w="4372" w:type="dxa"/>
            <w:tcBorders>
              <w:top w:val="nil"/>
              <w:left w:val="nil"/>
              <w:bottom w:val="single" w:sz="4" w:space="0" w:color="auto"/>
              <w:right w:val="single" w:sz="4" w:space="0" w:color="auto"/>
            </w:tcBorders>
            <w:shd w:val="clear" w:color="000000" w:fill="FFCC99"/>
            <w:noWrap/>
            <w:vAlign w:val="center"/>
            <w:hideMark/>
          </w:tcPr>
          <w:p w14:paraId="77DB5137" w14:textId="1245221E"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Капиталови разходи</w:t>
            </w:r>
          </w:p>
        </w:tc>
        <w:tc>
          <w:tcPr>
            <w:tcW w:w="894" w:type="dxa"/>
            <w:tcBorders>
              <w:top w:val="nil"/>
              <w:left w:val="nil"/>
              <w:bottom w:val="single" w:sz="4" w:space="0" w:color="auto"/>
              <w:right w:val="single" w:sz="4" w:space="0" w:color="auto"/>
            </w:tcBorders>
            <w:shd w:val="clear" w:color="000000" w:fill="FFCC99"/>
            <w:noWrap/>
            <w:vAlign w:val="center"/>
            <w:hideMark/>
          </w:tcPr>
          <w:p w14:paraId="33C7AA8C"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193,9</w:t>
            </w:r>
          </w:p>
        </w:tc>
        <w:tc>
          <w:tcPr>
            <w:tcW w:w="894" w:type="dxa"/>
            <w:tcBorders>
              <w:top w:val="nil"/>
              <w:left w:val="nil"/>
              <w:bottom w:val="single" w:sz="4" w:space="0" w:color="auto"/>
              <w:right w:val="single" w:sz="4" w:space="0" w:color="auto"/>
            </w:tcBorders>
            <w:shd w:val="clear" w:color="000000" w:fill="FFCC99"/>
            <w:noWrap/>
            <w:vAlign w:val="center"/>
            <w:hideMark/>
          </w:tcPr>
          <w:p w14:paraId="0DE68CF6"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451,9</w:t>
            </w:r>
          </w:p>
        </w:tc>
        <w:tc>
          <w:tcPr>
            <w:tcW w:w="894" w:type="dxa"/>
            <w:tcBorders>
              <w:top w:val="nil"/>
              <w:left w:val="nil"/>
              <w:bottom w:val="single" w:sz="4" w:space="0" w:color="auto"/>
              <w:right w:val="single" w:sz="4" w:space="0" w:color="auto"/>
            </w:tcBorders>
            <w:shd w:val="clear" w:color="000000" w:fill="FFCC99"/>
            <w:noWrap/>
            <w:vAlign w:val="center"/>
            <w:hideMark/>
          </w:tcPr>
          <w:p w14:paraId="60BA7383"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1 825,9</w:t>
            </w:r>
          </w:p>
        </w:tc>
        <w:tc>
          <w:tcPr>
            <w:tcW w:w="885" w:type="dxa"/>
            <w:tcBorders>
              <w:top w:val="nil"/>
              <w:left w:val="nil"/>
              <w:bottom w:val="single" w:sz="4" w:space="0" w:color="auto"/>
              <w:right w:val="single" w:sz="4" w:space="0" w:color="auto"/>
            </w:tcBorders>
            <w:shd w:val="clear" w:color="000000" w:fill="FFCC99"/>
            <w:noWrap/>
            <w:vAlign w:val="center"/>
            <w:hideMark/>
          </w:tcPr>
          <w:p w14:paraId="6BEE40A1"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1 741,7</w:t>
            </w:r>
          </w:p>
        </w:tc>
        <w:tc>
          <w:tcPr>
            <w:tcW w:w="899" w:type="dxa"/>
            <w:tcBorders>
              <w:top w:val="nil"/>
              <w:left w:val="nil"/>
              <w:bottom w:val="single" w:sz="4" w:space="0" w:color="auto"/>
              <w:right w:val="single" w:sz="4" w:space="0" w:color="auto"/>
            </w:tcBorders>
            <w:shd w:val="clear" w:color="000000" w:fill="FFCC99"/>
            <w:noWrap/>
            <w:vAlign w:val="center"/>
            <w:hideMark/>
          </w:tcPr>
          <w:p w14:paraId="2E324ABD"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438,0</w:t>
            </w:r>
          </w:p>
        </w:tc>
        <w:tc>
          <w:tcPr>
            <w:tcW w:w="899" w:type="dxa"/>
            <w:tcBorders>
              <w:top w:val="nil"/>
              <w:left w:val="nil"/>
              <w:bottom w:val="single" w:sz="4" w:space="0" w:color="auto"/>
              <w:right w:val="single" w:sz="4" w:space="0" w:color="auto"/>
            </w:tcBorders>
            <w:shd w:val="clear" w:color="000000" w:fill="FFCC99"/>
            <w:noWrap/>
            <w:vAlign w:val="center"/>
            <w:hideMark/>
          </w:tcPr>
          <w:p w14:paraId="5A69FE03"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466,2</w:t>
            </w:r>
          </w:p>
        </w:tc>
      </w:tr>
      <w:tr w:rsidR="00763818" w:rsidRPr="00763818" w14:paraId="7394C280" w14:textId="77777777" w:rsidTr="0076381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CCB6F6E"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137E977F"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7A869004"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174FE217"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6EA150EA"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85" w:type="dxa"/>
            <w:tcBorders>
              <w:top w:val="nil"/>
              <w:left w:val="nil"/>
              <w:bottom w:val="single" w:sz="4" w:space="0" w:color="auto"/>
              <w:right w:val="single" w:sz="4" w:space="0" w:color="auto"/>
            </w:tcBorders>
            <w:shd w:val="clear" w:color="auto" w:fill="auto"/>
            <w:noWrap/>
            <w:vAlign w:val="center"/>
            <w:hideMark/>
          </w:tcPr>
          <w:p w14:paraId="3DAA0291"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E313B55"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1BE10BD"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r>
      <w:tr w:rsidR="00763818" w:rsidRPr="00763818" w14:paraId="1FDFDD6B"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CF6B046"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w:t>
            </w:r>
          </w:p>
        </w:tc>
        <w:tc>
          <w:tcPr>
            <w:tcW w:w="4372" w:type="dxa"/>
            <w:tcBorders>
              <w:top w:val="nil"/>
              <w:left w:val="nil"/>
              <w:bottom w:val="single" w:sz="4" w:space="0" w:color="auto"/>
              <w:right w:val="single" w:sz="4" w:space="0" w:color="auto"/>
            </w:tcBorders>
            <w:shd w:val="clear" w:color="000000" w:fill="FFCC99"/>
            <w:noWrap/>
            <w:vAlign w:val="center"/>
            <w:hideMark/>
          </w:tcPr>
          <w:p w14:paraId="0ED53D15"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proofErr w:type="spellStart"/>
            <w:r w:rsidRPr="00763818">
              <w:rPr>
                <w:rFonts w:ascii="Times New Roman" w:eastAsia="Times New Roman" w:hAnsi="Times New Roman" w:cs="Times New Roman"/>
                <w:b/>
                <w:bCs/>
                <w:color w:val="000000"/>
                <w:sz w:val="16"/>
                <w:szCs w:val="16"/>
                <w:lang w:val="en-US"/>
              </w:rPr>
              <w:t>Ведомствени</w:t>
            </w:r>
            <w:proofErr w:type="spellEnd"/>
            <w:r w:rsidRPr="00763818">
              <w:rPr>
                <w:rFonts w:ascii="Times New Roman" w:eastAsia="Times New Roman" w:hAnsi="Times New Roman" w:cs="Times New Roman"/>
                <w:b/>
                <w:bCs/>
                <w:color w:val="000000"/>
                <w:sz w:val="16"/>
                <w:szCs w:val="16"/>
                <w:lang w:val="en-US"/>
              </w:rPr>
              <w:t xml:space="preserve"> разходи по бюджета на ПРБ:</w:t>
            </w:r>
          </w:p>
        </w:tc>
        <w:tc>
          <w:tcPr>
            <w:tcW w:w="894" w:type="dxa"/>
            <w:tcBorders>
              <w:top w:val="nil"/>
              <w:left w:val="nil"/>
              <w:bottom w:val="single" w:sz="4" w:space="0" w:color="auto"/>
              <w:right w:val="single" w:sz="4" w:space="0" w:color="auto"/>
            </w:tcBorders>
            <w:shd w:val="clear" w:color="000000" w:fill="FFCC99"/>
            <w:noWrap/>
            <w:vAlign w:val="center"/>
            <w:hideMark/>
          </w:tcPr>
          <w:p w14:paraId="25950554"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10 465,2</w:t>
            </w:r>
          </w:p>
        </w:tc>
        <w:tc>
          <w:tcPr>
            <w:tcW w:w="894" w:type="dxa"/>
            <w:tcBorders>
              <w:top w:val="nil"/>
              <w:left w:val="nil"/>
              <w:bottom w:val="single" w:sz="4" w:space="0" w:color="auto"/>
              <w:right w:val="single" w:sz="4" w:space="0" w:color="auto"/>
            </w:tcBorders>
            <w:shd w:val="clear" w:color="000000" w:fill="FFCC99"/>
            <w:noWrap/>
            <w:vAlign w:val="center"/>
            <w:hideMark/>
          </w:tcPr>
          <w:p w14:paraId="60FA31EB"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13 186,7</w:t>
            </w:r>
          </w:p>
        </w:tc>
        <w:tc>
          <w:tcPr>
            <w:tcW w:w="894" w:type="dxa"/>
            <w:tcBorders>
              <w:top w:val="nil"/>
              <w:left w:val="nil"/>
              <w:bottom w:val="single" w:sz="4" w:space="0" w:color="auto"/>
              <w:right w:val="single" w:sz="4" w:space="0" w:color="auto"/>
            </w:tcBorders>
            <w:shd w:val="clear" w:color="000000" w:fill="FFCC99"/>
            <w:noWrap/>
            <w:vAlign w:val="center"/>
            <w:hideMark/>
          </w:tcPr>
          <w:p w14:paraId="7959EC5E"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15 641,3</w:t>
            </w:r>
          </w:p>
        </w:tc>
        <w:tc>
          <w:tcPr>
            <w:tcW w:w="885" w:type="dxa"/>
            <w:tcBorders>
              <w:top w:val="nil"/>
              <w:left w:val="nil"/>
              <w:bottom w:val="single" w:sz="4" w:space="0" w:color="auto"/>
              <w:right w:val="single" w:sz="4" w:space="0" w:color="auto"/>
            </w:tcBorders>
            <w:shd w:val="clear" w:color="000000" w:fill="FFCC99"/>
            <w:noWrap/>
            <w:vAlign w:val="center"/>
            <w:hideMark/>
          </w:tcPr>
          <w:p w14:paraId="09CDD6DA"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16 089,7</w:t>
            </w:r>
          </w:p>
        </w:tc>
        <w:tc>
          <w:tcPr>
            <w:tcW w:w="899" w:type="dxa"/>
            <w:tcBorders>
              <w:top w:val="nil"/>
              <w:left w:val="nil"/>
              <w:bottom w:val="single" w:sz="4" w:space="0" w:color="auto"/>
              <w:right w:val="single" w:sz="4" w:space="0" w:color="auto"/>
            </w:tcBorders>
            <w:shd w:val="clear" w:color="000000" w:fill="FFCC99"/>
            <w:noWrap/>
            <w:vAlign w:val="center"/>
            <w:hideMark/>
          </w:tcPr>
          <w:p w14:paraId="38B810AF"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14 396,5</w:t>
            </w:r>
          </w:p>
        </w:tc>
        <w:tc>
          <w:tcPr>
            <w:tcW w:w="899" w:type="dxa"/>
            <w:tcBorders>
              <w:top w:val="nil"/>
              <w:left w:val="nil"/>
              <w:bottom w:val="single" w:sz="4" w:space="0" w:color="auto"/>
              <w:right w:val="single" w:sz="4" w:space="0" w:color="auto"/>
            </w:tcBorders>
            <w:shd w:val="clear" w:color="000000" w:fill="FFCC99"/>
            <w:noWrap/>
            <w:vAlign w:val="center"/>
            <w:hideMark/>
          </w:tcPr>
          <w:p w14:paraId="0864D8DA"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15 135,2</w:t>
            </w:r>
          </w:p>
        </w:tc>
      </w:tr>
      <w:tr w:rsidR="00763818" w:rsidRPr="00763818" w14:paraId="4E2B00D1"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A3E0A84" w14:textId="77777777" w:rsidR="00763818" w:rsidRPr="00763818" w:rsidRDefault="00763818" w:rsidP="00763818">
            <w:pPr>
              <w:spacing w:after="0" w:line="240" w:lineRule="auto"/>
              <w:jc w:val="center"/>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69265014" w14:textId="4DA3FB03"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Персонал</w:t>
            </w:r>
          </w:p>
        </w:tc>
        <w:tc>
          <w:tcPr>
            <w:tcW w:w="894" w:type="dxa"/>
            <w:tcBorders>
              <w:top w:val="nil"/>
              <w:left w:val="nil"/>
              <w:bottom w:val="single" w:sz="4" w:space="0" w:color="auto"/>
              <w:right w:val="single" w:sz="4" w:space="0" w:color="auto"/>
            </w:tcBorders>
            <w:shd w:val="clear" w:color="000000" w:fill="FFCC99"/>
            <w:noWrap/>
            <w:vAlign w:val="center"/>
            <w:hideMark/>
          </w:tcPr>
          <w:p w14:paraId="7DDAFF34"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7 082,8</w:t>
            </w:r>
          </w:p>
        </w:tc>
        <w:tc>
          <w:tcPr>
            <w:tcW w:w="894" w:type="dxa"/>
            <w:tcBorders>
              <w:top w:val="nil"/>
              <w:left w:val="nil"/>
              <w:bottom w:val="single" w:sz="4" w:space="0" w:color="auto"/>
              <w:right w:val="single" w:sz="4" w:space="0" w:color="auto"/>
            </w:tcBorders>
            <w:shd w:val="clear" w:color="000000" w:fill="FFCC99"/>
            <w:noWrap/>
            <w:vAlign w:val="center"/>
            <w:hideMark/>
          </w:tcPr>
          <w:p w14:paraId="557D7C54"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8 289,3</w:t>
            </w:r>
          </w:p>
        </w:tc>
        <w:tc>
          <w:tcPr>
            <w:tcW w:w="894" w:type="dxa"/>
            <w:tcBorders>
              <w:top w:val="nil"/>
              <w:left w:val="nil"/>
              <w:bottom w:val="single" w:sz="4" w:space="0" w:color="auto"/>
              <w:right w:val="single" w:sz="4" w:space="0" w:color="auto"/>
            </w:tcBorders>
            <w:shd w:val="clear" w:color="000000" w:fill="FFCC99"/>
            <w:noWrap/>
            <w:vAlign w:val="center"/>
            <w:hideMark/>
          </w:tcPr>
          <w:p w14:paraId="4A1787E5"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9 341,6</w:t>
            </w:r>
          </w:p>
        </w:tc>
        <w:tc>
          <w:tcPr>
            <w:tcW w:w="885" w:type="dxa"/>
            <w:tcBorders>
              <w:top w:val="nil"/>
              <w:left w:val="nil"/>
              <w:bottom w:val="single" w:sz="4" w:space="0" w:color="auto"/>
              <w:right w:val="single" w:sz="4" w:space="0" w:color="auto"/>
            </w:tcBorders>
            <w:shd w:val="clear" w:color="000000" w:fill="FFCC99"/>
            <w:noWrap/>
            <w:vAlign w:val="center"/>
            <w:hideMark/>
          </w:tcPr>
          <w:p w14:paraId="03C52CD1"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9 344,7</w:t>
            </w:r>
          </w:p>
        </w:tc>
        <w:tc>
          <w:tcPr>
            <w:tcW w:w="899" w:type="dxa"/>
            <w:tcBorders>
              <w:top w:val="nil"/>
              <w:left w:val="nil"/>
              <w:bottom w:val="single" w:sz="4" w:space="0" w:color="auto"/>
              <w:right w:val="single" w:sz="4" w:space="0" w:color="auto"/>
            </w:tcBorders>
            <w:shd w:val="clear" w:color="000000" w:fill="FFCC99"/>
            <w:noWrap/>
            <w:vAlign w:val="center"/>
            <w:hideMark/>
          </w:tcPr>
          <w:p w14:paraId="3E55127C"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9 415,1</w:t>
            </w:r>
          </w:p>
        </w:tc>
        <w:tc>
          <w:tcPr>
            <w:tcW w:w="899" w:type="dxa"/>
            <w:tcBorders>
              <w:top w:val="nil"/>
              <w:left w:val="nil"/>
              <w:bottom w:val="single" w:sz="4" w:space="0" w:color="auto"/>
              <w:right w:val="single" w:sz="4" w:space="0" w:color="auto"/>
            </w:tcBorders>
            <w:shd w:val="clear" w:color="000000" w:fill="FFCC99"/>
            <w:noWrap/>
            <w:vAlign w:val="center"/>
            <w:hideMark/>
          </w:tcPr>
          <w:p w14:paraId="60B3009A"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9 464,5</w:t>
            </w:r>
          </w:p>
        </w:tc>
      </w:tr>
      <w:tr w:rsidR="00763818" w:rsidRPr="00763818" w14:paraId="39BBBF94"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2CB28D7" w14:textId="77777777" w:rsidR="00763818" w:rsidRPr="00763818" w:rsidRDefault="00763818" w:rsidP="00763818">
            <w:pPr>
              <w:spacing w:after="0" w:line="240" w:lineRule="auto"/>
              <w:jc w:val="center"/>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26EAB4EC" w14:textId="4AEB4344"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Издръжка</w:t>
            </w:r>
          </w:p>
        </w:tc>
        <w:tc>
          <w:tcPr>
            <w:tcW w:w="894" w:type="dxa"/>
            <w:tcBorders>
              <w:top w:val="nil"/>
              <w:left w:val="nil"/>
              <w:bottom w:val="single" w:sz="4" w:space="0" w:color="auto"/>
              <w:right w:val="single" w:sz="4" w:space="0" w:color="auto"/>
            </w:tcBorders>
            <w:shd w:val="clear" w:color="000000" w:fill="FFCC99"/>
            <w:noWrap/>
            <w:vAlign w:val="center"/>
            <w:hideMark/>
          </w:tcPr>
          <w:p w14:paraId="152B7C08"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3 188,6</w:t>
            </w:r>
          </w:p>
        </w:tc>
        <w:tc>
          <w:tcPr>
            <w:tcW w:w="894" w:type="dxa"/>
            <w:tcBorders>
              <w:top w:val="nil"/>
              <w:left w:val="nil"/>
              <w:bottom w:val="single" w:sz="4" w:space="0" w:color="auto"/>
              <w:right w:val="single" w:sz="4" w:space="0" w:color="auto"/>
            </w:tcBorders>
            <w:shd w:val="clear" w:color="000000" w:fill="FFCC99"/>
            <w:noWrap/>
            <w:vAlign w:val="center"/>
            <w:hideMark/>
          </w:tcPr>
          <w:p w14:paraId="4041FE85"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4 445,5</w:t>
            </w:r>
          </w:p>
        </w:tc>
        <w:tc>
          <w:tcPr>
            <w:tcW w:w="894" w:type="dxa"/>
            <w:tcBorders>
              <w:top w:val="nil"/>
              <w:left w:val="nil"/>
              <w:bottom w:val="single" w:sz="4" w:space="0" w:color="auto"/>
              <w:right w:val="single" w:sz="4" w:space="0" w:color="auto"/>
            </w:tcBorders>
            <w:shd w:val="clear" w:color="000000" w:fill="FFCC99"/>
            <w:noWrap/>
            <w:vAlign w:val="center"/>
            <w:hideMark/>
          </w:tcPr>
          <w:p w14:paraId="3ECE1653"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4 473,9</w:t>
            </w:r>
          </w:p>
        </w:tc>
        <w:tc>
          <w:tcPr>
            <w:tcW w:w="885" w:type="dxa"/>
            <w:tcBorders>
              <w:top w:val="nil"/>
              <w:left w:val="nil"/>
              <w:bottom w:val="single" w:sz="4" w:space="0" w:color="auto"/>
              <w:right w:val="single" w:sz="4" w:space="0" w:color="auto"/>
            </w:tcBorders>
            <w:shd w:val="clear" w:color="000000" w:fill="FFCC99"/>
            <w:noWrap/>
            <w:vAlign w:val="center"/>
            <w:hideMark/>
          </w:tcPr>
          <w:p w14:paraId="033B381C"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5 003,3</w:t>
            </w:r>
          </w:p>
        </w:tc>
        <w:tc>
          <w:tcPr>
            <w:tcW w:w="899" w:type="dxa"/>
            <w:tcBorders>
              <w:top w:val="nil"/>
              <w:left w:val="nil"/>
              <w:bottom w:val="single" w:sz="4" w:space="0" w:color="auto"/>
              <w:right w:val="single" w:sz="4" w:space="0" w:color="auto"/>
            </w:tcBorders>
            <w:shd w:val="clear" w:color="000000" w:fill="FFCC99"/>
            <w:noWrap/>
            <w:vAlign w:val="center"/>
            <w:hideMark/>
          </w:tcPr>
          <w:p w14:paraId="11E4485E"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4 543,4</w:t>
            </w:r>
          </w:p>
        </w:tc>
        <w:tc>
          <w:tcPr>
            <w:tcW w:w="899" w:type="dxa"/>
            <w:tcBorders>
              <w:top w:val="nil"/>
              <w:left w:val="nil"/>
              <w:bottom w:val="single" w:sz="4" w:space="0" w:color="auto"/>
              <w:right w:val="single" w:sz="4" w:space="0" w:color="auto"/>
            </w:tcBorders>
            <w:shd w:val="clear" w:color="000000" w:fill="FFCC99"/>
            <w:noWrap/>
            <w:vAlign w:val="center"/>
            <w:hideMark/>
          </w:tcPr>
          <w:p w14:paraId="7DB8E87B"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5 204,5</w:t>
            </w:r>
          </w:p>
        </w:tc>
      </w:tr>
      <w:tr w:rsidR="00763818" w:rsidRPr="00763818" w14:paraId="3FBF2582"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2B16535" w14:textId="77777777" w:rsidR="00763818" w:rsidRPr="00763818" w:rsidRDefault="00763818" w:rsidP="00763818">
            <w:pPr>
              <w:spacing w:after="0" w:line="240" w:lineRule="auto"/>
              <w:jc w:val="center"/>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1A84974B" w14:textId="663DCE2B"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Капиталови разходи</w:t>
            </w:r>
          </w:p>
        </w:tc>
        <w:tc>
          <w:tcPr>
            <w:tcW w:w="894" w:type="dxa"/>
            <w:tcBorders>
              <w:top w:val="nil"/>
              <w:left w:val="nil"/>
              <w:bottom w:val="single" w:sz="4" w:space="0" w:color="auto"/>
              <w:right w:val="single" w:sz="4" w:space="0" w:color="auto"/>
            </w:tcBorders>
            <w:shd w:val="clear" w:color="000000" w:fill="FFCC99"/>
            <w:noWrap/>
            <w:vAlign w:val="center"/>
            <w:hideMark/>
          </w:tcPr>
          <w:p w14:paraId="6BACE798"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193,9</w:t>
            </w:r>
          </w:p>
        </w:tc>
        <w:tc>
          <w:tcPr>
            <w:tcW w:w="894" w:type="dxa"/>
            <w:tcBorders>
              <w:top w:val="nil"/>
              <w:left w:val="nil"/>
              <w:bottom w:val="single" w:sz="4" w:space="0" w:color="auto"/>
              <w:right w:val="single" w:sz="4" w:space="0" w:color="auto"/>
            </w:tcBorders>
            <w:shd w:val="clear" w:color="000000" w:fill="FFCC99"/>
            <w:noWrap/>
            <w:vAlign w:val="center"/>
            <w:hideMark/>
          </w:tcPr>
          <w:p w14:paraId="633D99C5"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451,9</w:t>
            </w:r>
          </w:p>
        </w:tc>
        <w:tc>
          <w:tcPr>
            <w:tcW w:w="894" w:type="dxa"/>
            <w:tcBorders>
              <w:top w:val="nil"/>
              <w:left w:val="nil"/>
              <w:bottom w:val="single" w:sz="4" w:space="0" w:color="auto"/>
              <w:right w:val="single" w:sz="4" w:space="0" w:color="auto"/>
            </w:tcBorders>
            <w:shd w:val="clear" w:color="000000" w:fill="FFCC99"/>
            <w:noWrap/>
            <w:vAlign w:val="center"/>
            <w:hideMark/>
          </w:tcPr>
          <w:p w14:paraId="4D40F59B"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1 825,9</w:t>
            </w:r>
          </w:p>
        </w:tc>
        <w:tc>
          <w:tcPr>
            <w:tcW w:w="885" w:type="dxa"/>
            <w:tcBorders>
              <w:top w:val="nil"/>
              <w:left w:val="nil"/>
              <w:bottom w:val="single" w:sz="4" w:space="0" w:color="auto"/>
              <w:right w:val="single" w:sz="4" w:space="0" w:color="auto"/>
            </w:tcBorders>
            <w:shd w:val="clear" w:color="000000" w:fill="FFCC99"/>
            <w:noWrap/>
            <w:vAlign w:val="center"/>
            <w:hideMark/>
          </w:tcPr>
          <w:p w14:paraId="501B0962"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1 741,7</w:t>
            </w:r>
          </w:p>
        </w:tc>
        <w:tc>
          <w:tcPr>
            <w:tcW w:w="899" w:type="dxa"/>
            <w:tcBorders>
              <w:top w:val="nil"/>
              <w:left w:val="nil"/>
              <w:bottom w:val="single" w:sz="4" w:space="0" w:color="auto"/>
              <w:right w:val="single" w:sz="4" w:space="0" w:color="auto"/>
            </w:tcBorders>
            <w:shd w:val="clear" w:color="000000" w:fill="FFCC99"/>
            <w:noWrap/>
            <w:vAlign w:val="center"/>
            <w:hideMark/>
          </w:tcPr>
          <w:p w14:paraId="3843D8C8"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438,0</w:t>
            </w:r>
          </w:p>
        </w:tc>
        <w:tc>
          <w:tcPr>
            <w:tcW w:w="899" w:type="dxa"/>
            <w:tcBorders>
              <w:top w:val="nil"/>
              <w:left w:val="nil"/>
              <w:bottom w:val="single" w:sz="4" w:space="0" w:color="auto"/>
              <w:right w:val="single" w:sz="4" w:space="0" w:color="auto"/>
            </w:tcBorders>
            <w:shd w:val="clear" w:color="000000" w:fill="FFCC99"/>
            <w:noWrap/>
            <w:vAlign w:val="center"/>
            <w:hideMark/>
          </w:tcPr>
          <w:p w14:paraId="1DE044E1"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466,2</w:t>
            </w:r>
          </w:p>
        </w:tc>
      </w:tr>
      <w:tr w:rsidR="00763818" w:rsidRPr="00763818" w14:paraId="0CB55278" w14:textId="77777777" w:rsidTr="0076381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30EC7CB" w14:textId="77777777" w:rsidR="00763818" w:rsidRPr="00763818" w:rsidRDefault="00763818" w:rsidP="00763818">
            <w:pPr>
              <w:spacing w:after="0" w:line="240" w:lineRule="auto"/>
              <w:jc w:val="center"/>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091368E0" w14:textId="77777777" w:rsidR="00763818" w:rsidRPr="00763818" w:rsidRDefault="00763818" w:rsidP="00763818">
            <w:pPr>
              <w:spacing w:after="0" w:line="240" w:lineRule="auto"/>
              <w:ind w:firstLineChars="300" w:firstLine="480"/>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48AB20B5" w14:textId="77777777" w:rsidR="00763818" w:rsidRPr="00763818" w:rsidRDefault="00763818" w:rsidP="00763818">
            <w:pPr>
              <w:spacing w:after="0" w:line="240" w:lineRule="auto"/>
              <w:ind w:firstLineChars="300" w:firstLine="480"/>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68129698" w14:textId="77777777" w:rsidR="00763818" w:rsidRPr="00763818" w:rsidRDefault="00763818" w:rsidP="00763818">
            <w:pPr>
              <w:spacing w:after="0" w:line="240" w:lineRule="auto"/>
              <w:ind w:firstLineChars="300" w:firstLine="480"/>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2C283311" w14:textId="77777777" w:rsidR="00763818" w:rsidRPr="00763818" w:rsidRDefault="00763818" w:rsidP="00763818">
            <w:pPr>
              <w:spacing w:after="0" w:line="240" w:lineRule="auto"/>
              <w:ind w:firstLineChars="300" w:firstLine="480"/>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85" w:type="dxa"/>
            <w:tcBorders>
              <w:top w:val="nil"/>
              <w:left w:val="nil"/>
              <w:bottom w:val="single" w:sz="4" w:space="0" w:color="auto"/>
              <w:right w:val="single" w:sz="4" w:space="0" w:color="auto"/>
            </w:tcBorders>
            <w:shd w:val="clear" w:color="auto" w:fill="auto"/>
            <w:noWrap/>
            <w:vAlign w:val="center"/>
            <w:hideMark/>
          </w:tcPr>
          <w:p w14:paraId="1D3BD198"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AE47376"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92E3508"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r>
      <w:tr w:rsidR="00763818" w:rsidRPr="00763818" w14:paraId="095B04E4"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32981EA"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2</w:t>
            </w:r>
          </w:p>
        </w:tc>
        <w:tc>
          <w:tcPr>
            <w:tcW w:w="4372" w:type="dxa"/>
            <w:tcBorders>
              <w:top w:val="nil"/>
              <w:left w:val="nil"/>
              <w:bottom w:val="single" w:sz="4" w:space="0" w:color="auto"/>
              <w:right w:val="single" w:sz="4" w:space="0" w:color="auto"/>
            </w:tcBorders>
            <w:shd w:val="clear" w:color="000000" w:fill="FFCC99"/>
            <w:noWrap/>
            <w:vAlign w:val="center"/>
            <w:hideMark/>
          </w:tcPr>
          <w:p w14:paraId="0A69A9F4"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proofErr w:type="spellStart"/>
            <w:r w:rsidRPr="00763818">
              <w:rPr>
                <w:rFonts w:ascii="Times New Roman" w:eastAsia="Times New Roman" w:hAnsi="Times New Roman" w:cs="Times New Roman"/>
                <w:b/>
                <w:bCs/>
                <w:color w:val="000000"/>
                <w:sz w:val="16"/>
                <w:szCs w:val="16"/>
                <w:lang w:val="en-US"/>
              </w:rPr>
              <w:t>Ведомствени</w:t>
            </w:r>
            <w:proofErr w:type="spellEnd"/>
            <w:r w:rsidRPr="00763818">
              <w:rPr>
                <w:rFonts w:ascii="Times New Roman" w:eastAsia="Times New Roman" w:hAnsi="Times New Roman" w:cs="Times New Roman"/>
                <w:b/>
                <w:bCs/>
                <w:color w:val="000000"/>
                <w:sz w:val="16"/>
                <w:szCs w:val="16"/>
                <w:lang w:val="en-US"/>
              </w:rPr>
              <w:t xml:space="preserve"> разходи по други бюджети и сметки за средства от ЕС</w:t>
            </w:r>
          </w:p>
        </w:tc>
        <w:tc>
          <w:tcPr>
            <w:tcW w:w="894" w:type="dxa"/>
            <w:tcBorders>
              <w:top w:val="nil"/>
              <w:left w:val="nil"/>
              <w:bottom w:val="single" w:sz="4" w:space="0" w:color="auto"/>
              <w:right w:val="single" w:sz="4" w:space="0" w:color="auto"/>
            </w:tcBorders>
            <w:shd w:val="clear" w:color="000000" w:fill="FFCC99"/>
            <w:noWrap/>
            <w:vAlign w:val="center"/>
            <w:hideMark/>
          </w:tcPr>
          <w:p w14:paraId="12A9B51C"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4" w:type="dxa"/>
            <w:tcBorders>
              <w:top w:val="nil"/>
              <w:left w:val="nil"/>
              <w:bottom w:val="single" w:sz="4" w:space="0" w:color="auto"/>
              <w:right w:val="single" w:sz="4" w:space="0" w:color="auto"/>
            </w:tcBorders>
            <w:shd w:val="clear" w:color="000000" w:fill="FFCC99"/>
            <w:noWrap/>
            <w:vAlign w:val="center"/>
            <w:hideMark/>
          </w:tcPr>
          <w:p w14:paraId="1395A0E2"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4" w:type="dxa"/>
            <w:tcBorders>
              <w:top w:val="nil"/>
              <w:left w:val="nil"/>
              <w:bottom w:val="single" w:sz="4" w:space="0" w:color="auto"/>
              <w:right w:val="single" w:sz="4" w:space="0" w:color="auto"/>
            </w:tcBorders>
            <w:shd w:val="clear" w:color="000000" w:fill="FFCC99"/>
            <w:noWrap/>
            <w:vAlign w:val="center"/>
            <w:hideMark/>
          </w:tcPr>
          <w:p w14:paraId="6E49A9EF"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85" w:type="dxa"/>
            <w:tcBorders>
              <w:top w:val="nil"/>
              <w:left w:val="nil"/>
              <w:bottom w:val="single" w:sz="4" w:space="0" w:color="auto"/>
              <w:right w:val="single" w:sz="4" w:space="0" w:color="auto"/>
            </w:tcBorders>
            <w:shd w:val="clear" w:color="000000" w:fill="FFCC99"/>
            <w:noWrap/>
            <w:vAlign w:val="center"/>
            <w:hideMark/>
          </w:tcPr>
          <w:p w14:paraId="1B0919A2"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47290D3B"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CED5ED0"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r>
      <w:tr w:rsidR="00763818" w:rsidRPr="00763818" w14:paraId="5323F5CF" w14:textId="77777777" w:rsidTr="0076381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2B1C69F"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591DA2A5" w14:textId="77777777" w:rsidR="00763818" w:rsidRPr="00763818" w:rsidRDefault="00763818" w:rsidP="00763818">
            <w:pPr>
              <w:spacing w:after="0" w:line="240" w:lineRule="auto"/>
              <w:rPr>
                <w:rFonts w:ascii="Times New Roman" w:eastAsia="Times New Roman" w:hAnsi="Times New Roman" w:cs="Times New Roman"/>
                <w:b/>
                <w:bCs/>
                <w:i/>
                <w:iCs/>
                <w:color w:val="000000"/>
                <w:sz w:val="16"/>
                <w:szCs w:val="16"/>
                <w:lang w:val="en-US"/>
              </w:rPr>
            </w:pPr>
            <w:r w:rsidRPr="00763818">
              <w:rPr>
                <w:rFonts w:ascii="Times New Roman" w:eastAsia="Times New Roman" w:hAnsi="Times New Roman" w:cs="Times New Roman"/>
                <w:b/>
                <w:bCs/>
                <w:i/>
                <w:iCs/>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tcPr>
          <w:p w14:paraId="60F56875" w14:textId="5EC0BE74" w:rsidR="00763818" w:rsidRPr="00763818" w:rsidRDefault="00763818" w:rsidP="00763818">
            <w:pPr>
              <w:spacing w:after="0" w:line="240" w:lineRule="auto"/>
              <w:jc w:val="right"/>
              <w:rPr>
                <w:rFonts w:ascii="Times New Roman" w:eastAsia="Times New Roman" w:hAnsi="Times New Roman" w:cs="Times New Roman"/>
                <w:b/>
                <w:bCs/>
                <w:i/>
                <w:iCs/>
                <w:color w:val="000000"/>
                <w:sz w:val="16"/>
                <w:szCs w:val="16"/>
                <w:lang w:val="en-US"/>
              </w:rPr>
            </w:pPr>
          </w:p>
        </w:tc>
        <w:tc>
          <w:tcPr>
            <w:tcW w:w="894" w:type="dxa"/>
            <w:tcBorders>
              <w:top w:val="nil"/>
              <w:left w:val="nil"/>
              <w:bottom w:val="single" w:sz="4" w:space="0" w:color="auto"/>
              <w:right w:val="single" w:sz="4" w:space="0" w:color="auto"/>
            </w:tcBorders>
            <w:shd w:val="clear" w:color="auto" w:fill="auto"/>
            <w:noWrap/>
            <w:vAlign w:val="center"/>
          </w:tcPr>
          <w:p w14:paraId="41B54C83" w14:textId="51A91613" w:rsidR="00763818" w:rsidRPr="00763818" w:rsidRDefault="00763818" w:rsidP="00763818">
            <w:pPr>
              <w:spacing w:after="0" w:line="240" w:lineRule="auto"/>
              <w:jc w:val="right"/>
              <w:rPr>
                <w:rFonts w:ascii="Times New Roman" w:eastAsia="Times New Roman" w:hAnsi="Times New Roman" w:cs="Times New Roman"/>
                <w:b/>
                <w:bCs/>
                <w:i/>
                <w:iCs/>
                <w:color w:val="000000"/>
                <w:sz w:val="16"/>
                <w:szCs w:val="16"/>
                <w:lang w:val="en-US"/>
              </w:rPr>
            </w:pPr>
          </w:p>
        </w:tc>
        <w:tc>
          <w:tcPr>
            <w:tcW w:w="894" w:type="dxa"/>
            <w:tcBorders>
              <w:top w:val="nil"/>
              <w:left w:val="nil"/>
              <w:bottom w:val="single" w:sz="4" w:space="0" w:color="auto"/>
              <w:right w:val="single" w:sz="4" w:space="0" w:color="auto"/>
            </w:tcBorders>
            <w:shd w:val="clear" w:color="auto" w:fill="auto"/>
            <w:noWrap/>
            <w:vAlign w:val="center"/>
          </w:tcPr>
          <w:p w14:paraId="634508AB" w14:textId="24184202" w:rsidR="00763818" w:rsidRPr="00763818" w:rsidRDefault="00763818" w:rsidP="00763818">
            <w:pPr>
              <w:spacing w:after="0" w:line="240" w:lineRule="auto"/>
              <w:jc w:val="right"/>
              <w:rPr>
                <w:rFonts w:ascii="Times New Roman" w:eastAsia="Times New Roman" w:hAnsi="Times New Roman" w:cs="Times New Roman"/>
                <w:b/>
                <w:bCs/>
                <w:i/>
                <w:iCs/>
                <w:color w:val="000000"/>
                <w:sz w:val="16"/>
                <w:szCs w:val="16"/>
                <w:lang w:val="en-US"/>
              </w:rPr>
            </w:pPr>
          </w:p>
        </w:tc>
        <w:tc>
          <w:tcPr>
            <w:tcW w:w="885" w:type="dxa"/>
            <w:tcBorders>
              <w:top w:val="nil"/>
              <w:left w:val="nil"/>
              <w:bottom w:val="single" w:sz="4" w:space="0" w:color="auto"/>
              <w:right w:val="single" w:sz="4" w:space="0" w:color="auto"/>
            </w:tcBorders>
            <w:shd w:val="clear" w:color="auto" w:fill="auto"/>
            <w:noWrap/>
            <w:vAlign w:val="center"/>
          </w:tcPr>
          <w:p w14:paraId="6A6A621C" w14:textId="3D8EA33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14:paraId="0E42ABC9" w14:textId="2A453F00"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14:paraId="2EC4E8CE" w14:textId="3BF467F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p>
        </w:tc>
      </w:tr>
      <w:tr w:rsidR="00763818" w:rsidRPr="00763818" w14:paraId="65C99036"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599F146"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ІІ.</w:t>
            </w:r>
          </w:p>
        </w:tc>
        <w:tc>
          <w:tcPr>
            <w:tcW w:w="4372" w:type="dxa"/>
            <w:tcBorders>
              <w:top w:val="nil"/>
              <w:left w:val="nil"/>
              <w:bottom w:val="single" w:sz="4" w:space="0" w:color="auto"/>
              <w:right w:val="single" w:sz="4" w:space="0" w:color="auto"/>
            </w:tcBorders>
            <w:shd w:val="clear" w:color="000000" w:fill="FFCC99"/>
            <w:noWrap/>
            <w:vAlign w:val="center"/>
            <w:hideMark/>
          </w:tcPr>
          <w:p w14:paraId="1DC9D390"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894" w:type="dxa"/>
            <w:tcBorders>
              <w:top w:val="nil"/>
              <w:left w:val="nil"/>
              <w:bottom w:val="single" w:sz="4" w:space="0" w:color="auto"/>
              <w:right w:val="single" w:sz="4" w:space="0" w:color="auto"/>
            </w:tcBorders>
            <w:shd w:val="clear" w:color="000000" w:fill="FFCC99"/>
            <w:noWrap/>
            <w:vAlign w:val="center"/>
            <w:hideMark/>
          </w:tcPr>
          <w:p w14:paraId="62C5F993"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4" w:type="dxa"/>
            <w:tcBorders>
              <w:top w:val="nil"/>
              <w:left w:val="nil"/>
              <w:bottom w:val="single" w:sz="4" w:space="0" w:color="auto"/>
              <w:right w:val="single" w:sz="4" w:space="0" w:color="auto"/>
            </w:tcBorders>
            <w:shd w:val="clear" w:color="000000" w:fill="FFCC99"/>
            <w:noWrap/>
            <w:vAlign w:val="center"/>
            <w:hideMark/>
          </w:tcPr>
          <w:p w14:paraId="60047A6E"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4" w:type="dxa"/>
            <w:tcBorders>
              <w:top w:val="nil"/>
              <w:left w:val="nil"/>
              <w:bottom w:val="single" w:sz="4" w:space="0" w:color="auto"/>
              <w:right w:val="single" w:sz="4" w:space="0" w:color="auto"/>
            </w:tcBorders>
            <w:shd w:val="clear" w:color="000000" w:fill="FFCC99"/>
            <w:noWrap/>
            <w:vAlign w:val="center"/>
            <w:hideMark/>
          </w:tcPr>
          <w:p w14:paraId="26D9BBBC"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85" w:type="dxa"/>
            <w:tcBorders>
              <w:top w:val="nil"/>
              <w:left w:val="nil"/>
              <w:bottom w:val="single" w:sz="4" w:space="0" w:color="auto"/>
              <w:right w:val="single" w:sz="4" w:space="0" w:color="auto"/>
            </w:tcBorders>
            <w:shd w:val="clear" w:color="000000" w:fill="FFCC99"/>
            <w:noWrap/>
            <w:vAlign w:val="center"/>
            <w:hideMark/>
          </w:tcPr>
          <w:p w14:paraId="0A03D2BF"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4FB8ACBF"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AC80089"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r>
      <w:tr w:rsidR="00763818" w:rsidRPr="00763818" w14:paraId="06775E0A" w14:textId="77777777" w:rsidTr="0076381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EB1E532"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69B29909" w14:textId="77777777"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03A5E15D" w14:textId="77777777"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0DC36044" w14:textId="77777777"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1B50BC04" w14:textId="77777777"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85" w:type="dxa"/>
            <w:tcBorders>
              <w:top w:val="nil"/>
              <w:left w:val="nil"/>
              <w:bottom w:val="single" w:sz="4" w:space="0" w:color="auto"/>
              <w:right w:val="single" w:sz="4" w:space="0" w:color="auto"/>
            </w:tcBorders>
            <w:shd w:val="clear" w:color="auto" w:fill="auto"/>
            <w:noWrap/>
            <w:vAlign w:val="center"/>
            <w:hideMark/>
          </w:tcPr>
          <w:p w14:paraId="0349987C"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96B74E9"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A70DA66"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r>
      <w:tr w:rsidR="00763818" w:rsidRPr="00763818" w14:paraId="1CC2155E"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C5F5716"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ІІІ.</w:t>
            </w:r>
          </w:p>
        </w:tc>
        <w:tc>
          <w:tcPr>
            <w:tcW w:w="4372" w:type="dxa"/>
            <w:tcBorders>
              <w:top w:val="nil"/>
              <w:left w:val="nil"/>
              <w:bottom w:val="single" w:sz="4" w:space="0" w:color="auto"/>
              <w:right w:val="single" w:sz="4" w:space="0" w:color="auto"/>
            </w:tcBorders>
            <w:shd w:val="clear" w:color="000000" w:fill="FFCC99"/>
            <w:noWrap/>
            <w:vAlign w:val="center"/>
            <w:hideMark/>
          </w:tcPr>
          <w:p w14:paraId="609CBC55"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894" w:type="dxa"/>
            <w:tcBorders>
              <w:top w:val="nil"/>
              <w:left w:val="nil"/>
              <w:bottom w:val="single" w:sz="4" w:space="0" w:color="auto"/>
              <w:right w:val="single" w:sz="4" w:space="0" w:color="auto"/>
            </w:tcBorders>
            <w:shd w:val="clear" w:color="000000" w:fill="FFCC99"/>
            <w:noWrap/>
            <w:vAlign w:val="center"/>
            <w:hideMark/>
          </w:tcPr>
          <w:p w14:paraId="77F204CF"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4" w:type="dxa"/>
            <w:tcBorders>
              <w:top w:val="nil"/>
              <w:left w:val="nil"/>
              <w:bottom w:val="single" w:sz="4" w:space="0" w:color="auto"/>
              <w:right w:val="single" w:sz="4" w:space="0" w:color="auto"/>
            </w:tcBorders>
            <w:shd w:val="clear" w:color="000000" w:fill="FFCC99"/>
            <w:noWrap/>
            <w:vAlign w:val="center"/>
            <w:hideMark/>
          </w:tcPr>
          <w:p w14:paraId="1AAF63AD"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4" w:type="dxa"/>
            <w:tcBorders>
              <w:top w:val="nil"/>
              <w:left w:val="nil"/>
              <w:bottom w:val="single" w:sz="4" w:space="0" w:color="auto"/>
              <w:right w:val="single" w:sz="4" w:space="0" w:color="auto"/>
            </w:tcBorders>
            <w:shd w:val="clear" w:color="000000" w:fill="FFCC99"/>
            <w:noWrap/>
            <w:vAlign w:val="center"/>
            <w:hideMark/>
          </w:tcPr>
          <w:p w14:paraId="558F9BAB"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85" w:type="dxa"/>
            <w:tcBorders>
              <w:top w:val="nil"/>
              <w:left w:val="nil"/>
              <w:bottom w:val="single" w:sz="4" w:space="0" w:color="auto"/>
              <w:right w:val="single" w:sz="4" w:space="0" w:color="auto"/>
            </w:tcBorders>
            <w:shd w:val="clear" w:color="000000" w:fill="FFCC99"/>
            <w:noWrap/>
            <w:vAlign w:val="center"/>
            <w:hideMark/>
          </w:tcPr>
          <w:p w14:paraId="0153D554"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82BA1B4"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CE733FC"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r>
      <w:tr w:rsidR="00763818" w:rsidRPr="00763818" w14:paraId="2BF72273" w14:textId="77777777" w:rsidTr="0076381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8F20F12"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593916AE" w14:textId="77777777"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tcPr>
          <w:p w14:paraId="7E27F5B0" w14:textId="149FE760"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p>
        </w:tc>
        <w:tc>
          <w:tcPr>
            <w:tcW w:w="894" w:type="dxa"/>
            <w:tcBorders>
              <w:top w:val="nil"/>
              <w:left w:val="nil"/>
              <w:bottom w:val="single" w:sz="4" w:space="0" w:color="auto"/>
              <w:right w:val="single" w:sz="4" w:space="0" w:color="auto"/>
            </w:tcBorders>
            <w:shd w:val="clear" w:color="auto" w:fill="auto"/>
            <w:noWrap/>
            <w:vAlign w:val="center"/>
          </w:tcPr>
          <w:p w14:paraId="5E095107" w14:textId="4894EEF4"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p>
        </w:tc>
        <w:tc>
          <w:tcPr>
            <w:tcW w:w="894" w:type="dxa"/>
            <w:tcBorders>
              <w:top w:val="nil"/>
              <w:left w:val="nil"/>
              <w:bottom w:val="single" w:sz="4" w:space="0" w:color="auto"/>
              <w:right w:val="single" w:sz="4" w:space="0" w:color="auto"/>
            </w:tcBorders>
            <w:shd w:val="clear" w:color="auto" w:fill="auto"/>
            <w:noWrap/>
            <w:vAlign w:val="center"/>
          </w:tcPr>
          <w:p w14:paraId="26766F8F" w14:textId="1EE16964"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p>
        </w:tc>
        <w:tc>
          <w:tcPr>
            <w:tcW w:w="885" w:type="dxa"/>
            <w:tcBorders>
              <w:top w:val="nil"/>
              <w:left w:val="nil"/>
              <w:bottom w:val="single" w:sz="4" w:space="0" w:color="auto"/>
              <w:right w:val="single" w:sz="4" w:space="0" w:color="auto"/>
            </w:tcBorders>
            <w:shd w:val="clear" w:color="auto" w:fill="auto"/>
            <w:noWrap/>
            <w:vAlign w:val="center"/>
          </w:tcPr>
          <w:p w14:paraId="28A277A6" w14:textId="216E4889"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14:paraId="7BD4E5B5" w14:textId="20A97EB2"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14:paraId="317D38C1" w14:textId="2FE288DE"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p>
        </w:tc>
      </w:tr>
      <w:tr w:rsidR="00763818" w:rsidRPr="00763818" w14:paraId="5B90C157"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2F1638E"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418506E4"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Общо администрирани разходи (ІІ.+ІІІ.):</w:t>
            </w:r>
          </w:p>
        </w:tc>
        <w:tc>
          <w:tcPr>
            <w:tcW w:w="894" w:type="dxa"/>
            <w:tcBorders>
              <w:top w:val="nil"/>
              <w:left w:val="nil"/>
              <w:bottom w:val="single" w:sz="4" w:space="0" w:color="auto"/>
              <w:right w:val="single" w:sz="4" w:space="0" w:color="auto"/>
            </w:tcBorders>
            <w:shd w:val="clear" w:color="000000" w:fill="FFCC99"/>
            <w:noWrap/>
            <w:vAlign w:val="center"/>
            <w:hideMark/>
          </w:tcPr>
          <w:p w14:paraId="27663D89"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4" w:type="dxa"/>
            <w:tcBorders>
              <w:top w:val="nil"/>
              <w:left w:val="nil"/>
              <w:bottom w:val="single" w:sz="4" w:space="0" w:color="auto"/>
              <w:right w:val="single" w:sz="4" w:space="0" w:color="auto"/>
            </w:tcBorders>
            <w:shd w:val="clear" w:color="000000" w:fill="FFCC99"/>
            <w:noWrap/>
            <w:vAlign w:val="center"/>
            <w:hideMark/>
          </w:tcPr>
          <w:p w14:paraId="1853690B"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4" w:type="dxa"/>
            <w:tcBorders>
              <w:top w:val="nil"/>
              <w:left w:val="nil"/>
              <w:bottom w:val="single" w:sz="4" w:space="0" w:color="auto"/>
              <w:right w:val="single" w:sz="4" w:space="0" w:color="auto"/>
            </w:tcBorders>
            <w:shd w:val="clear" w:color="000000" w:fill="FFCC99"/>
            <w:noWrap/>
            <w:vAlign w:val="center"/>
            <w:hideMark/>
          </w:tcPr>
          <w:p w14:paraId="52F18E48"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85" w:type="dxa"/>
            <w:tcBorders>
              <w:top w:val="nil"/>
              <w:left w:val="nil"/>
              <w:bottom w:val="single" w:sz="4" w:space="0" w:color="auto"/>
              <w:right w:val="single" w:sz="4" w:space="0" w:color="auto"/>
            </w:tcBorders>
            <w:shd w:val="clear" w:color="000000" w:fill="FFCC99"/>
            <w:noWrap/>
            <w:vAlign w:val="center"/>
            <w:hideMark/>
          </w:tcPr>
          <w:p w14:paraId="17EC3E58"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5D2075CE"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415456BF"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0,0</w:t>
            </w:r>
          </w:p>
        </w:tc>
      </w:tr>
      <w:tr w:rsidR="00763818" w:rsidRPr="00763818" w14:paraId="6E79272C" w14:textId="77777777" w:rsidTr="0076381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B560C48"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0F2212A8"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29326B1C"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0E43CDDE"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5A3D7611"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85" w:type="dxa"/>
            <w:tcBorders>
              <w:top w:val="nil"/>
              <w:left w:val="nil"/>
              <w:bottom w:val="single" w:sz="4" w:space="0" w:color="auto"/>
              <w:right w:val="single" w:sz="4" w:space="0" w:color="auto"/>
            </w:tcBorders>
            <w:shd w:val="clear" w:color="auto" w:fill="auto"/>
            <w:noWrap/>
            <w:vAlign w:val="center"/>
            <w:hideMark/>
          </w:tcPr>
          <w:p w14:paraId="02E761C4"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19E4BC9"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0CE1E9C"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r>
      <w:tr w:rsidR="00763818" w:rsidRPr="00763818" w14:paraId="5198C3CB"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8E0AE3F"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1E896E4C"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Общо разходи по бюджета (І.1+ІІ.):</w:t>
            </w:r>
          </w:p>
        </w:tc>
        <w:tc>
          <w:tcPr>
            <w:tcW w:w="894" w:type="dxa"/>
            <w:tcBorders>
              <w:top w:val="nil"/>
              <w:left w:val="nil"/>
              <w:bottom w:val="single" w:sz="4" w:space="0" w:color="auto"/>
              <w:right w:val="single" w:sz="4" w:space="0" w:color="auto"/>
            </w:tcBorders>
            <w:shd w:val="clear" w:color="000000" w:fill="FFCC99"/>
            <w:noWrap/>
            <w:vAlign w:val="center"/>
            <w:hideMark/>
          </w:tcPr>
          <w:p w14:paraId="1959110F"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10 465,2</w:t>
            </w:r>
          </w:p>
        </w:tc>
        <w:tc>
          <w:tcPr>
            <w:tcW w:w="894" w:type="dxa"/>
            <w:tcBorders>
              <w:top w:val="nil"/>
              <w:left w:val="nil"/>
              <w:bottom w:val="single" w:sz="4" w:space="0" w:color="auto"/>
              <w:right w:val="single" w:sz="4" w:space="0" w:color="auto"/>
            </w:tcBorders>
            <w:shd w:val="clear" w:color="000000" w:fill="FFCC99"/>
            <w:noWrap/>
            <w:vAlign w:val="center"/>
            <w:hideMark/>
          </w:tcPr>
          <w:p w14:paraId="08F02FD0"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13 186,7</w:t>
            </w:r>
          </w:p>
        </w:tc>
        <w:tc>
          <w:tcPr>
            <w:tcW w:w="894" w:type="dxa"/>
            <w:tcBorders>
              <w:top w:val="nil"/>
              <w:left w:val="nil"/>
              <w:bottom w:val="single" w:sz="4" w:space="0" w:color="auto"/>
              <w:right w:val="single" w:sz="4" w:space="0" w:color="auto"/>
            </w:tcBorders>
            <w:shd w:val="clear" w:color="000000" w:fill="FFCC99"/>
            <w:noWrap/>
            <w:vAlign w:val="center"/>
            <w:hideMark/>
          </w:tcPr>
          <w:p w14:paraId="0166FD5B"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15 641,3</w:t>
            </w:r>
          </w:p>
        </w:tc>
        <w:tc>
          <w:tcPr>
            <w:tcW w:w="885" w:type="dxa"/>
            <w:tcBorders>
              <w:top w:val="nil"/>
              <w:left w:val="nil"/>
              <w:bottom w:val="single" w:sz="4" w:space="0" w:color="auto"/>
              <w:right w:val="single" w:sz="4" w:space="0" w:color="auto"/>
            </w:tcBorders>
            <w:shd w:val="clear" w:color="000000" w:fill="FFCC99"/>
            <w:noWrap/>
            <w:vAlign w:val="center"/>
            <w:hideMark/>
          </w:tcPr>
          <w:p w14:paraId="671247C6"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16 089,7</w:t>
            </w:r>
          </w:p>
        </w:tc>
        <w:tc>
          <w:tcPr>
            <w:tcW w:w="899" w:type="dxa"/>
            <w:tcBorders>
              <w:top w:val="nil"/>
              <w:left w:val="nil"/>
              <w:bottom w:val="single" w:sz="4" w:space="0" w:color="auto"/>
              <w:right w:val="single" w:sz="4" w:space="0" w:color="auto"/>
            </w:tcBorders>
            <w:shd w:val="clear" w:color="000000" w:fill="FFCC99"/>
            <w:noWrap/>
            <w:vAlign w:val="center"/>
            <w:hideMark/>
          </w:tcPr>
          <w:p w14:paraId="43586E38"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14 396,5</w:t>
            </w:r>
          </w:p>
        </w:tc>
        <w:tc>
          <w:tcPr>
            <w:tcW w:w="899" w:type="dxa"/>
            <w:tcBorders>
              <w:top w:val="nil"/>
              <w:left w:val="nil"/>
              <w:bottom w:val="single" w:sz="4" w:space="0" w:color="auto"/>
              <w:right w:val="single" w:sz="4" w:space="0" w:color="auto"/>
            </w:tcBorders>
            <w:shd w:val="clear" w:color="000000" w:fill="FFCC99"/>
            <w:noWrap/>
            <w:vAlign w:val="center"/>
            <w:hideMark/>
          </w:tcPr>
          <w:p w14:paraId="32891FE1"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15 135,2</w:t>
            </w:r>
          </w:p>
        </w:tc>
      </w:tr>
      <w:tr w:rsidR="00763818" w:rsidRPr="00763818" w14:paraId="6413ED98" w14:textId="77777777" w:rsidTr="0076381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C9C2067"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3C941192"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1772D526"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2B67D4BE"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495950DE"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885" w:type="dxa"/>
            <w:tcBorders>
              <w:top w:val="nil"/>
              <w:left w:val="nil"/>
              <w:bottom w:val="single" w:sz="4" w:space="0" w:color="auto"/>
              <w:right w:val="single" w:sz="4" w:space="0" w:color="auto"/>
            </w:tcBorders>
            <w:shd w:val="clear" w:color="auto" w:fill="auto"/>
            <w:noWrap/>
            <w:vAlign w:val="center"/>
            <w:hideMark/>
          </w:tcPr>
          <w:p w14:paraId="0280384F"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BFCD225"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D1685B2"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r>
      <w:tr w:rsidR="00763818" w:rsidRPr="00763818" w14:paraId="0EE8134A" w14:textId="77777777" w:rsidTr="00763818">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B8EDF85"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000000" w:fill="FFCC99"/>
            <w:noWrap/>
            <w:vAlign w:val="center"/>
            <w:hideMark/>
          </w:tcPr>
          <w:p w14:paraId="6321E275" w14:textId="77777777" w:rsidR="00763818" w:rsidRPr="00763818" w:rsidRDefault="00763818" w:rsidP="00763818">
            <w:pPr>
              <w:spacing w:after="0" w:line="240" w:lineRule="auto"/>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Общо разходи (І.+ІІ.+ІІІ.):</w:t>
            </w:r>
          </w:p>
        </w:tc>
        <w:tc>
          <w:tcPr>
            <w:tcW w:w="894" w:type="dxa"/>
            <w:tcBorders>
              <w:top w:val="nil"/>
              <w:left w:val="nil"/>
              <w:bottom w:val="single" w:sz="4" w:space="0" w:color="auto"/>
              <w:right w:val="single" w:sz="4" w:space="0" w:color="auto"/>
            </w:tcBorders>
            <w:shd w:val="clear" w:color="000000" w:fill="FFCC99"/>
            <w:noWrap/>
            <w:vAlign w:val="center"/>
            <w:hideMark/>
          </w:tcPr>
          <w:p w14:paraId="25F98722"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10 465,2</w:t>
            </w:r>
          </w:p>
        </w:tc>
        <w:tc>
          <w:tcPr>
            <w:tcW w:w="894" w:type="dxa"/>
            <w:tcBorders>
              <w:top w:val="nil"/>
              <w:left w:val="nil"/>
              <w:bottom w:val="single" w:sz="4" w:space="0" w:color="auto"/>
              <w:right w:val="single" w:sz="4" w:space="0" w:color="auto"/>
            </w:tcBorders>
            <w:shd w:val="clear" w:color="000000" w:fill="FFCC99"/>
            <w:noWrap/>
            <w:vAlign w:val="center"/>
            <w:hideMark/>
          </w:tcPr>
          <w:p w14:paraId="70C1FB04"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13 186,7</w:t>
            </w:r>
          </w:p>
        </w:tc>
        <w:tc>
          <w:tcPr>
            <w:tcW w:w="894" w:type="dxa"/>
            <w:tcBorders>
              <w:top w:val="nil"/>
              <w:left w:val="nil"/>
              <w:bottom w:val="single" w:sz="4" w:space="0" w:color="auto"/>
              <w:right w:val="single" w:sz="4" w:space="0" w:color="auto"/>
            </w:tcBorders>
            <w:shd w:val="clear" w:color="000000" w:fill="FFCC99"/>
            <w:noWrap/>
            <w:vAlign w:val="center"/>
            <w:hideMark/>
          </w:tcPr>
          <w:p w14:paraId="5CC7B639"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15 641,3</w:t>
            </w:r>
          </w:p>
        </w:tc>
        <w:tc>
          <w:tcPr>
            <w:tcW w:w="885" w:type="dxa"/>
            <w:tcBorders>
              <w:top w:val="nil"/>
              <w:left w:val="nil"/>
              <w:bottom w:val="single" w:sz="4" w:space="0" w:color="auto"/>
              <w:right w:val="single" w:sz="4" w:space="0" w:color="auto"/>
            </w:tcBorders>
            <w:shd w:val="clear" w:color="000000" w:fill="FFCC99"/>
            <w:noWrap/>
            <w:vAlign w:val="center"/>
            <w:hideMark/>
          </w:tcPr>
          <w:p w14:paraId="74A68697"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16 089,8</w:t>
            </w:r>
          </w:p>
        </w:tc>
        <w:tc>
          <w:tcPr>
            <w:tcW w:w="899" w:type="dxa"/>
            <w:tcBorders>
              <w:top w:val="nil"/>
              <w:left w:val="nil"/>
              <w:bottom w:val="single" w:sz="4" w:space="0" w:color="auto"/>
              <w:right w:val="single" w:sz="4" w:space="0" w:color="auto"/>
            </w:tcBorders>
            <w:shd w:val="clear" w:color="000000" w:fill="FFCC99"/>
            <w:noWrap/>
            <w:vAlign w:val="center"/>
            <w:hideMark/>
          </w:tcPr>
          <w:p w14:paraId="33863F8C"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14 396,4</w:t>
            </w:r>
          </w:p>
        </w:tc>
        <w:tc>
          <w:tcPr>
            <w:tcW w:w="899" w:type="dxa"/>
            <w:tcBorders>
              <w:top w:val="nil"/>
              <w:left w:val="nil"/>
              <w:bottom w:val="single" w:sz="4" w:space="0" w:color="auto"/>
              <w:right w:val="single" w:sz="4" w:space="0" w:color="auto"/>
            </w:tcBorders>
            <w:shd w:val="clear" w:color="000000" w:fill="FFCC99"/>
            <w:noWrap/>
            <w:vAlign w:val="center"/>
            <w:hideMark/>
          </w:tcPr>
          <w:p w14:paraId="4040BEE4" w14:textId="77777777" w:rsidR="00763818" w:rsidRPr="00763818" w:rsidRDefault="00763818" w:rsidP="00763818">
            <w:pPr>
              <w:spacing w:after="0" w:line="240" w:lineRule="auto"/>
              <w:jc w:val="right"/>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15 135,3</w:t>
            </w:r>
          </w:p>
        </w:tc>
      </w:tr>
      <w:tr w:rsidR="00763818" w:rsidRPr="00763818" w14:paraId="6016ECD8" w14:textId="77777777" w:rsidTr="0076381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838A4EB"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301BBD90" w14:textId="77777777"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33441042" w14:textId="77777777"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553090BD" w14:textId="77777777"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4" w:type="dxa"/>
            <w:tcBorders>
              <w:top w:val="nil"/>
              <w:left w:val="nil"/>
              <w:bottom w:val="single" w:sz="4" w:space="0" w:color="auto"/>
              <w:right w:val="single" w:sz="4" w:space="0" w:color="auto"/>
            </w:tcBorders>
            <w:shd w:val="clear" w:color="auto" w:fill="auto"/>
            <w:noWrap/>
            <w:vAlign w:val="center"/>
            <w:hideMark/>
          </w:tcPr>
          <w:p w14:paraId="432D778E" w14:textId="77777777"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85" w:type="dxa"/>
            <w:tcBorders>
              <w:top w:val="nil"/>
              <w:left w:val="nil"/>
              <w:bottom w:val="single" w:sz="4" w:space="0" w:color="auto"/>
              <w:right w:val="single" w:sz="4" w:space="0" w:color="auto"/>
            </w:tcBorders>
            <w:shd w:val="clear" w:color="auto" w:fill="auto"/>
            <w:noWrap/>
            <w:vAlign w:val="center"/>
            <w:hideMark/>
          </w:tcPr>
          <w:p w14:paraId="425054B5"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ECE8098"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327FCB7"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 </w:t>
            </w:r>
          </w:p>
        </w:tc>
      </w:tr>
      <w:tr w:rsidR="00763818" w:rsidRPr="00763818" w14:paraId="5D775CCE" w14:textId="77777777" w:rsidTr="0076381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A88F7C1"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2395866D" w14:textId="77777777"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Численост на щатния персонал</w:t>
            </w:r>
          </w:p>
        </w:tc>
        <w:tc>
          <w:tcPr>
            <w:tcW w:w="894" w:type="dxa"/>
            <w:tcBorders>
              <w:top w:val="nil"/>
              <w:left w:val="nil"/>
              <w:bottom w:val="single" w:sz="4" w:space="0" w:color="auto"/>
              <w:right w:val="single" w:sz="4" w:space="0" w:color="auto"/>
            </w:tcBorders>
            <w:shd w:val="clear" w:color="auto" w:fill="auto"/>
            <w:noWrap/>
            <w:vAlign w:val="center"/>
            <w:hideMark/>
          </w:tcPr>
          <w:p w14:paraId="3A52B8DF"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236</w:t>
            </w:r>
          </w:p>
        </w:tc>
        <w:tc>
          <w:tcPr>
            <w:tcW w:w="894" w:type="dxa"/>
            <w:tcBorders>
              <w:top w:val="nil"/>
              <w:left w:val="nil"/>
              <w:bottom w:val="single" w:sz="4" w:space="0" w:color="auto"/>
              <w:right w:val="single" w:sz="4" w:space="0" w:color="auto"/>
            </w:tcBorders>
            <w:shd w:val="clear" w:color="auto" w:fill="auto"/>
            <w:noWrap/>
            <w:vAlign w:val="center"/>
            <w:hideMark/>
          </w:tcPr>
          <w:p w14:paraId="128B2279"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241</w:t>
            </w:r>
          </w:p>
        </w:tc>
        <w:tc>
          <w:tcPr>
            <w:tcW w:w="894" w:type="dxa"/>
            <w:tcBorders>
              <w:top w:val="nil"/>
              <w:left w:val="nil"/>
              <w:bottom w:val="single" w:sz="4" w:space="0" w:color="auto"/>
              <w:right w:val="single" w:sz="4" w:space="0" w:color="auto"/>
            </w:tcBorders>
            <w:shd w:val="clear" w:color="auto" w:fill="auto"/>
            <w:noWrap/>
            <w:vAlign w:val="center"/>
            <w:hideMark/>
          </w:tcPr>
          <w:p w14:paraId="7EB63F2A"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289</w:t>
            </w:r>
          </w:p>
        </w:tc>
        <w:tc>
          <w:tcPr>
            <w:tcW w:w="885" w:type="dxa"/>
            <w:tcBorders>
              <w:top w:val="nil"/>
              <w:left w:val="nil"/>
              <w:bottom w:val="single" w:sz="4" w:space="0" w:color="auto"/>
              <w:right w:val="single" w:sz="4" w:space="0" w:color="auto"/>
            </w:tcBorders>
            <w:shd w:val="clear" w:color="auto" w:fill="auto"/>
            <w:noWrap/>
            <w:vAlign w:val="center"/>
            <w:hideMark/>
          </w:tcPr>
          <w:p w14:paraId="30A22BD7"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289</w:t>
            </w:r>
          </w:p>
        </w:tc>
        <w:tc>
          <w:tcPr>
            <w:tcW w:w="899" w:type="dxa"/>
            <w:tcBorders>
              <w:top w:val="nil"/>
              <w:left w:val="nil"/>
              <w:bottom w:val="single" w:sz="4" w:space="0" w:color="auto"/>
              <w:right w:val="single" w:sz="4" w:space="0" w:color="auto"/>
            </w:tcBorders>
            <w:shd w:val="clear" w:color="auto" w:fill="auto"/>
            <w:noWrap/>
            <w:vAlign w:val="center"/>
            <w:hideMark/>
          </w:tcPr>
          <w:p w14:paraId="58789B10"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289</w:t>
            </w:r>
          </w:p>
        </w:tc>
        <w:tc>
          <w:tcPr>
            <w:tcW w:w="899" w:type="dxa"/>
            <w:tcBorders>
              <w:top w:val="nil"/>
              <w:left w:val="nil"/>
              <w:bottom w:val="single" w:sz="4" w:space="0" w:color="auto"/>
              <w:right w:val="single" w:sz="4" w:space="0" w:color="auto"/>
            </w:tcBorders>
            <w:shd w:val="clear" w:color="auto" w:fill="auto"/>
            <w:noWrap/>
            <w:vAlign w:val="center"/>
            <w:hideMark/>
          </w:tcPr>
          <w:p w14:paraId="25E1AB5A"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289</w:t>
            </w:r>
          </w:p>
        </w:tc>
      </w:tr>
      <w:tr w:rsidR="00763818" w:rsidRPr="00763818" w14:paraId="28D2C573" w14:textId="77777777" w:rsidTr="00763818">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730451E" w14:textId="77777777" w:rsidR="00763818" w:rsidRPr="00763818" w:rsidRDefault="00763818" w:rsidP="00763818">
            <w:pPr>
              <w:spacing w:after="0" w:line="240" w:lineRule="auto"/>
              <w:jc w:val="center"/>
              <w:rPr>
                <w:rFonts w:ascii="Times New Roman" w:eastAsia="Times New Roman" w:hAnsi="Times New Roman" w:cs="Times New Roman"/>
                <w:b/>
                <w:bCs/>
                <w:color w:val="000000"/>
                <w:sz w:val="16"/>
                <w:szCs w:val="16"/>
                <w:lang w:val="en-US"/>
              </w:rPr>
            </w:pPr>
            <w:r w:rsidRPr="00763818">
              <w:rPr>
                <w:rFonts w:ascii="Times New Roman" w:eastAsia="Times New Roman" w:hAnsi="Times New Roman" w:cs="Times New Roman"/>
                <w:b/>
                <w:bCs/>
                <w:color w:val="000000"/>
                <w:sz w:val="16"/>
                <w:szCs w:val="16"/>
                <w:lang w:val="en-US"/>
              </w:rPr>
              <w:t> </w:t>
            </w:r>
          </w:p>
        </w:tc>
        <w:tc>
          <w:tcPr>
            <w:tcW w:w="4372" w:type="dxa"/>
            <w:tcBorders>
              <w:top w:val="nil"/>
              <w:left w:val="nil"/>
              <w:bottom w:val="single" w:sz="4" w:space="0" w:color="auto"/>
              <w:right w:val="single" w:sz="4" w:space="0" w:color="auto"/>
            </w:tcBorders>
            <w:shd w:val="clear" w:color="auto" w:fill="auto"/>
            <w:noWrap/>
            <w:vAlign w:val="center"/>
            <w:hideMark/>
          </w:tcPr>
          <w:p w14:paraId="21D87A86" w14:textId="77777777" w:rsidR="00763818" w:rsidRPr="00763818" w:rsidRDefault="00763818" w:rsidP="00763818">
            <w:pPr>
              <w:spacing w:after="0" w:line="240" w:lineRule="auto"/>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Численост на извънщатния персонал</w:t>
            </w:r>
          </w:p>
        </w:tc>
        <w:tc>
          <w:tcPr>
            <w:tcW w:w="894" w:type="dxa"/>
            <w:tcBorders>
              <w:top w:val="nil"/>
              <w:left w:val="nil"/>
              <w:bottom w:val="single" w:sz="4" w:space="0" w:color="auto"/>
              <w:right w:val="single" w:sz="4" w:space="0" w:color="auto"/>
            </w:tcBorders>
            <w:shd w:val="clear" w:color="auto" w:fill="auto"/>
            <w:noWrap/>
            <w:vAlign w:val="center"/>
            <w:hideMark/>
          </w:tcPr>
          <w:p w14:paraId="08E12C5E"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0</w:t>
            </w:r>
          </w:p>
        </w:tc>
        <w:tc>
          <w:tcPr>
            <w:tcW w:w="894" w:type="dxa"/>
            <w:tcBorders>
              <w:top w:val="nil"/>
              <w:left w:val="nil"/>
              <w:bottom w:val="single" w:sz="4" w:space="0" w:color="auto"/>
              <w:right w:val="single" w:sz="4" w:space="0" w:color="auto"/>
            </w:tcBorders>
            <w:shd w:val="clear" w:color="auto" w:fill="auto"/>
            <w:noWrap/>
            <w:vAlign w:val="center"/>
            <w:hideMark/>
          </w:tcPr>
          <w:p w14:paraId="416FC2C7"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0</w:t>
            </w:r>
          </w:p>
        </w:tc>
        <w:tc>
          <w:tcPr>
            <w:tcW w:w="894" w:type="dxa"/>
            <w:tcBorders>
              <w:top w:val="nil"/>
              <w:left w:val="nil"/>
              <w:bottom w:val="single" w:sz="4" w:space="0" w:color="auto"/>
              <w:right w:val="single" w:sz="4" w:space="0" w:color="auto"/>
            </w:tcBorders>
            <w:shd w:val="clear" w:color="auto" w:fill="auto"/>
            <w:noWrap/>
            <w:vAlign w:val="center"/>
            <w:hideMark/>
          </w:tcPr>
          <w:p w14:paraId="779021B5"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0</w:t>
            </w:r>
          </w:p>
        </w:tc>
        <w:tc>
          <w:tcPr>
            <w:tcW w:w="885" w:type="dxa"/>
            <w:tcBorders>
              <w:top w:val="nil"/>
              <w:left w:val="nil"/>
              <w:bottom w:val="single" w:sz="4" w:space="0" w:color="auto"/>
              <w:right w:val="single" w:sz="4" w:space="0" w:color="auto"/>
            </w:tcBorders>
            <w:shd w:val="clear" w:color="auto" w:fill="auto"/>
            <w:noWrap/>
            <w:vAlign w:val="center"/>
            <w:hideMark/>
          </w:tcPr>
          <w:p w14:paraId="6F6A1FA7"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554D3018"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0D3AEE40" w14:textId="77777777" w:rsidR="00763818" w:rsidRPr="00763818" w:rsidRDefault="00763818" w:rsidP="00763818">
            <w:pPr>
              <w:spacing w:after="0" w:line="240" w:lineRule="auto"/>
              <w:jc w:val="right"/>
              <w:rPr>
                <w:rFonts w:ascii="Times New Roman" w:eastAsia="Times New Roman" w:hAnsi="Times New Roman" w:cs="Times New Roman"/>
                <w:color w:val="000000"/>
                <w:sz w:val="16"/>
                <w:szCs w:val="16"/>
                <w:lang w:val="en-US"/>
              </w:rPr>
            </w:pPr>
            <w:r w:rsidRPr="00763818">
              <w:rPr>
                <w:rFonts w:ascii="Times New Roman" w:eastAsia="Times New Roman" w:hAnsi="Times New Roman" w:cs="Times New Roman"/>
                <w:color w:val="000000"/>
                <w:sz w:val="16"/>
                <w:szCs w:val="16"/>
                <w:lang w:val="en-US"/>
              </w:rPr>
              <w:t>0</w:t>
            </w:r>
          </w:p>
        </w:tc>
      </w:tr>
    </w:tbl>
    <w:p w14:paraId="10A299FB" w14:textId="6565D805" w:rsidR="001C5C3C" w:rsidRPr="00C57FA8" w:rsidRDefault="001C5C3C" w:rsidP="00C57FA8">
      <w:pPr>
        <w:spacing w:after="0" w:line="240" w:lineRule="auto"/>
        <w:rPr>
          <w:rFonts w:ascii="Times New Roman" w:hAnsi="Times New Roman"/>
          <w:b/>
          <w:i/>
          <w:color w:val="0000CC"/>
          <w:sz w:val="10"/>
        </w:rPr>
      </w:pPr>
    </w:p>
    <w:sectPr w:rsidR="001C5C3C" w:rsidRPr="00C57FA8" w:rsidSect="00773445">
      <w:footerReference w:type="even" r:id="rId10"/>
      <w:footerReference w:type="default" r:id="rId11"/>
      <w:pgSz w:w="12240" w:h="15840" w:code="1"/>
      <w:pgMar w:top="1134" w:right="900" w:bottom="1135" w:left="1276" w:header="709" w:footer="412" w:gutter="0"/>
      <w:pgNumType w:start="0" w:chapStyle="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90007" w14:textId="77777777" w:rsidR="00E47DB0" w:rsidRDefault="00E47DB0">
      <w:pPr>
        <w:spacing w:after="0" w:line="240" w:lineRule="auto"/>
      </w:pPr>
      <w:r>
        <w:separator/>
      </w:r>
    </w:p>
  </w:endnote>
  <w:endnote w:type="continuationSeparator" w:id="0">
    <w:p w14:paraId="65FCD95C" w14:textId="77777777" w:rsidR="00E47DB0" w:rsidRDefault="00E4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utura Bk">
    <w:altName w:val="Century Gothic"/>
    <w:panose1 w:val="00000000000000000000"/>
    <w:charset w:val="CC"/>
    <w:family w:val="swiss"/>
    <w:notTrueType/>
    <w:pitch w:val="variable"/>
    <w:sig w:usb0="00000203" w:usb1="00000000" w:usb2="00000000" w:usb3="00000000" w:csb0="00000005" w:csb1="00000000"/>
  </w:font>
  <w:font w:name="TTA2036468t00">
    <w:altName w:val="Arial Unicode MS"/>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02C6" w14:textId="77777777" w:rsidR="00E47DB0" w:rsidRDefault="00E47DB0" w:rsidP="002F2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934EAE" w14:textId="77777777" w:rsidR="00E47DB0" w:rsidRDefault="00E47DB0" w:rsidP="002F2D77">
    <w:pPr>
      <w:pStyle w:val="Footer"/>
      <w:ind w:right="360"/>
    </w:pPr>
  </w:p>
  <w:p w14:paraId="413E40A7" w14:textId="77777777" w:rsidR="00E47DB0" w:rsidRDefault="00E47DB0"/>
  <w:p w14:paraId="0C431F89" w14:textId="77777777" w:rsidR="00E47DB0" w:rsidRDefault="00E47DB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469416"/>
      <w:docPartObj>
        <w:docPartGallery w:val="Page Numbers (Bottom of Page)"/>
        <w:docPartUnique/>
      </w:docPartObj>
    </w:sdtPr>
    <w:sdtEndPr>
      <w:rPr>
        <w:noProof/>
      </w:rPr>
    </w:sdtEndPr>
    <w:sdtContent>
      <w:p w14:paraId="64A72958" w14:textId="417C3A0A" w:rsidR="00E47DB0" w:rsidRDefault="00E47DB0">
        <w:pPr>
          <w:pStyle w:val="Footer"/>
          <w:jc w:val="right"/>
        </w:pPr>
        <w:r>
          <w:fldChar w:fldCharType="begin"/>
        </w:r>
        <w:r>
          <w:instrText xml:space="preserve"> PAGE   \* MERGEFORMAT </w:instrText>
        </w:r>
        <w:r>
          <w:fldChar w:fldCharType="separate"/>
        </w:r>
        <w:r w:rsidR="00245086">
          <w:rPr>
            <w:noProof/>
          </w:rPr>
          <w:t>1</w:t>
        </w:r>
        <w:r>
          <w:rPr>
            <w:noProof/>
          </w:rPr>
          <w:fldChar w:fldCharType="end"/>
        </w:r>
      </w:p>
    </w:sdtContent>
  </w:sdt>
  <w:p w14:paraId="3D285B81" w14:textId="77777777" w:rsidR="00E47DB0" w:rsidRDefault="00E47DB0" w:rsidP="00160F22">
    <w:pPr>
      <w:pStyle w:val="Footer"/>
      <w:tabs>
        <w:tab w:val="clear" w:pos="9072"/>
        <w:tab w:val="left"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3B68C" w14:textId="77777777" w:rsidR="00E47DB0" w:rsidRDefault="00E47DB0">
      <w:pPr>
        <w:spacing w:after="0" w:line="240" w:lineRule="auto"/>
      </w:pPr>
      <w:r>
        <w:separator/>
      </w:r>
    </w:p>
  </w:footnote>
  <w:footnote w:type="continuationSeparator" w:id="0">
    <w:p w14:paraId="0959EE00" w14:textId="77777777" w:rsidR="00E47DB0" w:rsidRDefault="00E47DB0">
      <w:pPr>
        <w:spacing w:after="0" w:line="240" w:lineRule="auto"/>
      </w:pPr>
      <w:r>
        <w:continuationSeparator/>
      </w:r>
    </w:p>
  </w:footnote>
  <w:footnote w:id="1">
    <w:p w14:paraId="713FF73B" w14:textId="6B82DC25" w:rsidR="00E47DB0" w:rsidRPr="006F4E79" w:rsidRDefault="00E47DB0" w:rsidP="00B32983">
      <w:pPr>
        <w:pStyle w:val="FootnoteText"/>
        <w:jc w:val="both"/>
      </w:pPr>
      <w:r w:rsidRPr="006F4E79">
        <w:rPr>
          <w:rStyle w:val="FootnoteReference"/>
        </w:rPr>
        <w:footnoteRef/>
      </w:r>
      <w:r w:rsidRPr="006F4E79">
        <w:t xml:space="preserve"> </w:t>
      </w:r>
      <w:r w:rsidRPr="006F4E79">
        <w:rPr>
          <w:lang w:val="ru-RU"/>
        </w:rPr>
        <w:t>Целевите стойности са определени в одобрените от ЕК програмни документи за целия период на изпълнение на програмите.</w:t>
      </w:r>
    </w:p>
  </w:footnote>
  <w:footnote w:id="2">
    <w:p w14:paraId="1D703570" w14:textId="77777777" w:rsidR="00E47DB0" w:rsidRPr="00B6029D" w:rsidRDefault="00E47DB0" w:rsidP="00B32983">
      <w:pPr>
        <w:pStyle w:val="FootnoteText"/>
        <w:jc w:val="both"/>
      </w:pPr>
      <w:r w:rsidRPr="006F4E79">
        <w:rPr>
          <w:rStyle w:val="FootnoteReference"/>
        </w:rPr>
        <w:footnoteRef/>
      </w:r>
      <w:r w:rsidRPr="006F4E79">
        <w:t xml:space="preserve"> Предвижда се</w:t>
      </w:r>
      <w:r w:rsidRPr="006F4E79">
        <w:rPr>
          <w:lang w:val="en-US"/>
        </w:rPr>
        <w:t xml:space="preserve"> </w:t>
      </w:r>
      <w:r w:rsidRPr="006F4E79">
        <w:t>в края на 2025 г. да бъде разработена нова Пътна карта за реализиране на регионалната политика с цел създаване на условия за балансирано териториално развитие с изпълнение до 2030 г. при прилагане на разпоредбите на Закона за регионалното развитие, чието изпълнение да стартира през 2026 г.</w:t>
      </w:r>
    </w:p>
    <w:p w14:paraId="4F399191" w14:textId="7B895AE4" w:rsidR="00E47DB0" w:rsidRPr="00B6029D" w:rsidRDefault="00E47DB0" w:rsidP="00B32983">
      <w:pPr>
        <w:pStyle w:val="FootnoteText"/>
        <w:jc w:val="both"/>
        <w:rPr>
          <w:lang w:val="en-US"/>
        </w:rPr>
      </w:pPr>
    </w:p>
  </w:footnote>
  <w:footnote w:id="3">
    <w:p w14:paraId="3A293B6E" w14:textId="7CD43B33" w:rsidR="00E47DB0" w:rsidRPr="00A63DE1" w:rsidRDefault="00E47DB0" w:rsidP="00F629CC">
      <w:pPr>
        <w:pStyle w:val="FootnoteText"/>
        <w:jc w:val="both"/>
        <w:rPr>
          <w:sz w:val="16"/>
          <w:szCs w:val="16"/>
        </w:rPr>
      </w:pPr>
      <w:r w:rsidRPr="00AD077B">
        <w:rPr>
          <w:rStyle w:val="FootnoteReference"/>
          <w:sz w:val="16"/>
          <w:szCs w:val="16"/>
        </w:rPr>
        <w:footnoteRef/>
      </w:r>
      <w:r w:rsidRPr="00AD077B">
        <w:rPr>
          <w:sz w:val="16"/>
          <w:szCs w:val="16"/>
        </w:rPr>
        <w:t xml:space="preserve"> По показател „Подобряване качеството на предоставяната услуга „Водоснабдяване и канализация“, чрез увеличаване броя на </w:t>
      </w:r>
      <w:r w:rsidRPr="00AD077B">
        <w:rPr>
          <w:sz w:val="16"/>
          <w:szCs w:val="16"/>
          <w:lang w:val="ru-RU"/>
        </w:rPr>
        <w:t xml:space="preserve">жителите, на които се предоставя питейна вода с подобрени качествени показатели и/или </w:t>
      </w:r>
      <w:r w:rsidRPr="00AD077B">
        <w:rPr>
          <w:sz w:val="16"/>
          <w:szCs w:val="16"/>
        </w:rPr>
        <w:t>на които се осигурява непрекъснатост на водоснабдяването и/или на които се предоставя подобрена услуга отвеждане и пречистване на отпадъчните води“ се посочва броят жители, за които през съответната година е постигнато подобряване качеството на предоставяната ВиК услуга, включително и при предоставяне на средства на общински и областни администрации, чрез трансфери.</w:t>
      </w:r>
    </w:p>
    <w:p w14:paraId="3B9576FC" w14:textId="2682A9A8" w:rsidR="00E47DB0" w:rsidRPr="00A63DE1" w:rsidRDefault="00E47DB0" w:rsidP="00F629CC">
      <w:pPr>
        <w:pStyle w:val="FootnoteText"/>
        <w:jc w:val="both"/>
        <w:rPr>
          <w:sz w:val="16"/>
          <w:szCs w:val="16"/>
        </w:rPr>
      </w:pPr>
    </w:p>
  </w:footnote>
  <w:footnote w:id="4">
    <w:p w14:paraId="05479E37" w14:textId="77777777" w:rsidR="00E47DB0" w:rsidRPr="00E96CDD" w:rsidRDefault="00E47DB0" w:rsidP="00872E56">
      <w:pPr>
        <w:pStyle w:val="FootnoteText"/>
        <w:jc w:val="both"/>
      </w:pPr>
      <w:r w:rsidRPr="004F660F">
        <w:rPr>
          <w:rStyle w:val="FootnoteReference"/>
        </w:rPr>
        <w:footnoteRef/>
      </w:r>
      <w:r w:rsidRPr="004F660F">
        <w:t xml:space="preserve"> Програма „Развитие на регионите“ </w:t>
      </w:r>
      <w:r w:rsidRPr="004F660F">
        <w:rPr>
          <w:lang w:val="en-US"/>
        </w:rPr>
        <w:t>(</w:t>
      </w:r>
      <w:r w:rsidRPr="004F660F">
        <w:t>ПРР</w:t>
      </w:r>
      <w:r w:rsidRPr="004F660F">
        <w:rPr>
          <w:lang w:val="en-US"/>
        </w:rPr>
        <w:t xml:space="preserve">) </w:t>
      </w:r>
      <w:r w:rsidRPr="004F660F">
        <w:t xml:space="preserve">2021-2027 г. е разработена по образец в съответствията с изискванията на Регламент </w:t>
      </w:r>
      <w:r w:rsidRPr="004F660F">
        <w:rPr>
          <w:lang w:val="en-US"/>
        </w:rPr>
        <w:t>(</w:t>
      </w:r>
      <w:r w:rsidRPr="004F660F">
        <w:t>ЕС</w:t>
      </w:r>
      <w:r w:rsidRPr="004F660F">
        <w:rPr>
          <w:lang w:val="en-US"/>
        </w:rPr>
        <w:t xml:space="preserve">) </w:t>
      </w:r>
      <w:r w:rsidRPr="004F660F">
        <w:t>1060 от 2021 г. Напредъкът по изпълнението на програмата се отчита чрез предварително заложени по съответните приоритети междинна и целева стойности на съответните показатели. Междинната стойност е определена само за 2024 г., докато крайната целева стойност е заложена за края на периода т.е. за 2029 г. В този смисъл към момента на изготвяне на Бюджетната прогноза за периода 202</w:t>
      </w:r>
      <w:r w:rsidRPr="004F660F">
        <w:rPr>
          <w:lang w:val="en-US"/>
        </w:rPr>
        <w:t>6</w:t>
      </w:r>
      <w:r w:rsidRPr="004F660F">
        <w:t xml:space="preserve">-2028 г., определянето на прогнозни целеви стойности на показателите за изпълнение на Програма „Развитие на регионите“ </w:t>
      </w:r>
      <w:r w:rsidRPr="004F660F">
        <w:rPr>
          <w:lang w:val="en-US"/>
        </w:rPr>
        <w:t>(</w:t>
      </w:r>
      <w:r w:rsidRPr="004F660F">
        <w:t>ПРР</w:t>
      </w:r>
      <w:r w:rsidRPr="004F660F">
        <w:rPr>
          <w:lang w:val="en-US"/>
        </w:rPr>
        <w:t xml:space="preserve">) </w:t>
      </w:r>
      <w:r w:rsidRPr="004F660F">
        <w:t>2021-2027 г. за 2026 г., 2027 г. и 2028 г. е неприложимо.</w:t>
      </w:r>
      <w:r w:rsidRPr="00E96CDD">
        <w:t xml:space="preserve"> </w:t>
      </w:r>
    </w:p>
    <w:p w14:paraId="2B62B06A" w14:textId="72636095" w:rsidR="00E47DB0" w:rsidRDefault="00E47DB0">
      <w:pPr>
        <w:pStyle w:val="FootnoteText"/>
      </w:pPr>
    </w:p>
  </w:footnote>
  <w:footnote w:id="5">
    <w:p w14:paraId="2A3FD5ED" w14:textId="4C81EECA" w:rsidR="00E47DB0" w:rsidRPr="00FC7E16" w:rsidRDefault="00E47DB0" w:rsidP="00477661">
      <w:pPr>
        <w:pStyle w:val="FootnoteText"/>
        <w:jc w:val="both"/>
        <w:rPr>
          <w:sz w:val="16"/>
          <w:szCs w:val="16"/>
          <w:lang w:val="en-US"/>
        </w:rPr>
      </w:pPr>
      <w:r w:rsidRPr="00E07D0A">
        <w:rPr>
          <w:rStyle w:val="FootnoteReference"/>
          <w:sz w:val="16"/>
          <w:szCs w:val="16"/>
        </w:rPr>
        <w:footnoteRef/>
      </w:r>
      <w:r w:rsidRPr="00E07D0A">
        <w:rPr>
          <w:sz w:val="16"/>
          <w:szCs w:val="16"/>
        </w:rPr>
        <w:t xml:space="preserve"> Стойността на показателя е на база одобрени пътни трасета с Решение на Министерския съвет, които са изменени или включени в списъка на общинските пътища.</w:t>
      </w:r>
    </w:p>
  </w:footnote>
  <w:footnote w:id="6">
    <w:p w14:paraId="5B2D66B3" w14:textId="3263FC50" w:rsidR="00E47DB0" w:rsidRPr="00002984" w:rsidRDefault="00E47DB0" w:rsidP="00002984">
      <w:pPr>
        <w:pStyle w:val="FootnoteText"/>
        <w:jc w:val="both"/>
      </w:pPr>
      <w:r w:rsidRPr="00E07D0A">
        <w:rPr>
          <w:rStyle w:val="FootnoteReference"/>
        </w:rPr>
        <w:footnoteRef/>
      </w:r>
      <w:r w:rsidRPr="00E07D0A">
        <w:t xml:space="preserve"> По показателя се посочват населените места, за които през съответната година е постигнато подобряване състоянието на ВиК мрежите и съоръженията, включително и при предоставяне на средства на общински и областни администрации, чрез трансфери.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3DBA5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724"/>
      </v:shape>
    </w:pict>
  </w:numPicBullet>
  <w:abstractNum w:abstractNumId="0" w15:restartNumberingAfterBreak="0">
    <w:nsid w:val="FFFFFF7E"/>
    <w:multiLevelType w:val="singleLevel"/>
    <w:tmpl w:val="2DB02A14"/>
    <w:lvl w:ilvl="0">
      <w:start w:val="1"/>
      <w:numFmt w:val="decimal"/>
      <w:pStyle w:val="ListNumber"/>
      <w:lvlText w:val="%1."/>
      <w:lvlJc w:val="left"/>
      <w:pPr>
        <w:tabs>
          <w:tab w:val="num" w:pos="926"/>
        </w:tabs>
        <w:ind w:left="926" w:hanging="360"/>
      </w:pPr>
      <w:rPr>
        <w:rFonts w:cs="Times New Roman"/>
      </w:rPr>
    </w:lvl>
  </w:abstractNum>
  <w:abstractNum w:abstractNumId="1" w15:restartNumberingAfterBreak="0">
    <w:nsid w:val="FFFFFF89"/>
    <w:multiLevelType w:val="singleLevel"/>
    <w:tmpl w:val="6464E000"/>
    <w:lvl w:ilvl="0">
      <w:start w:val="1"/>
      <w:numFmt w:val="bullet"/>
      <w:pStyle w:val="ListNumber3"/>
      <w:lvlText w:val=""/>
      <w:lvlJc w:val="left"/>
      <w:pPr>
        <w:tabs>
          <w:tab w:val="num" w:pos="360"/>
        </w:tabs>
        <w:ind w:left="360" w:hanging="360"/>
      </w:pPr>
      <w:rPr>
        <w:rFonts w:ascii="Symbol" w:hAnsi="Symbol" w:hint="default"/>
      </w:rPr>
    </w:lvl>
  </w:abstractNum>
  <w:abstractNum w:abstractNumId="2" w15:restartNumberingAfterBreak="0">
    <w:nsid w:val="02E110DB"/>
    <w:multiLevelType w:val="hybridMultilevel"/>
    <w:tmpl w:val="59A46524"/>
    <w:lvl w:ilvl="0" w:tplc="04090009">
      <w:start w:val="1"/>
      <w:numFmt w:val="bullet"/>
      <w:lvlText w:val=""/>
      <w:lvlJc w:val="left"/>
      <w:pPr>
        <w:ind w:left="862" w:hanging="360"/>
      </w:pPr>
      <w:rPr>
        <w:rFonts w:ascii="Wingdings" w:hAnsi="Wingdings" w:hint="default"/>
        <w:strike w:val="0"/>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3" w15:restartNumberingAfterBreak="0">
    <w:nsid w:val="065E7B40"/>
    <w:multiLevelType w:val="hybridMultilevel"/>
    <w:tmpl w:val="51AE1B4E"/>
    <w:lvl w:ilvl="0" w:tplc="D1F2DC6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272DD"/>
    <w:multiLevelType w:val="hybridMultilevel"/>
    <w:tmpl w:val="68DE968A"/>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07C1267F"/>
    <w:multiLevelType w:val="hybridMultilevel"/>
    <w:tmpl w:val="A4B0712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916390F"/>
    <w:multiLevelType w:val="hybridMultilevel"/>
    <w:tmpl w:val="0AA81AFC"/>
    <w:lvl w:ilvl="0" w:tplc="876CA902">
      <w:numFmt w:val="bullet"/>
      <w:lvlText w:val="-"/>
      <w:lvlJc w:val="left"/>
      <w:pPr>
        <w:ind w:left="772" w:hanging="360"/>
      </w:pPr>
      <w:rPr>
        <w:rFonts w:ascii="Times New Roman" w:eastAsia="Times New Roman" w:hAnsi="Times New Roman" w:hint="default"/>
        <w:b/>
      </w:rPr>
    </w:lvl>
    <w:lvl w:ilvl="1" w:tplc="04020003" w:tentative="1">
      <w:start w:val="1"/>
      <w:numFmt w:val="bullet"/>
      <w:lvlText w:val="o"/>
      <w:lvlJc w:val="left"/>
      <w:pPr>
        <w:ind w:left="1492" w:hanging="360"/>
      </w:pPr>
      <w:rPr>
        <w:rFonts w:ascii="Courier New" w:hAnsi="Courier New" w:cs="Courier New" w:hint="default"/>
      </w:rPr>
    </w:lvl>
    <w:lvl w:ilvl="2" w:tplc="04020005" w:tentative="1">
      <w:start w:val="1"/>
      <w:numFmt w:val="bullet"/>
      <w:lvlText w:val=""/>
      <w:lvlJc w:val="left"/>
      <w:pPr>
        <w:ind w:left="2212" w:hanging="360"/>
      </w:pPr>
      <w:rPr>
        <w:rFonts w:ascii="Wingdings" w:hAnsi="Wingdings" w:hint="default"/>
      </w:rPr>
    </w:lvl>
    <w:lvl w:ilvl="3" w:tplc="04020001" w:tentative="1">
      <w:start w:val="1"/>
      <w:numFmt w:val="bullet"/>
      <w:lvlText w:val=""/>
      <w:lvlJc w:val="left"/>
      <w:pPr>
        <w:ind w:left="2932" w:hanging="360"/>
      </w:pPr>
      <w:rPr>
        <w:rFonts w:ascii="Symbol" w:hAnsi="Symbol" w:hint="default"/>
      </w:rPr>
    </w:lvl>
    <w:lvl w:ilvl="4" w:tplc="04020003" w:tentative="1">
      <w:start w:val="1"/>
      <w:numFmt w:val="bullet"/>
      <w:lvlText w:val="o"/>
      <w:lvlJc w:val="left"/>
      <w:pPr>
        <w:ind w:left="3652" w:hanging="360"/>
      </w:pPr>
      <w:rPr>
        <w:rFonts w:ascii="Courier New" w:hAnsi="Courier New" w:cs="Courier New" w:hint="default"/>
      </w:rPr>
    </w:lvl>
    <w:lvl w:ilvl="5" w:tplc="04020005" w:tentative="1">
      <w:start w:val="1"/>
      <w:numFmt w:val="bullet"/>
      <w:lvlText w:val=""/>
      <w:lvlJc w:val="left"/>
      <w:pPr>
        <w:ind w:left="4372" w:hanging="360"/>
      </w:pPr>
      <w:rPr>
        <w:rFonts w:ascii="Wingdings" w:hAnsi="Wingdings" w:hint="default"/>
      </w:rPr>
    </w:lvl>
    <w:lvl w:ilvl="6" w:tplc="04020001" w:tentative="1">
      <w:start w:val="1"/>
      <w:numFmt w:val="bullet"/>
      <w:lvlText w:val=""/>
      <w:lvlJc w:val="left"/>
      <w:pPr>
        <w:ind w:left="5092" w:hanging="360"/>
      </w:pPr>
      <w:rPr>
        <w:rFonts w:ascii="Symbol" w:hAnsi="Symbol" w:hint="default"/>
      </w:rPr>
    </w:lvl>
    <w:lvl w:ilvl="7" w:tplc="04020003" w:tentative="1">
      <w:start w:val="1"/>
      <w:numFmt w:val="bullet"/>
      <w:lvlText w:val="o"/>
      <w:lvlJc w:val="left"/>
      <w:pPr>
        <w:ind w:left="5812" w:hanging="360"/>
      </w:pPr>
      <w:rPr>
        <w:rFonts w:ascii="Courier New" w:hAnsi="Courier New" w:cs="Courier New" w:hint="default"/>
      </w:rPr>
    </w:lvl>
    <w:lvl w:ilvl="8" w:tplc="04020005" w:tentative="1">
      <w:start w:val="1"/>
      <w:numFmt w:val="bullet"/>
      <w:lvlText w:val=""/>
      <w:lvlJc w:val="left"/>
      <w:pPr>
        <w:ind w:left="6532" w:hanging="360"/>
      </w:pPr>
      <w:rPr>
        <w:rFonts w:ascii="Wingdings" w:hAnsi="Wingdings" w:hint="default"/>
      </w:rPr>
    </w:lvl>
  </w:abstractNum>
  <w:abstractNum w:abstractNumId="7" w15:restartNumberingAfterBreak="0">
    <w:nsid w:val="09604ECD"/>
    <w:multiLevelType w:val="hybridMultilevel"/>
    <w:tmpl w:val="4470D370"/>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C507FD4"/>
    <w:multiLevelType w:val="hybridMultilevel"/>
    <w:tmpl w:val="14602FAE"/>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0DE24149"/>
    <w:multiLevelType w:val="hybridMultilevel"/>
    <w:tmpl w:val="668694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262853"/>
    <w:multiLevelType w:val="hybridMultilevel"/>
    <w:tmpl w:val="71D67CA2"/>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1" w15:restartNumberingAfterBreak="0">
    <w:nsid w:val="10733425"/>
    <w:multiLevelType w:val="singleLevel"/>
    <w:tmpl w:val="91DE89D2"/>
    <w:lvl w:ilvl="0">
      <w:start w:val="1"/>
      <w:numFmt w:val="decimal"/>
      <w:pStyle w:val="standard3"/>
      <w:lvlText w:val="%1)"/>
      <w:lvlJc w:val="left"/>
      <w:pPr>
        <w:tabs>
          <w:tab w:val="num" w:pos="1097"/>
        </w:tabs>
        <w:ind w:left="737"/>
      </w:pPr>
      <w:rPr>
        <w:rFonts w:cs="Times New Roman"/>
      </w:rPr>
    </w:lvl>
  </w:abstractNum>
  <w:abstractNum w:abstractNumId="12" w15:restartNumberingAfterBreak="0">
    <w:nsid w:val="11940E9F"/>
    <w:multiLevelType w:val="hybridMultilevel"/>
    <w:tmpl w:val="80C69284"/>
    <w:lvl w:ilvl="0" w:tplc="04090009">
      <w:start w:val="1"/>
      <w:numFmt w:val="bullet"/>
      <w:lvlText w:val=""/>
      <w:lvlJc w:val="left"/>
      <w:pPr>
        <w:tabs>
          <w:tab w:val="num" w:pos="720"/>
        </w:tabs>
        <w:ind w:left="720" w:hanging="360"/>
      </w:pPr>
      <w:rPr>
        <w:rFonts w:ascii="Wingdings" w:hAnsi="Wingdings"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C37B70"/>
    <w:multiLevelType w:val="hybridMultilevel"/>
    <w:tmpl w:val="7AB629C8"/>
    <w:lvl w:ilvl="0" w:tplc="04090009">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4" w15:restartNumberingAfterBreak="0">
    <w:nsid w:val="12CD7AB1"/>
    <w:multiLevelType w:val="hybridMultilevel"/>
    <w:tmpl w:val="6BF4E794"/>
    <w:lvl w:ilvl="0" w:tplc="715EA916">
      <w:start w:val="8"/>
      <w:numFmt w:val="decimal"/>
      <w:lvlText w:val="%1."/>
      <w:lvlJc w:val="left"/>
      <w:pPr>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3C9384E"/>
    <w:multiLevelType w:val="hybridMultilevel"/>
    <w:tmpl w:val="DFB6F4E0"/>
    <w:lvl w:ilvl="0" w:tplc="0409000F">
      <w:start w:val="1"/>
      <w:numFmt w:val="decimal"/>
      <w:lvlText w:val="%1."/>
      <w:lvlJc w:val="left"/>
      <w:pPr>
        <w:tabs>
          <w:tab w:val="num" w:pos="776"/>
        </w:tabs>
        <w:ind w:left="776" w:hanging="360"/>
      </w:pPr>
      <w:rPr>
        <w:rFonts w:hint="default"/>
      </w:rPr>
    </w:lvl>
    <w:lvl w:ilvl="1" w:tplc="04090001">
      <w:start w:val="1"/>
      <w:numFmt w:val="bullet"/>
      <w:lvlText w:val=""/>
      <w:lvlJc w:val="left"/>
      <w:pPr>
        <w:tabs>
          <w:tab w:val="num" w:pos="1496"/>
        </w:tabs>
        <w:ind w:left="1496" w:hanging="360"/>
      </w:pPr>
      <w:rPr>
        <w:rFonts w:ascii="Symbol" w:hAnsi="Symbol" w:hint="default"/>
      </w:r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16" w15:restartNumberingAfterBreak="0">
    <w:nsid w:val="164F1A2D"/>
    <w:multiLevelType w:val="hybridMultilevel"/>
    <w:tmpl w:val="19482E4C"/>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7F1953"/>
    <w:multiLevelType w:val="hybridMultilevel"/>
    <w:tmpl w:val="56EE4F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1B6764AA"/>
    <w:multiLevelType w:val="hybridMultilevel"/>
    <w:tmpl w:val="58C2835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1E282CB0"/>
    <w:multiLevelType w:val="singleLevel"/>
    <w:tmpl w:val="A558BDA6"/>
    <w:lvl w:ilvl="0">
      <w:start w:val="1"/>
      <w:numFmt w:val="decimal"/>
      <w:pStyle w:val="ListNumber1"/>
      <w:lvlText w:val="%1."/>
      <w:lvlJc w:val="left"/>
      <w:pPr>
        <w:tabs>
          <w:tab w:val="num" w:pos="717"/>
        </w:tabs>
        <w:ind w:left="717" w:hanging="360"/>
      </w:pPr>
      <w:rPr>
        <w:rFonts w:cs="Times New Roman"/>
        <w:b/>
        <w:i w:val="0"/>
      </w:rPr>
    </w:lvl>
  </w:abstractNum>
  <w:abstractNum w:abstractNumId="20" w15:restartNumberingAfterBreak="0">
    <w:nsid w:val="1F860FDB"/>
    <w:multiLevelType w:val="hybridMultilevel"/>
    <w:tmpl w:val="9B802274"/>
    <w:lvl w:ilvl="0" w:tplc="04090001">
      <w:start w:val="1"/>
      <w:numFmt w:val="bullet"/>
      <w:lvlText w:val=""/>
      <w:lvlJc w:val="left"/>
      <w:pPr>
        <w:ind w:left="360" w:hanging="360"/>
      </w:pPr>
      <w:rPr>
        <w:rFonts w:ascii="Symbol" w:hAnsi="Symbol"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1" w15:restartNumberingAfterBreak="0">
    <w:nsid w:val="26A42B4A"/>
    <w:multiLevelType w:val="hybridMultilevel"/>
    <w:tmpl w:val="18A25D7C"/>
    <w:lvl w:ilvl="0" w:tplc="04090009">
      <w:start w:val="1"/>
      <w:numFmt w:val="bullet"/>
      <w:lvlText w:val=""/>
      <w:lvlJc w:val="left"/>
      <w:pPr>
        <w:ind w:left="720" w:hanging="360"/>
      </w:pPr>
      <w:rPr>
        <w:rFonts w:ascii="Wingdings" w:hAnsi="Wingdings" w:hint="default"/>
      </w:rPr>
    </w:lvl>
    <w:lvl w:ilvl="1" w:tplc="82602A5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DF79BD"/>
    <w:multiLevelType w:val="hybridMultilevel"/>
    <w:tmpl w:val="4CB40A8C"/>
    <w:lvl w:ilvl="0" w:tplc="232E1A56">
      <w:start w:val="1"/>
      <w:numFmt w:val="upperRoman"/>
      <w:lvlText w:val="%1."/>
      <w:lvlJc w:val="left"/>
      <w:pPr>
        <w:tabs>
          <w:tab w:val="num" w:pos="890"/>
        </w:tabs>
        <w:ind w:left="890" w:hanging="180"/>
      </w:pPr>
      <w:rPr>
        <w:rFonts w:cs="Times New Roman" w:hint="default"/>
        <w:b/>
        <w:i/>
      </w:rPr>
    </w:lvl>
    <w:lvl w:ilvl="1" w:tplc="EF2AA85E">
      <w:start w:val="1"/>
      <w:numFmt w:val="decimal"/>
      <w:lvlText w:val="%2."/>
      <w:lvlJc w:val="left"/>
      <w:pPr>
        <w:tabs>
          <w:tab w:val="num" w:pos="2345"/>
        </w:tabs>
        <w:ind w:left="2345" w:hanging="360"/>
      </w:pPr>
      <w:rPr>
        <w:rFonts w:hint="default"/>
        <w:b/>
        <w:i/>
        <w:sz w:val="22"/>
        <w:szCs w:val="22"/>
      </w:rPr>
    </w:lvl>
    <w:lvl w:ilvl="2" w:tplc="0270FA68">
      <w:start w:val="1"/>
      <w:numFmt w:val="decimal"/>
      <w:lvlText w:val="%3."/>
      <w:lvlJc w:val="left"/>
      <w:pPr>
        <w:ind w:left="1980" w:hanging="360"/>
      </w:pPr>
      <w:rPr>
        <w:rFonts w:hint="default"/>
        <w:b/>
        <w:i/>
      </w:rPr>
    </w:lvl>
    <w:lvl w:ilvl="3" w:tplc="0402000F">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2B8C54F7"/>
    <w:multiLevelType w:val="hybridMultilevel"/>
    <w:tmpl w:val="B77ED904"/>
    <w:lvl w:ilvl="0" w:tplc="40962A7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4" w15:restartNumberingAfterBreak="0">
    <w:nsid w:val="2D892762"/>
    <w:multiLevelType w:val="hybridMultilevel"/>
    <w:tmpl w:val="AE84927E"/>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2DE14A75"/>
    <w:multiLevelType w:val="hybridMultilevel"/>
    <w:tmpl w:val="77881F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157314"/>
    <w:multiLevelType w:val="hybridMultilevel"/>
    <w:tmpl w:val="3EFE23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30237D94"/>
    <w:multiLevelType w:val="hybridMultilevel"/>
    <w:tmpl w:val="A82ADE6E"/>
    <w:lvl w:ilvl="0" w:tplc="88E68584">
      <w:start w:val="2"/>
      <w:numFmt w:val="decimal"/>
      <w:lvlText w:val="%1."/>
      <w:lvlJc w:val="left"/>
      <w:pPr>
        <w:ind w:left="1136" w:hanging="360"/>
      </w:pPr>
      <w:rPr>
        <w:rFonts w:hint="default"/>
        <w:b/>
        <w:i/>
        <w:color w:val="0000FF"/>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9">
      <w:start w:val="1"/>
      <w:numFmt w:val="bullet"/>
      <w:lvlText w:val=""/>
      <w:lvlJc w:val="left"/>
      <w:pPr>
        <w:ind w:left="3296" w:hanging="360"/>
      </w:pPr>
      <w:rPr>
        <w:rFonts w:ascii="Wingdings" w:hAnsi="Wingdings" w:hint="default"/>
      </w:r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28" w15:restartNumberingAfterBreak="0">
    <w:nsid w:val="30CC3A2A"/>
    <w:multiLevelType w:val="hybridMultilevel"/>
    <w:tmpl w:val="792640FE"/>
    <w:lvl w:ilvl="0" w:tplc="876CA902">
      <w:numFmt w:val="bullet"/>
      <w:lvlText w:val="-"/>
      <w:lvlJc w:val="left"/>
      <w:pPr>
        <w:ind w:left="720" w:hanging="360"/>
      </w:pPr>
      <w:rPr>
        <w:rFonts w:ascii="Times New Roman" w:eastAsia="Times New Roman" w:hAnsi="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31B65CB2"/>
    <w:multiLevelType w:val="multilevel"/>
    <w:tmpl w:val="76368786"/>
    <w:lvl w:ilvl="0">
      <w:start w:val="1"/>
      <w:numFmt w:val="decimal"/>
      <w:lvlText w:val="%1."/>
      <w:lvlJc w:val="left"/>
      <w:pPr>
        <w:ind w:left="72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1B70503"/>
    <w:multiLevelType w:val="hybridMultilevel"/>
    <w:tmpl w:val="B1AE1420"/>
    <w:lvl w:ilvl="0" w:tplc="609EF986">
      <w:start w:val="1"/>
      <w:numFmt w:val="decimal"/>
      <w:lvlText w:val="%1."/>
      <w:lvlJc w:val="left"/>
      <w:pPr>
        <w:ind w:left="928" w:hanging="360"/>
      </w:pPr>
      <w:rPr>
        <w:rFonts w:hint="default"/>
        <w:b/>
        <w:i/>
        <w:sz w:val="22"/>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1" w15:restartNumberingAfterBreak="0">
    <w:nsid w:val="321F1DCD"/>
    <w:multiLevelType w:val="hybridMultilevel"/>
    <w:tmpl w:val="81947030"/>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2" w15:restartNumberingAfterBreak="0">
    <w:nsid w:val="32C026E4"/>
    <w:multiLevelType w:val="hybridMultilevel"/>
    <w:tmpl w:val="CC1A7DB2"/>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3" w15:restartNumberingAfterBreak="0">
    <w:nsid w:val="33644594"/>
    <w:multiLevelType w:val="hybridMultilevel"/>
    <w:tmpl w:val="C2A85064"/>
    <w:lvl w:ilvl="0" w:tplc="04090009">
      <w:start w:val="1"/>
      <w:numFmt w:val="bullet"/>
      <w:lvlText w:val=""/>
      <w:lvlJc w:val="left"/>
      <w:pPr>
        <w:tabs>
          <w:tab w:val="num" w:pos="720"/>
        </w:tabs>
        <w:ind w:left="720" w:hanging="360"/>
      </w:pPr>
      <w:rPr>
        <w:rFonts w:ascii="Wingdings" w:hAnsi="Wingdings"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E234F6"/>
    <w:multiLevelType w:val="hybridMultilevel"/>
    <w:tmpl w:val="13C00FE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344F6E08"/>
    <w:multiLevelType w:val="singleLevel"/>
    <w:tmpl w:val="3EEEA0E6"/>
    <w:lvl w:ilvl="0">
      <w:start w:val="1"/>
      <w:numFmt w:val="bullet"/>
      <w:pStyle w:val="ListNumber2"/>
      <w:lvlText w:val=""/>
      <w:lvlJc w:val="left"/>
      <w:pPr>
        <w:tabs>
          <w:tab w:val="num" w:pos="734"/>
        </w:tabs>
        <w:ind w:left="734" w:hanging="360"/>
      </w:pPr>
      <w:rPr>
        <w:rFonts w:ascii="Symbol" w:hAnsi="Symbol" w:hint="default"/>
      </w:rPr>
    </w:lvl>
  </w:abstractNum>
  <w:abstractNum w:abstractNumId="36" w15:restartNumberingAfterBreak="0">
    <w:nsid w:val="35AE1B5D"/>
    <w:multiLevelType w:val="hybridMultilevel"/>
    <w:tmpl w:val="E19A85CE"/>
    <w:lvl w:ilvl="0" w:tplc="04090009">
      <w:start w:val="1"/>
      <w:numFmt w:val="bullet"/>
      <w:lvlText w:val=""/>
      <w:lvlJc w:val="left"/>
      <w:pPr>
        <w:ind w:left="1495" w:hanging="360"/>
      </w:pPr>
      <w:rPr>
        <w:rFonts w:ascii="Wingdings" w:hAnsi="Wingdings" w:hint="default"/>
        <w:color w:val="auto"/>
      </w:rPr>
    </w:lvl>
    <w:lvl w:ilvl="1" w:tplc="04020003">
      <w:start w:val="1"/>
      <w:numFmt w:val="bullet"/>
      <w:lvlText w:val="o"/>
      <w:lvlJc w:val="left"/>
      <w:pPr>
        <w:ind w:left="2145" w:hanging="360"/>
      </w:pPr>
      <w:rPr>
        <w:rFonts w:ascii="Courier New" w:hAnsi="Courier New" w:cs="Courier New" w:hint="default"/>
      </w:rPr>
    </w:lvl>
    <w:lvl w:ilvl="2" w:tplc="04020005">
      <w:start w:val="1"/>
      <w:numFmt w:val="bullet"/>
      <w:lvlText w:val=""/>
      <w:lvlJc w:val="left"/>
      <w:pPr>
        <w:ind w:left="2865" w:hanging="360"/>
      </w:pPr>
      <w:rPr>
        <w:rFonts w:ascii="Wingdings" w:hAnsi="Wingdings" w:hint="default"/>
      </w:rPr>
    </w:lvl>
    <w:lvl w:ilvl="3" w:tplc="04020001">
      <w:start w:val="1"/>
      <w:numFmt w:val="bullet"/>
      <w:lvlText w:val=""/>
      <w:lvlJc w:val="left"/>
      <w:pPr>
        <w:ind w:left="3585" w:hanging="360"/>
      </w:pPr>
      <w:rPr>
        <w:rFonts w:ascii="Symbol" w:hAnsi="Symbol" w:hint="default"/>
      </w:rPr>
    </w:lvl>
    <w:lvl w:ilvl="4" w:tplc="04020003">
      <w:start w:val="1"/>
      <w:numFmt w:val="bullet"/>
      <w:lvlText w:val="o"/>
      <w:lvlJc w:val="left"/>
      <w:pPr>
        <w:ind w:left="4305" w:hanging="360"/>
      </w:pPr>
      <w:rPr>
        <w:rFonts w:ascii="Courier New" w:hAnsi="Courier New" w:cs="Courier New" w:hint="default"/>
      </w:rPr>
    </w:lvl>
    <w:lvl w:ilvl="5" w:tplc="04020005">
      <w:start w:val="1"/>
      <w:numFmt w:val="bullet"/>
      <w:lvlText w:val=""/>
      <w:lvlJc w:val="left"/>
      <w:pPr>
        <w:ind w:left="5025" w:hanging="360"/>
      </w:pPr>
      <w:rPr>
        <w:rFonts w:ascii="Wingdings" w:hAnsi="Wingdings" w:hint="default"/>
      </w:rPr>
    </w:lvl>
    <w:lvl w:ilvl="6" w:tplc="04020001">
      <w:start w:val="1"/>
      <w:numFmt w:val="bullet"/>
      <w:lvlText w:val=""/>
      <w:lvlJc w:val="left"/>
      <w:pPr>
        <w:ind w:left="5745" w:hanging="360"/>
      </w:pPr>
      <w:rPr>
        <w:rFonts w:ascii="Symbol" w:hAnsi="Symbol" w:hint="default"/>
      </w:rPr>
    </w:lvl>
    <w:lvl w:ilvl="7" w:tplc="04020003">
      <w:start w:val="1"/>
      <w:numFmt w:val="bullet"/>
      <w:lvlText w:val="o"/>
      <w:lvlJc w:val="left"/>
      <w:pPr>
        <w:ind w:left="6465" w:hanging="360"/>
      </w:pPr>
      <w:rPr>
        <w:rFonts w:ascii="Courier New" w:hAnsi="Courier New" w:cs="Courier New" w:hint="default"/>
      </w:rPr>
    </w:lvl>
    <w:lvl w:ilvl="8" w:tplc="04020005">
      <w:start w:val="1"/>
      <w:numFmt w:val="bullet"/>
      <w:lvlText w:val=""/>
      <w:lvlJc w:val="left"/>
      <w:pPr>
        <w:ind w:left="7185" w:hanging="360"/>
      </w:pPr>
      <w:rPr>
        <w:rFonts w:ascii="Wingdings" w:hAnsi="Wingdings" w:hint="default"/>
      </w:rPr>
    </w:lvl>
  </w:abstractNum>
  <w:abstractNum w:abstractNumId="37" w15:restartNumberingAfterBreak="0">
    <w:nsid w:val="39257920"/>
    <w:multiLevelType w:val="multilevel"/>
    <w:tmpl w:val="F7F2B214"/>
    <w:styleLink w:val="BoykoStile1"/>
    <w:lvl w:ilvl="0">
      <w:start w:val="1"/>
      <w:numFmt w:val="upperRoman"/>
      <w:lvlText w:val="%1."/>
      <w:lvlJc w:val="left"/>
      <w:pPr>
        <w:tabs>
          <w:tab w:val="num" w:pos="360"/>
        </w:tabs>
        <w:ind w:left="360" w:hanging="360"/>
      </w:pPr>
      <w:rPr>
        <w:rFonts w:ascii="Times New Roman" w:hAnsi="Times New Roman" w:cs="Times New Roman"/>
        <w:sz w:val="28"/>
        <w:szCs w:val="28"/>
      </w:rPr>
    </w:lvl>
    <w:lvl w:ilvl="1">
      <w:start w:val="1"/>
      <w:numFmt w:val="decimal"/>
      <w:lvlText w:val="%2."/>
      <w:lvlJc w:val="left"/>
      <w:pPr>
        <w:tabs>
          <w:tab w:val="num" w:pos="792"/>
        </w:tabs>
        <w:ind w:left="792" w:hanging="432"/>
      </w:pPr>
      <w:rPr>
        <w:rFonts w:ascii="Times New Roman" w:hAnsi="Times New Roman" w:cs="Times New Roman"/>
        <w:dstrike w:val="0"/>
        <w:color w:val="auto"/>
        <w:sz w:val="24"/>
        <w:szCs w:val="24"/>
        <w:vertAlign w:val="baseline"/>
      </w:rPr>
    </w:lvl>
    <w:lvl w:ilvl="2">
      <w:start w:val="1"/>
      <w:numFmt w:val="decimal"/>
      <w:lvlText w:val="%2.%3."/>
      <w:lvlJc w:val="left"/>
      <w:pPr>
        <w:tabs>
          <w:tab w:val="num" w:pos="1440"/>
        </w:tabs>
        <w:ind w:left="1224" w:hanging="504"/>
      </w:pPr>
      <w:rPr>
        <w:rFonts w:ascii="Times New Roman" w:hAnsi="Times New Roman" w:cs="Times New Roman" w:hint="default"/>
        <w:sz w:val="24"/>
      </w:rPr>
    </w:lvl>
    <w:lvl w:ilvl="3">
      <w:start w:val="1"/>
      <w:numFmt w:val="bullet"/>
      <w:lvlText w:val=""/>
      <w:lvlJc w:val="left"/>
      <w:pPr>
        <w:tabs>
          <w:tab w:val="num" w:pos="1800"/>
        </w:tabs>
        <w:ind w:left="2772" w:hanging="648"/>
      </w:pPr>
      <w:rPr>
        <w:rFonts w:ascii="Times New Roman" w:hAnsi="Times New Roman" w:hint="default"/>
        <w:color w:val="auto"/>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9913027"/>
    <w:multiLevelType w:val="hybridMultilevel"/>
    <w:tmpl w:val="5212DFBA"/>
    <w:lvl w:ilvl="0" w:tplc="04090009">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789"/>
        </w:tabs>
        <w:ind w:left="1789" w:hanging="360"/>
      </w:pPr>
      <w:rPr>
        <w:rFonts w:ascii="Courier New" w:hAnsi="Courier New" w:cs="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cs="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cs="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39" w15:restartNumberingAfterBreak="0">
    <w:nsid w:val="39A068E1"/>
    <w:multiLevelType w:val="hybridMultilevel"/>
    <w:tmpl w:val="22D0084C"/>
    <w:lvl w:ilvl="0" w:tplc="96A605DA">
      <w:start w:val="1"/>
      <w:numFmt w:val="bullet"/>
      <w:lvlText w:val=""/>
      <w:lvlJc w:val="left"/>
      <w:pPr>
        <w:tabs>
          <w:tab w:val="num" w:pos="1062"/>
        </w:tabs>
        <w:ind w:left="1062" w:hanging="360"/>
      </w:pPr>
      <w:rPr>
        <w:rFonts w:ascii="Symbol" w:hAnsi="Symbol" w:hint="default"/>
        <w:color w:val="auto"/>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3A7427BC"/>
    <w:multiLevelType w:val="hybridMultilevel"/>
    <w:tmpl w:val="3B9ADF98"/>
    <w:lvl w:ilvl="0" w:tplc="0402000B">
      <w:start w:val="1"/>
      <w:numFmt w:val="bullet"/>
      <w:lvlText w:val=""/>
      <w:lvlJc w:val="left"/>
      <w:pPr>
        <w:ind w:left="1428" w:hanging="360"/>
      </w:pPr>
      <w:rPr>
        <w:rFonts w:ascii="Wingdings" w:hAnsi="Wingdings" w:hint="default"/>
        <w:b w:val="0"/>
        <w:i w:val="0"/>
        <w:sz w:val="24"/>
        <w:szCs w:val="24"/>
      </w:r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90009">
      <w:start w:val="1"/>
      <w:numFmt w:val="bullet"/>
      <w:lvlText w:val=""/>
      <w:lvlJc w:val="left"/>
      <w:pPr>
        <w:ind w:left="1070" w:hanging="360"/>
      </w:pPr>
      <w:rPr>
        <w:rFonts w:ascii="Wingdings" w:hAnsi="Wingdings" w:hint="default"/>
      </w:r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41" w15:restartNumberingAfterBreak="0">
    <w:nsid w:val="3B6C4D2D"/>
    <w:multiLevelType w:val="hybridMultilevel"/>
    <w:tmpl w:val="00BC8DF6"/>
    <w:lvl w:ilvl="0" w:tplc="04090009">
      <w:start w:val="1"/>
      <w:numFmt w:val="bullet"/>
      <w:lvlText w:val=""/>
      <w:lvlJc w:val="left"/>
      <w:pPr>
        <w:ind w:left="7448"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2" w15:restartNumberingAfterBreak="0">
    <w:nsid w:val="3D732024"/>
    <w:multiLevelType w:val="singleLevel"/>
    <w:tmpl w:val="5C325CA6"/>
    <w:lvl w:ilvl="0">
      <w:start w:val="1"/>
      <w:numFmt w:val="decimal"/>
      <w:pStyle w:val="ListNumber10"/>
      <w:lvlText w:val="%1."/>
      <w:lvlJc w:val="left"/>
      <w:pPr>
        <w:tabs>
          <w:tab w:val="num" w:pos="360"/>
        </w:tabs>
        <w:ind w:left="360" w:hanging="360"/>
      </w:pPr>
      <w:rPr>
        <w:rFonts w:cs="Times New Roman" w:hint="default"/>
        <w:b/>
        <w:i w:val="0"/>
      </w:rPr>
    </w:lvl>
  </w:abstractNum>
  <w:abstractNum w:abstractNumId="43" w15:restartNumberingAfterBreak="0">
    <w:nsid w:val="3FC6514C"/>
    <w:multiLevelType w:val="hybridMultilevel"/>
    <w:tmpl w:val="CF5223EC"/>
    <w:lvl w:ilvl="0" w:tplc="04090009">
      <w:start w:val="1"/>
      <w:numFmt w:val="bullet"/>
      <w:lvlText w:val=""/>
      <w:lvlJc w:val="left"/>
      <w:pPr>
        <w:ind w:left="1789" w:hanging="360"/>
      </w:pPr>
      <w:rPr>
        <w:rFonts w:ascii="Wingdings" w:hAnsi="Wingdings" w:hint="default"/>
      </w:rPr>
    </w:lvl>
    <w:lvl w:ilvl="1" w:tplc="04020003" w:tentative="1">
      <w:start w:val="1"/>
      <w:numFmt w:val="bullet"/>
      <w:lvlText w:val="o"/>
      <w:lvlJc w:val="left"/>
      <w:pPr>
        <w:ind w:left="2509" w:hanging="360"/>
      </w:pPr>
      <w:rPr>
        <w:rFonts w:ascii="Courier New" w:hAnsi="Courier New" w:cs="Courier New"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44" w15:restartNumberingAfterBreak="0">
    <w:nsid w:val="402804A4"/>
    <w:multiLevelType w:val="hybridMultilevel"/>
    <w:tmpl w:val="EB665E7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441C3BC6"/>
    <w:multiLevelType w:val="hybridMultilevel"/>
    <w:tmpl w:val="D85A92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441E6766"/>
    <w:multiLevelType w:val="hybridMultilevel"/>
    <w:tmpl w:val="F810F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44901C9D"/>
    <w:multiLevelType w:val="hybridMultilevel"/>
    <w:tmpl w:val="9F424BB8"/>
    <w:lvl w:ilvl="0" w:tplc="0409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4ED0D46"/>
    <w:multiLevelType w:val="hybridMultilevel"/>
    <w:tmpl w:val="AC048CAC"/>
    <w:lvl w:ilvl="0" w:tplc="AC98ED42">
      <w:start w:val="4"/>
      <w:numFmt w:val="decimal"/>
      <w:lvlText w:val="%1."/>
      <w:lvlJc w:val="left"/>
      <w:pPr>
        <w:tabs>
          <w:tab w:val="num" w:pos="1070"/>
        </w:tabs>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451C0D98"/>
    <w:multiLevelType w:val="hybridMultilevel"/>
    <w:tmpl w:val="3F8655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47EC777E"/>
    <w:multiLevelType w:val="hybridMultilevel"/>
    <w:tmpl w:val="EBACAD10"/>
    <w:lvl w:ilvl="0" w:tplc="04090009">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1" w15:restartNumberingAfterBreak="0">
    <w:nsid w:val="48860E44"/>
    <w:multiLevelType w:val="hybridMultilevel"/>
    <w:tmpl w:val="DC8A490E"/>
    <w:lvl w:ilvl="0" w:tplc="04090009">
      <w:start w:val="1"/>
      <w:numFmt w:val="bullet"/>
      <w:lvlText w:val=""/>
      <w:lvlJc w:val="left"/>
      <w:pPr>
        <w:ind w:left="360" w:hanging="360"/>
      </w:pPr>
      <w:rPr>
        <w:rFonts w:ascii="Wingdings" w:hAnsi="Wingdings"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2" w15:restartNumberingAfterBreak="0">
    <w:nsid w:val="48B05D75"/>
    <w:multiLevelType w:val="hybridMultilevel"/>
    <w:tmpl w:val="F17CDD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4909314E"/>
    <w:multiLevelType w:val="hybridMultilevel"/>
    <w:tmpl w:val="00DE961E"/>
    <w:lvl w:ilvl="0" w:tplc="04090009">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4" w15:restartNumberingAfterBreak="0">
    <w:nsid w:val="49672FDE"/>
    <w:multiLevelType w:val="hybridMultilevel"/>
    <w:tmpl w:val="FF7AA1EC"/>
    <w:lvl w:ilvl="0" w:tplc="0308CD44">
      <w:start w:val="1"/>
      <w:numFmt w:val="decimal"/>
      <w:lvlText w:val="%1."/>
      <w:lvlJc w:val="left"/>
      <w:pPr>
        <w:tabs>
          <w:tab w:val="num" w:pos="720"/>
        </w:tabs>
        <w:ind w:left="720" w:hanging="360"/>
      </w:pPr>
      <w:rPr>
        <w:rFonts w:hint="default"/>
        <w:b/>
        <w:i/>
        <w:color w:val="0000CC"/>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499E7845"/>
    <w:multiLevelType w:val="multilevel"/>
    <w:tmpl w:val="7736B0E4"/>
    <w:lvl w:ilvl="0">
      <w:start w:val="1"/>
      <w:numFmt w:val="decimal"/>
      <w:lvlText w:val="%1."/>
      <w:lvlJc w:val="left"/>
      <w:pPr>
        <w:ind w:left="720" w:hanging="360"/>
      </w:pPr>
      <w:rPr>
        <w:rFonts w:hint="default"/>
        <w:i/>
        <w:color w:val="2806B6"/>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6" w15:restartNumberingAfterBreak="0">
    <w:nsid w:val="4C7156A1"/>
    <w:multiLevelType w:val="hybridMultilevel"/>
    <w:tmpl w:val="BD9A49FC"/>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7" w15:restartNumberingAfterBreak="0">
    <w:nsid w:val="4D6A10B4"/>
    <w:multiLevelType w:val="hybridMultilevel"/>
    <w:tmpl w:val="2E4A14D4"/>
    <w:lvl w:ilvl="0" w:tplc="04090009">
      <w:start w:val="1"/>
      <w:numFmt w:val="bullet"/>
      <w:lvlText w:val=""/>
      <w:lvlJc w:val="left"/>
      <w:pPr>
        <w:tabs>
          <w:tab w:val="num" w:pos="720"/>
        </w:tabs>
        <w:ind w:left="720" w:hanging="360"/>
      </w:pPr>
      <w:rPr>
        <w:rFonts w:ascii="Wingdings" w:hAnsi="Wingdings"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EBF29F0"/>
    <w:multiLevelType w:val="multilevel"/>
    <w:tmpl w:val="47E46252"/>
    <w:lvl w:ilvl="0">
      <w:start w:val="1"/>
      <w:numFmt w:val="upperRoman"/>
      <w:lvlText w:val="%1."/>
      <w:lvlJc w:val="left"/>
      <w:pPr>
        <w:ind w:left="1287" w:hanging="720"/>
      </w:pPr>
      <w:rPr>
        <w:rFonts w:hint="default"/>
        <w:color w:val="2806B6"/>
      </w:rPr>
    </w:lvl>
    <w:lvl w:ilvl="1">
      <w:start w:val="1"/>
      <w:numFmt w:val="decimal"/>
      <w:isLgl/>
      <w:lvlText w:val="%1.%2."/>
      <w:lvlJc w:val="left"/>
      <w:pPr>
        <w:ind w:left="1114"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9" w15:restartNumberingAfterBreak="0">
    <w:nsid w:val="4EF54328"/>
    <w:multiLevelType w:val="hybridMultilevel"/>
    <w:tmpl w:val="AE7430AC"/>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15:restartNumberingAfterBreak="0">
    <w:nsid w:val="511962A6"/>
    <w:multiLevelType w:val="hybridMultilevel"/>
    <w:tmpl w:val="2EEEC5F4"/>
    <w:lvl w:ilvl="0" w:tplc="04090009">
      <w:start w:val="1"/>
      <w:numFmt w:val="bullet"/>
      <w:lvlText w:val=""/>
      <w:lvlJc w:val="left"/>
      <w:pPr>
        <w:ind w:left="7874"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61" w15:restartNumberingAfterBreak="0">
    <w:nsid w:val="547B2EF7"/>
    <w:multiLevelType w:val="hybridMultilevel"/>
    <w:tmpl w:val="0988E8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15:restartNumberingAfterBreak="0">
    <w:nsid w:val="54CA14A0"/>
    <w:multiLevelType w:val="hybridMultilevel"/>
    <w:tmpl w:val="43964876"/>
    <w:lvl w:ilvl="0" w:tplc="04090009">
      <w:start w:val="1"/>
      <w:numFmt w:val="bullet"/>
      <w:lvlText w:val=""/>
      <w:lvlJc w:val="left"/>
      <w:pPr>
        <w:ind w:left="360" w:hanging="360"/>
      </w:pPr>
      <w:rPr>
        <w:rFonts w:ascii="Wingdings" w:hAnsi="Wingdings" w:hint="default"/>
        <w:b w:val="0"/>
        <w:i w:val="0"/>
        <w:color w:val="auto"/>
        <w:sz w:val="24"/>
        <w:szCs w:val="24"/>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3" w15:restartNumberingAfterBreak="0">
    <w:nsid w:val="55D04308"/>
    <w:multiLevelType w:val="hybridMultilevel"/>
    <w:tmpl w:val="DF56AA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575235FC"/>
    <w:multiLevelType w:val="hybridMultilevel"/>
    <w:tmpl w:val="DDF6DBF0"/>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5" w15:restartNumberingAfterBreak="0">
    <w:nsid w:val="584E6A07"/>
    <w:multiLevelType w:val="hybridMultilevel"/>
    <w:tmpl w:val="932EEB7E"/>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044753"/>
    <w:multiLevelType w:val="hybridMultilevel"/>
    <w:tmpl w:val="C8A8642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5A92618B"/>
    <w:multiLevelType w:val="hybridMultilevel"/>
    <w:tmpl w:val="1DBE8B94"/>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8" w15:restartNumberingAfterBreak="0">
    <w:nsid w:val="5ABC15CA"/>
    <w:multiLevelType w:val="hybridMultilevel"/>
    <w:tmpl w:val="BB74F8B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5DA24796"/>
    <w:multiLevelType w:val="hybridMultilevel"/>
    <w:tmpl w:val="1BE8E3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5E9F3910"/>
    <w:multiLevelType w:val="hybridMultilevel"/>
    <w:tmpl w:val="DF66EBF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1" w15:restartNumberingAfterBreak="0">
    <w:nsid w:val="5ECA39F2"/>
    <w:multiLevelType w:val="hybridMultilevel"/>
    <w:tmpl w:val="CB3C6A12"/>
    <w:lvl w:ilvl="0" w:tplc="6E1CAEA8">
      <w:numFmt w:val="bullet"/>
      <w:lvlText w:val="-"/>
      <w:lvlJc w:val="left"/>
      <w:pPr>
        <w:ind w:left="1429" w:hanging="360"/>
      </w:pPr>
      <w:rPr>
        <w:rFonts w:ascii="Times New Roman" w:eastAsia="Times New Roman" w:hAnsi="Times New Roman" w:cs="Times New Roman" w:hint="default"/>
        <w:color w:val="auto"/>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72" w15:restartNumberingAfterBreak="0">
    <w:nsid w:val="61802422"/>
    <w:multiLevelType w:val="hybridMultilevel"/>
    <w:tmpl w:val="70863E7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3" w15:restartNumberingAfterBreak="0">
    <w:nsid w:val="622E3E56"/>
    <w:multiLevelType w:val="hybridMultilevel"/>
    <w:tmpl w:val="BCA45C7E"/>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639D52AE"/>
    <w:multiLevelType w:val="hybridMultilevel"/>
    <w:tmpl w:val="837C9D70"/>
    <w:lvl w:ilvl="0" w:tplc="4F8C20F6">
      <w:start w:val="1"/>
      <w:numFmt w:val="bullet"/>
      <w:pStyle w:val="A"/>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15:restartNumberingAfterBreak="0">
    <w:nsid w:val="662A3490"/>
    <w:multiLevelType w:val="hybridMultilevel"/>
    <w:tmpl w:val="FEF0FE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66564849"/>
    <w:multiLevelType w:val="hybridMultilevel"/>
    <w:tmpl w:val="8F203C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7736C6C"/>
    <w:multiLevelType w:val="hybridMultilevel"/>
    <w:tmpl w:val="6518D01E"/>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F">
      <w:start w:val="1"/>
      <w:numFmt w:val="decimal"/>
      <w:lvlText w:val="%4."/>
      <w:lvlJc w:val="left"/>
      <w:pPr>
        <w:ind w:left="3447" w:hanging="360"/>
      </w:pPr>
      <w:rPr>
        <w:rFonts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8" w15:restartNumberingAfterBreak="0">
    <w:nsid w:val="681656D1"/>
    <w:multiLevelType w:val="hybridMultilevel"/>
    <w:tmpl w:val="DE6C57BA"/>
    <w:lvl w:ilvl="0" w:tplc="CDC6DB9E">
      <w:start w:val="1"/>
      <w:numFmt w:val="decimal"/>
      <w:lvlText w:val="%1."/>
      <w:lvlJc w:val="left"/>
      <w:pPr>
        <w:ind w:left="644" w:hanging="360"/>
      </w:pPr>
      <w:rPr>
        <w:rFonts w:hint="default"/>
        <w:b/>
        <w:i/>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9" w15:restartNumberingAfterBreak="0">
    <w:nsid w:val="72253C7D"/>
    <w:multiLevelType w:val="hybridMultilevel"/>
    <w:tmpl w:val="4BDCBFCE"/>
    <w:lvl w:ilvl="0" w:tplc="D6F4D784">
      <w:start w:val="1"/>
      <w:numFmt w:val="decimal"/>
      <w:lvlText w:val="%1."/>
      <w:lvlJc w:val="left"/>
      <w:pPr>
        <w:ind w:left="1440" w:hanging="360"/>
      </w:pPr>
      <w:rPr>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0" w15:restartNumberingAfterBreak="0">
    <w:nsid w:val="734E56F9"/>
    <w:multiLevelType w:val="hybridMultilevel"/>
    <w:tmpl w:val="3C840A0A"/>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1" w15:restartNumberingAfterBreak="0">
    <w:nsid w:val="738A33AA"/>
    <w:multiLevelType w:val="hybridMultilevel"/>
    <w:tmpl w:val="C5F4D946"/>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7555174F"/>
    <w:multiLevelType w:val="multilevel"/>
    <w:tmpl w:val="F3AA76A8"/>
    <w:lvl w:ilvl="0">
      <w:start w:val="1"/>
      <w:numFmt w:val="decimal"/>
      <w:lvlText w:val="%1."/>
      <w:lvlJc w:val="left"/>
      <w:pPr>
        <w:tabs>
          <w:tab w:val="num" w:pos="770"/>
        </w:tabs>
        <w:ind w:left="770" w:hanging="432"/>
      </w:pPr>
      <w:rPr>
        <w:rFonts w:ascii="Times New Roman" w:eastAsia="Times New Roman" w:hAnsi="Times New Roman" w:cs="Times New Roman"/>
      </w:rPr>
    </w:lvl>
    <w:lvl w:ilvl="1">
      <w:start w:val="1"/>
      <w:numFmt w:val="decimal"/>
      <w:pStyle w:val="Heading2"/>
      <w:lvlText w:val="%1.%2"/>
      <w:lvlJc w:val="left"/>
      <w:pPr>
        <w:tabs>
          <w:tab w:val="num" w:pos="758"/>
        </w:tabs>
        <w:ind w:left="758" w:hanging="576"/>
      </w:pPr>
      <w:rPr>
        <w:rFonts w:cs="Times New Roman" w:hint="default"/>
      </w:rPr>
    </w:lvl>
    <w:lvl w:ilvl="2">
      <w:start w:val="1"/>
      <w:numFmt w:val="decimal"/>
      <w:pStyle w:val="Heading3"/>
      <w:lvlText w:val="%1.%2.%3"/>
      <w:lvlJc w:val="left"/>
      <w:pPr>
        <w:tabs>
          <w:tab w:val="num" w:pos="607"/>
        </w:tabs>
        <w:ind w:left="607" w:hanging="607"/>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60"/>
        </w:tabs>
        <w:ind w:left="1060" w:hanging="1008"/>
      </w:pPr>
      <w:rPr>
        <w:rFonts w:cs="Times New Roman" w:hint="default"/>
        <w:color w:val="009900"/>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3" w15:restartNumberingAfterBreak="0">
    <w:nsid w:val="76A323A0"/>
    <w:multiLevelType w:val="hybridMultilevel"/>
    <w:tmpl w:val="8E3ACADA"/>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4" w15:restartNumberingAfterBreak="0">
    <w:nsid w:val="76AC6795"/>
    <w:multiLevelType w:val="hybridMultilevel"/>
    <w:tmpl w:val="0BF03EA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5" w15:restartNumberingAfterBreak="0">
    <w:nsid w:val="7B1F1F6F"/>
    <w:multiLevelType w:val="hybridMultilevel"/>
    <w:tmpl w:val="3BC44DB0"/>
    <w:lvl w:ilvl="0" w:tplc="04090009">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86" w15:restartNumberingAfterBreak="0">
    <w:nsid w:val="7BCC18FF"/>
    <w:multiLevelType w:val="hybridMultilevel"/>
    <w:tmpl w:val="5A26E64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7" w15:restartNumberingAfterBreak="0">
    <w:nsid w:val="7BE13E13"/>
    <w:multiLevelType w:val="hybridMultilevel"/>
    <w:tmpl w:val="D9F04C2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8" w15:restartNumberingAfterBreak="0">
    <w:nsid w:val="7BE4278D"/>
    <w:multiLevelType w:val="hybridMultilevel"/>
    <w:tmpl w:val="4A2CCD7A"/>
    <w:lvl w:ilvl="0" w:tplc="04090009">
      <w:start w:val="1"/>
      <w:numFmt w:val="bullet"/>
      <w:lvlText w:val=""/>
      <w:lvlJc w:val="left"/>
      <w:pPr>
        <w:ind w:left="1778" w:hanging="360"/>
      </w:pPr>
      <w:rPr>
        <w:rFonts w:ascii="Wingdings" w:hAnsi="Wingdings" w:hint="default"/>
      </w:rPr>
    </w:lvl>
    <w:lvl w:ilvl="1" w:tplc="0402000B">
      <w:start w:val="1"/>
      <w:numFmt w:val="bullet"/>
      <w:lvlText w:val=""/>
      <w:lvlJc w:val="left"/>
      <w:pPr>
        <w:ind w:left="2854" w:hanging="705"/>
      </w:pPr>
      <w:rPr>
        <w:rFonts w:ascii="Wingdings" w:hAnsi="Wingdings"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89" w15:restartNumberingAfterBreak="0">
    <w:nsid w:val="7C812552"/>
    <w:multiLevelType w:val="hybridMultilevel"/>
    <w:tmpl w:val="37DC3FA6"/>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90009">
      <w:start w:val="1"/>
      <w:numFmt w:val="bullet"/>
      <w:lvlText w:val=""/>
      <w:lvlJc w:val="left"/>
      <w:pPr>
        <w:tabs>
          <w:tab w:val="num" w:pos="1353"/>
        </w:tabs>
        <w:ind w:left="1353" w:hanging="360"/>
      </w:pPr>
      <w:rPr>
        <w:rFonts w:ascii="Wingdings" w:hAnsi="Wingding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0" w15:restartNumberingAfterBreak="0">
    <w:nsid w:val="7D9C13BB"/>
    <w:multiLevelType w:val="hybridMultilevel"/>
    <w:tmpl w:val="43E29108"/>
    <w:lvl w:ilvl="0" w:tplc="796A45CA">
      <w:start w:val="1"/>
      <w:numFmt w:val="bullet"/>
      <w:pStyle w:val="Heading1"/>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1" w15:restartNumberingAfterBreak="0">
    <w:nsid w:val="7E48730A"/>
    <w:multiLevelType w:val="hybridMultilevel"/>
    <w:tmpl w:val="65E43B92"/>
    <w:lvl w:ilvl="0" w:tplc="3850A16E">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2" w15:restartNumberingAfterBreak="0">
    <w:nsid w:val="7FD319BA"/>
    <w:multiLevelType w:val="hybridMultilevel"/>
    <w:tmpl w:val="1C0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2"/>
  </w:num>
  <w:num w:numId="4">
    <w:abstractNumId w:val="11"/>
  </w:num>
  <w:num w:numId="5">
    <w:abstractNumId w:val="37"/>
  </w:num>
  <w:num w:numId="6">
    <w:abstractNumId w:val="35"/>
  </w:num>
  <w:num w:numId="7">
    <w:abstractNumId w:val="19"/>
  </w:num>
  <w:num w:numId="8">
    <w:abstractNumId w:val="42"/>
  </w:num>
  <w:num w:numId="9">
    <w:abstractNumId w:val="22"/>
  </w:num>
  <w:num w:numId="10">
    <w:abstractNumId w:val="88"/>
  </w:num>
  <w:num w:numId="11">
    <w:abstractNumId w:val="55"/>
  </w:num>
  <w:num w:numId="12">
    <w:abstractNumId w:val="78"/>
  </w:num>
  <w:num w:numId="13">
    <w:abstractNumId w:val="30"/>
  </w:num>
  <w:num w:numId="14">
    <w:abstractNumId w:val="47"/>
  </w:num>
  <w:num w:numId="15">
    <w:abstractNumId w:val="40"/>
  </w:num>
  <w:num w:numId="16">
    <w:abstractNumId w:val="74"/>
  </w:num>
  <w:num w:numId="17">
    <w:abstractNumId w:val="58"/>
  </w:num>
  <w:num w:numId="18">
    <w:abstractNumId w:val="50"/>
  </w:num>
  <w:num w:numId="19">
    <w:abstractNumId w:val="24"/>
  </w:num>
  <w:num w:numId="20">
    <w:abstractNumId w:val="77"/>
  </w:num>
  <w:num w:numId="21">
    <w:abstractNumId w:val="57"/>
  </w:num>
  <w:num w:numId="22">
    <w:abstractNumId w:val="23"/>
  </w:num>
  <w:num w:numId="23">
    <w:abstractNumId w:val="66"/>
  </w:num>
  <w:num w:numId="24">
    <w:abstractNumId w:val="21"/>
  </w:num>
  <w:num w:numId="25">
    <w:abstractNumId w:val="67"/>
  </w:num>
  <w:num w:numId="26">
    <w:abstractNumId w:val="13"/>
  </w:num>
  <w:num w:numId="27">
    <w:abstractNumId w:val="53"/>
  </w:num>
  <w:num w:numId="28">
    <w:abstractNumId w:val="41"/>
  </w:num>
  <w:num w:numId="29">
    <w:abstractNumId w:val="83"/>
  </w:num>
  <w:num w:numId="30">
    <w:abstractNumId w:val="32"/>
  </w:num>
  <w:num w:numId="31">
    <w:abstractNumId w:val="90"/>
  </w:num>
  <w:num w:numId="32">
    <w:abstractNumId w:val="4"/>
  </w:num>
  <w:num w:numId="33">
    <w:abstractNumId w:val="70"/>
  </w:num>
  <w:num w:numId="34">
    <w:abstractNumId w:val="80"/>
  </w:num>
  <w:num w:numId="35">
    <w:abstractNumId w:val="54"/>
  </w:num>
  <w:num w:numId="36">
    <w:abstractNumId w:val="92"/>
  </w:num>
  <w:num w:numId="37">
    <w:abstractNumId w:val="81"/>
  </w:num>
  <w:num w:numId="38">
    <w:abstractNumId w:val="7"/>
  </w:num>
  <w:num w:numId="39">
    <w:abstractNumId w:val="64"/>
  </w:num>
  <w:num w:numId="40">
    <w:abstractNumId w:val="2"/>
  </w:num>
  <w:num w:numId="41">
    <w:abstractNumId w:val="62"/>
  </w:num>
  <w:num w:numId="42">
    <w:abstractNumId w:val="6"/>
  </w:num>
  <w:num w:numId="43">
    <w:abstractNumId w:val="73"/>
  </w:num>
  <w:num w:numId="44">
    <w:abstractNumId w:val="31"/>
  </w:num>
  <w:num w:numId="45">
    <w:abstractNumId w:val="48"/>
  </w:num>
  <w:num w:numId="46">
    <w:abstractNumId w:val="14"/>
  </w:num>
  <w:num w:numId="47">
    <w:abstractNumId w:val="43"/>
  </w:num>
  <w:num w:numId="48">
    <w:abstractNumId w:val="56"/>
  </w:num>
  <w:num w:numId="49">
    <w:abstractNumId w:val="12"/>
  </w:num>
  <w:num w:numId="50">
    <w:abstractNumId w:val="33"/>
  </w:num>
  <w:num w:numId="51">
    <w:abstractNumId w:val="71"/>
  </w:num>
  <w:num w:numId="52">
    <w:abstractNumId w:val="28"/>
  </w:num>
  <w:num w:numId="53">
    <w:abstractNumId w:val="17"/>
  </w:num>
  <w:num w:numId="54">
    <w:abstractNumId w:val="44"/>
  </w:num>
  <w:num w:numId="55">
    <w:abstractNumId w:val="8"/>
  </w:num>
  <w:num w:numId="56">
    <w:abstractNumId w:val="39"/>
  </w:num>
  <w:num w:numId="57">
    <w:abstractNumId w:val="52"/>
  </w:num>
  <w:num w:numId="58">
    <w:abstractNumId w:val="46"/>
  </w:num>
  <w:num w:numId="59">
    <w:abstractNumId w:val="68"/>
  </w:num>
  <w:num w:numId="60">
    <w:abstractNumId w:val="76"/>
  </w:num>
  <w:num w:numId="61">
    <w:abstractNumId w:val="16"/>
  </w:num>
  <w:num w:numId="62">
    <w:abstractNumId w:val="36"/>
  </w:num>
  <w:num w:numId="63">
    <w:abstractNumId w:val="27"/>
  </w:num>
  <w:num w:numId="64">
    <w:abstractNumId w:val="85"/>
  </w:num>
  <w:num w:numId="65">
    <w:abstractNumId w:val="9"/>
  </w:num>
  <w:num w:numId="66">
    <w:abstractNumId w:val="18"/>
  </w:num>
  <w:num w:numId="67">
    <w:abstractNumId w:val="38"/>
  </w:num>
  <w:num w:numId="68">
    <w:abstractNumId w:val="69"/>
  </w:num>
  <w:num w:numId="69">
    <w:abstractNumId w:val="3"/>
  </w:num>
  <w:num w:numId="70">
    <w:abstractNumId w:val="87"/>
  </w:num>
  <w:num w:numId="71">
    <w:abstractNumId w:val="20"/>
  </w:num>
  <w:num w:numId="72">
    <w:abstractNumId w:val="72"/>
  </w:num>
  <w:num w:numId="73">
    <w:abstractNumId w:val="60"/>
  </w:num>
  <w:num w:numId="74">
    <w:abstractNumId w:val="5"/>
  </w:num>
  <w:num w:numId="75">
    <w:abstractNumId w:val="51"/>
  </w:num>
  <w:num w:numId="76">
    <w:abstractNumId w:val="89"/>
  </w:num>
  <w:num w:numId="77">
    <w:abstractNumId w:val="45"/>
  </w:num>
  <w:num w:numId="78">
    <w:abstractNumId w:val="26"/>
  </w:num>
  <w:num w:numId="79">
    <w:abstractNumId w:val="59"/>
  </w:num>
  <w:num w:numId="80">
    <w:abstractNumId w:val="61"/>
  </w:num>
  <w:num w:numId="81">
    <w:abstractNumId w:val="63"/>
  </w:num>
  <w:num w:numId="82">
    <w:abstractNumId w:val="91"/>
  </w:num>
  <w:num w:numId="83">
    <w:abstractNumId w:val="85"/>
  </w:num>
  <w:num w:numId="84">
    <w:abstractNumId w:val="75"/>
  </w:num>
  <w:num w:numId="85">
    <w:abstractNumId w:val="10"/>
  </w:num>
  <w:num w:numId="86">
    <w:abstractNumId w:val="25"/>
  </w:num>
  <w:num w:numId="87">
    <w:abstractNumId w:val="34"/>
  </w:num>
  <w:num w:numId="88">
    <w:abstractNumId w:val="65"/>
  </w:num>
  <w:num w:numId="89">
    <w:abstractNumId w:val="84"/>
  </w:num>
  <w:num w:numId="9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num>
  <w:num w:numId="92">
    <w:abstractNumId w:val="29"/>
  </w:num>
  <w:num w:numId="93">
    <w:abstractNumId w:val="79"/>
  </w:num>
  <w:num w:numId="94">
    <w:abstractNumId w:val="4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_tradnl" w:vendorID="64" w:dllVersion="6" w:nlCheck="1" w:checkStyle="0"/>
  <w:activeWritingStyle w:appName="MSWord" w:lang="en-US" w:vendorID="64" w:dllVersion="6" w:nlCheck="1" w:checkStyle="1"/>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es-ES_tradnl" w:vendorID="64" w:dllVersion="131078" w:nlCheck="1" w:checkStyle="0"/>
  <w:activeWritingStyle w:appName="MSWord" w:lang="en-GB" w:vendorID="64" w:dllVersion="131078" w:nlCheck="1" w:checkStyle="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49"/>
    <w:rsid w:val="000002A6"/>
    <w:rsid w:val="00000C7A"/>
    <w:rsid w:val="00000D90"/>
    <w:rsid w:val="0000118E"/>
    <w:rsid w:val="0000128E"/>
    <w:rsid w:val="00001533"/>
    <w:rsid w:val="00001AA0"/>
    <w:rsid w:val="00001C7E"/>
    <w:rsid w:val="00001DA6"/>
    <w:rsid w:val="00002524"/>
    <w:rsid w:val="00002595"/>
    <w:rsid w:val="0000266E"/>
    <w:rsid w:val="00002853"/>
    <w:rsid w:val="00002984"/>
    <w:rsid w:val="000029A2"/>
    <w:rsid w:val="00002BD9"/>
    <w:rsid w:val="00002CB7"/>
    <w:rsid w:val="00002F8D"/>
    <w:rsid w:val="000034B8"/>
    <w:rsid w:val="000034C0"/>
    <w:rsid w:val="00004083"/>
    <w:rsid w:val="00004233"/>
    <w:rsid w:val="00004824"/>
    <w:rsid w:val="00004B7F"/>
    <w:rsid w:val="0000590C"/>
    <w:rsid w:val="000059EA"/>
    <w:rsid w:val="00006297"/>
    <w:rsid w:val="000065B1"/>
    <w:rsid w:val="000067E5"/>
    <w:rsid w:val="00006DE7"/>
    <w:rsid w:val="00007023"/>
    <w:rsid w:val="0000737D"/>
    <w:rsid w:val="00007E52"/>
    <w:rsid w:val="00010498"/>
    <w:rsid w:val="0001092B"/>
    <w:rsid w:val="00010D9D"/>
    <w:rsid w:val="000113B3"/>
    <w:rsid w:val="00011D9D"/>
    <w:rsid w:val="0001251D"/>
    <w:rsid w:val="0001284C"/>
    <w:rsid w:val="00013269"/>
    <w:rsid w:val="00013A94"/>
    <w:rsid w:val="000141F0"/>
    <w:rsid w:val="00014A40"/>
    <w:rsid w:val="00014F02"/>
    <w:rsid w:val="000150D5"/>
    <w:rsid w:val="0001524A"/>
    <w:rsid w:val="00015426"/>
    <w:rsid w:val="00015797"/>
    <w:rsid w:val="0001597D"/>
    <w:rsid w:val="00015A00"/>
    <w:rsid w:val="00015B80"/>
    <w:rsid w:val="00015C44"/>
    <w:rsid w:val="00015D09"/>
    <w:rsid w:val="00016B0D"/>
    <w:rsid w:val="00016C95"/>
    <w:rsid w:val="00017612"/>
    <w:rsid w:val="00017746"/>
    <w:rsid w:val="00020309"/>
    <w:rsid w:val="000209E7"/>
    <w:rsid w:val="000214B2"/>
    <w:rsid w:val="000215AA"/>
    <w:rsid w:val="000220BB"/>
    <w:rsid w:val="000222CB"/>
    <w:rsid w:val="00022834"/>
    <w:rsid w:val="00022DAA"/>
    <w:rsid w:val="00023669"/>
    <w:rsid w:val="0002375F"/>
    <w:rsid w:val="00024033"/>
    <w:rsid w:val="0002420A"/>
    <w:rsid w:val="000243DE"/>
    <w:rsid w:val="00024651"/>
    <w:rsid w:val="00024B80"/>
    <w:rsid w:val="00025234"/>
    <w:rsid w:val="00025606"/>
    <w:rsid w:val="0002568C"/>
    <w:rsid w:val="0002658B"/>
    <w:rsid w:val="00026B27"/>
    <w:rsid w:val="00026BE6"/>
    <w:rsid w:val="000270D1"/>
    <w:rsid w:val="0002717A"/>
    <w:rsid w:val="00027B7A"/>
    <w:rsid w:val="00027E19"/>
    <w:rsid w:val="00030368"/>
    <w:rsid w:val="0003080F"/>
    <w:rsid w:val="00030E05"/>
    <w:rsid w:val="00031474"/>
    <w:rsid w:val="00031523"/>
    <w:rsid w:val="000315E0"/>
    <w:rsid w:val="0003184F"/>
    <w:rsid w:val="000318DC"/>
    <w:rsid w:val="00031A63"/>
    <w:rsid w:val="000325BC"/>
    <w:rsid w:val="0003278C"/>
    <w:rsid w:val="00032903"/>
    <w:rsid w:val="000332BE"/>
    <w:rsid w:val="000333FC"/>
    <w:rsid w:val="000337B2"/>
    <w:rsid w:val="000337F3"/>
    <w:rsid w:val="00033D0E"/>
    <w:rsid w:val="00034244"/>
    <w:rsid w:val="000343AD"/>
    <w:rsid w:val="0003499D"/>
    <w:rsid w:val="00034ACA"/>
    <w:rsid w:val="00035063"/>
    <w:rsid w:val="000359A2"/>
    <w:rsid w:val="00035C97"/>
    <w:rsid w:val="000360AF"/>
    <w:rsid w:val="0003645D"/>
    <w:rsid w:val="000369E7"/>
    <w:rsid w:val="000369FB"/>
    <w:rsid w:val="00037130"/>
    <w:rsid w:val="000377FF"/>
    <w:rsid w:val="00037A7A"/>
    <w:rsid w:val="00037DC3"/>
    <w:rsid w:val="00040AF9"/>
    <w:rsid w:val="00040CA9"/>
    <w:rsid w:val="000418F5"/>
    <w:rsid w:val="0004194C"/>
    <w:rsid w:val="00041AD6"/>
    <w:rsid w:val="00042770"/>
    <w:rsid w:val="00042A62"/>
    <w:rsid w:val="00042ABB"/>
    <w:rsid w:val="00043431"/>
    <w:rsid w:val="00043AF0"/>
    <w:rsid w:val="00044053"/>
    <w:rsid w:val="00044685"/>
    <w:rsid w:val="00044893"/>
    <w:rsid w:val="000451F5"/>
    <w:rsid w:val="0004549C"/>
    <w:rsid w:val="00045565"/>
    <w:rsid w:val="00045654"/>
    <w:rsid w:val="00045B4F"/>
    <w:rsid w:val="00045BDE"/>
    <w:rsid w:val="00045C4F"/>
    <w:rsid w:val="00045FE8"/>
    <w:rsid w:val="0004613B"/>
    <w:rsid w:val="000461C6"/>
    <w:rsid w:val="00046927"/>
    <w:rsid w:val="000469BD"/>
    <w:rsid w:val="00047189"/>
    <w:rsid w:val="00047AF3"/>
    <w:rsid w:val="00050365"/>
    <w:rsid w:val="00050539"/>
    <w:rsid w:val="00050B0D"/>
    <w:rsid w:val="00050B60"/>
    <w:rsid w:val="000510BC"/>
    <w:rsid w:val="00051332"/>
    <w:rsid w:val="00051E8D"/>
    <w:rsid w:val="00052575"/>
    <w:rsid w:val="00052F8D"/>
    <w:rsid w:val="000533EE"/>
    <w:rsid w:val="00053746"/>
    <w:rsid w:val="00054652"/>
    <w:rsid w:val="00054A0B"/>
    <w:rsid w:val="00055044"/>
    <w:rsid w:val="00055064"/>
    <w:rsid w:val="00055160"/>
    <w:rsid w:val="00055629"/>
    <w:rsid w:val="00055839"/>
    <w:rsid w:val="0005585A"/>
    <w:rsid w:val="00055890"/>
    <w:rsid w:val="00055B11"/>
    <w:rsid w:val="0005655F"/>
    <w:rsid w:val="00056817"/>
    <w:rsid w:val="0005698E"/>
    <w:rsid w:val="000573BA"/>
    <w:rsid w:val="00057F52"/>
    <w:rsid w:val="0006014C"/>
    <w:rsid w:val="0006050D"/>
    <w:rsid w:val="00060586"/>
    <w:rsid w:val="000607C5"/>
    <w:rsid w:val="00061329"/>
    <w:rsid w:val="00061396"/>
    <w:rsid w:val="000615C3"/>
    <w:rsid w:val="00061B8F"/>
    <w:rsid w:val="00061CBD"/>
    <w:rsid w:val="00061DB2"/>
    <w:rsid w:val="00061ED2"/>
    <w:rsid w:val="0006220A"/>
    <w:rsid w:val="00062245"/>
    <w:rsid w:val="00062303"/>
    <w:rsid w:val="000623E1"/>
    <w:rsid w:val="00062E9D"/>
    <w:rsid w:val="00062EDC"/>
    <w:rsid w:val="000630E0"/>
    <w:rsid w:val="000632CB"/>
    <w:rsid w:val="000636C6"/>
    <w:rsid w:val="00063898"/>
    <w:rsid w:val="00063950"/>
    <w:rsid w:val="000640F7"/>
    <w:rsid w:val="0006413B"/>
    <w:rsid w:val="0006429E"/>
    <w:rsid w:val="0006432F"/>
    <w:rsid w:val="00064726"/>
    <w:rsid w:val="00065497"/>
    <w:rsid w:val="00065534"/>
    <w:rsid w:val="00066197"/>
    <w:rsid w:val="00066C3B"/>
    <w:rsid w:val="000675C2"/>
    <w:rsid w:val="000701DB"/>
    <w:rsid w:val="00070331"/>
    <w:rsid w:val="00070B6C"/>
    <w:rsid w:val="000712D9"/>
    <w:rsid w:val="00071408"/>
    <w:rsid w:val="00071AB2"/>
    <w:rsid w:val="00071C4E"/>
    <w:rsid w:val="00072415"/>
    <w:rsid w:val="00072588"/>
    <w:rsid w:val="0007303C"/>
    <w:rsid w:val="00073136"/>
    <w:rsid w:val="00073DC4"/>
    <w:rsid w:val="00074F2A"/>
    <w:rsid w:val="00074FF6"/>
    <w:rsid w:val="00075556"/>
    <w:rsid w:val="00075F3E"/>
    <w:rsid w:val="00076052"/>
    <w:rsid w:val="0007654D"/>
    <w:rsid w:val="00076610"/>
    <w:rsid w:val="00076E9C"/>
    <w:rsid w:val="000772EF"/>
    <w:rsid w:val="00077337"/>
    <w:rsid w:val="000774F5"/>
    <w:rsid w:val="00077570"/>
    <w:rsid w:val="00077E01"/>
    <w:rsid w:val="00080FF8"/>
    <w:rsid w:val="0008200B"/>
    <w:rsid w:val="0008215D"/>
    <w:rsid w:val="00082772"/>
    <w:rsid w:val="00082947"/>
    <w:rsid w:val="00082D1B"/>
    <w:rsid w:val="00082DDF"/>
    <w:rsid w:val="00083028"/>
    <w:rsid w:val="000837AC"/>
    <w:rsid w:val="000839C9"/>
    <w:rsid w:val="00083A3F"/>
    <w:rsid w:val="00084017"/>
    <w:rsid w:val="000843A7"/>
    <w:rsid w:val="000845D0"/>
    <w:rsid w:val="0008462D"/>
    <w:rsid w:val="00084A51"/>
    <w:rsid w:val="0008567F"/>
    <w:rsid w:val="00085A84"/>
    <w:rsid w:val="00085D55"/>
    <w:rsid w:val="000863F0"/>
    <w:rsid w:val="0008648F"/>
    <w:rsid w:val="000864C8"/>
    <w:rsid w:val="00086EB2"/>
    <w:rsid w:val="00087B90"/>
    <w:rsid w:val="00090144"/>
    <w:rsid w:val="000906BF"/>
    <w:rsid w:val="000907F4"/>
    <w:rsid w:val="000909EB"/>
    <w:rsid w:val="00091855"/>
    <w:rsid w:val="000921EF"/>
    <w:rsid w:val="00092B02"/>
    <w:rsid w:val="00092E09"/>
    <w:rsid w:val="00092FC9"/>
    <w:rsid w:val="00093969"/>
    <w:rsid w:val="00093C4D"/>
    <w:rsid w:val="0009448F"/>
    <w:rsid w:val="00094625"/>
    <w:rsid w:val="000949B9"/>
    <w:rsid w:val="00094A8C"/>
    <w:rsid w:val="00094D32"/>
    <w:rsid w:val="00094E33"/>
    <w:rsid w:val="00095628"/>
    <w:rsid w:val="000958BC"/>
    <w:rsid w:val="00095C23"/>
    <w:rsid w:val="000960E5"/>
    <w:rsid w:val="00096440"/>
    <w:rsid w:val="000965F8"/>
    <w:rsid w:val="000967E3"/>
    <w:rsid w:val="00096A47"/>
    <w:rsid w:val="00097546"/>
    <w:rsid w:val="00097948"/>
    <w:rsid w:val="00097D9F"/>
    <w:rsid w:val="000A0513"/>
    <w:rsid w:val="000A0EB3"/>
    <w:rsid w:val="000A105A"/>
    <w:rsid w:val="000A1275"/>
    <w:rsid w:val="000A15C6"/>
    <w:rsid w:val="000A16D0"/>
    <w:rsid w:val="000A20DB"/>
    <w:rsid w:val="000A2232"/>
    <w:rsid w:val="000A23EF"/>
    <w:rsid w:val="000A2509"/>
    <w:rsid w:val="000A2708"/>
    <w:rsid w:val="000A2873"/>
    <w:rsid w:val="000A323F"/>
    <w:rsid w:val="000A3493"/>
    <w:rsid w:val="000A3765"/>
    <w:rsid w:val="000A3E97"/>
    <w:rsid w:val="000A3FD8"/>
    <w:rsid w:val="000A43C4"/>
    <w:rsid w:val="000A43C5"/>
    <w:rsid w:val="000A4768"/>
    <w:rsid w:val="000A48E1"/>
    <w:rsid w:val="000A4ACE"/>
    <w:rsid w:val="000A4BA1"/>
    <w:rsid w:val="000A5D81"/>
    <w:rsid w:val="000A5DE2"/>
    <w:rsid w:val="000A6A40"/>
    <w:rsid w:val="000A720C"/>
    <w:rsid w:val="000A7691"/>
    <w:rsid w:val="000A7818"/>
    <w:rsid w:val="000A797C"/>
    <w:rsid w:val="000A7D61"/>
    <w:rsid w:val="000A7E15"/>
    <w:rsid w:val="000B0ADD"/>
    <w:rsid w:val="000B0CC5"/>
    <w:rsid w:val="000B146C"/>
    <w:rsid w:val="000B1736"/>
    <w:rsid w:val="000B1AAD"/>
    <w:rsid w:val="000B2C1B"/>
    <w:rsid w:val="000B2D54"/>
    <w:rsid w:val="000B302B"/>
    <w:rsid w:val="000B3179"/>
    <w:rsid w:val="000B3852"/>
    <w:rsid w:val="000B3871"/>
    <w:rsid w:val="000B3B7C"/>
    <w:rsid w:val="000B3D1A"/>
    <w:rsid w:val="000B3F70"/>
    <w:rsid w:val="000B46C1"/>
    <w:rsid w:val="000B47E5"/>
    <w:rsid w:val="000B4D0D"/>
    <w:rsid w:val="000B4D53"/>
    <w:rsid w:val="000B56BD"/>
    <w:rsid w:val="000B5823"/>
    <w:rsid w:val="000B5D71"/>
    <w:rsid w:val="000B5EDE"/>
    <w:rsid w:val="000B7216"/>
    <w:rsid w:val="000B7750"/>
    <w:rsid w:val="000B799B"/>
    <w:rsid w:val="000C04BF"/>
    <w:rsid w:val="000C09EC"/>
    <w:rsid w:val="000C0E16"/>
    <w:rsid w:val="000C1B6E"/>
    <w:rsid w:val="000C1CC2"/>
    <w:rsid w:val="000C1EBA"/>
    <w:rsid w:val="000C2207"/>
    <w:rsid w:val="000C247E"/>
    <w:rsid w:val="000C2771"/>
    <w:rsid w:val="000C2944"/>
    <w:rsid w:val="000C2981"/>
    <w:rsid w:val="000C2A58"/>
    <w:rsid w:val="000C2EE7"/>
    <w:rsid w:val="000C3034"/>
    <w:rsid w:val="000C44EE"/>
    <w:rsid w:val="000C48B0"/>
    <w:rsid w:val="000C4D52"/>
    <w:rsid w:val="000C4ECD"/>
    <w:rsid w:val="000C50E2"/>
    <w:rsid w:val="000C53AE"/>
    <w:rsid w:val="000C57B2"/>
    <w:rsid w:val="000C57DE"/>
    <w:rsid w:val="000C59B6"/>
    <w:rsid w:val="000C63FE"/>
    <w:rsid w:val="000C6760"/>
    <w:rsid w:val="000C6C1B"/>
    <w:rsid w:val="000C7511"/>
    <w:rsid w:val="000C7CBB"/>
    <w:rsid w:val="000C7FED"/>
    <w:rsid w:val="000D0663"/>
    <w:rsid w:val="000D176A"/>
    <w:rsid w:val="000D1C4F"/>
    <w:rsid w:val="000D29B1"/>
    <w:rsid w:val="000D2A33"/>
    <w:rsid w:val="000D2B45"/>
    <w:rsid w:val="000D2FD5"/>
    <w:rsid w:val="000D31E3"/>
    <w:rsid w:val="000D396B"/>
    <w:rsid w:val="000D3A3D"/>
    <w:rsid w:val="000D43CD"/>
    <w:rsid w:val="000D4552"/>
    <w:rsid w:val="000D455C"/>
    <w:rsid w:val="000D4855"/>
    <w:rsid w:val="000D4AD9"/>
    <w:rsid w:val="000D4D17"/>
    <w:rsid w:val="000D5CE1"/>
    <w:rsid w:val="000D5EF5"/>
    <w:rsid w:val="000D6013"/>
    <w:rsid w:val="000D614F"/>
    <w:rsid w:val="000D6650"/>
    <w:rsid w:val="000D6836"/>
    <w:rsid w:val="000D6D51"/>
    <w:rsid w:val="000D7356"/>
    <w:rsid w:val="000D773F"/>
    <w:rsid w:val="000D77AC"/>
    <w:rsid w:val="000D7A19"/>
    <w:rsid w:val="000D7C48"/>
    <w:rsid w:val="000D7DDC"/>
    <w:rsid w:val="000D7EA2"/>
    <w:rsid w:val="000E018C"/>
    <w:rsid w:val="000E02DB"/>
    <w:rsid w:val="000E0655"/>
    <w:rsid w:val="000E082D"/>
    <w:rsid w:val="000E0B19"/>
    <w:rsid w:val="000E0D1C"/>
    <w:rsid w:val="000E1163"/>
    <w:rsid w:val="000E11DB"/>
    <w:rsid w:val="000E1B7F"/>
    <w:rsid w:val="000E1D52"/>
    <w:rsid w:val="000E25EA"/>
    <w:rsid w:val="000E2A20"/>
    <w:rsid w:val="000E2ACA"/>
    <w:rsid w:val="000E2B07"/>
    <w:rsid w:val="000E2DF9"/>
    <w:rsid w:val="000E303F"/>
    <w:rsid w:val="000E34CF"/>
    <w:rsid w:val="000E375F"/>
    <w:rsid w:val="000E3E24"/>
    <w:rsid w:val="000E468D"/>
    <w:rsid w:val="000E4751"/>
    <w:rsid w:val="000E4767"/>
    <w:rsid w:val="000E49CA"/>
    <w:rsid w:val="000E4CDC"/>
    <w:rsid w:val="000E54ED"/>
    <w:rsid w:val="000E747C"/>
    <w:rsid w:val="000E7576"/>
    <w:rsid w:val="000E769F"/>
    <w:rsid w:val="000E7DBC"/>
    <w:rsid w:val="000E7F29"/>
    <w:rsid w:val="000F0E1F"/>
    <w:rsid w:val="000F1977"/>
    <w:rsid w:val="000F1ECA"/>
    <w:rsid w:val="000F1FEB"/>
    <w:rsid w:val="000F2211"/>
    <w:rsid w:val="000F278B"/>
    <w:rsid w:val="000F2998"/>
    <w:rsid w:val="000F33E2"/>
    <w:rsid w:val="000F3409"/>
    <w:rsid w:val="000F3821"/>
    <w:rsid w:val="000F3AA3"/>
    <w:rsid w:val="000F4291"/>
    <w:rsid w:val="000F43F9"/>
    <w:rsid w:val="000F4866"/>
    <w:rsid w:val="000F4982"/>
    <w:rsid w:val="000F4A6F"/>
    <w:rsid w:val="000F4DB2"/>
    <w:rsid w:val="000F4F9B"/>
    <w:rsid w:val="000F5759"/>
    <w:rsid w:val="000F5A8A"/>
    <w:rsid w:val="000F5E0D"/>
    <w:rsid w:val="000F61C4"/>
    <w:rsid w:val="000F63AF"/>
    <w:rsid w:val="000F6A91"/>
    <w:rsid w:val="000F7293"/>
    <w:rsid w:val="000F72BF"/>
    <w:rsid w:val="000F76DF"/>
    <w:rsid w:val="000F7A93"/>
    <w:rsid w:val="000F7B70"/>
    <w:rsid w:val="000F7F3A"/>
    <w:rsid w:val="0010003B"/>
    <w:rsid w:val="001006AF"/>
    <w:rsid w:val="00100783"/>
    <w:rsid w:val="00101376"/>
    <w:rsid w:val="001013E0"/>
    <w:rsid w:val="001019DC"/>
    <w:rsid w:val="00101C2F"/>
    <w:rsid w:val="00101D21"/>
    <w:rsid w:val="0010267D"/>
    <w:rsid w:val="00102821"/>
    <w:rsid w:val="00102F95"/>
    <w:rsid w:val="0010333D"/>
    <w:rsid w:val="001038A1"/>
    <w:rsid w:val="001042B0"/>
    <w:rsid w:val="0010437C"/>
    <w:rsid w:val="00104461"/>
    <w:rsid w:val="001044DB"/>
    <w:rsid w:val="001054C6"/>
    <w:rsid w:val="0010585E"/>
    <w:rsid w:val="001064BC"/>
    <w:rsid w:val="0010772E"/>
    <w:rsid w:val="00107A08"/>
    <w:rsid w:val="00107B3E"/>
    <w:rsid w:val="00107DCC"/>
    <w:rsid w:val="00107E37"/>
    <w:rsid w:val="0011022A"/>
    <w:rsid w:val="00110710"/>
    <w:rsid w:val="00110735"/>
    <w:rsid w:val="00110AE3"/>
    <w:rsid w:val="00110E8D"/>
    <w:rsid w:val="00111618"/>
    <w:rsid w:val="00111ADD"/>
    <w:rsid w:val="00111B8E"/>
    <w:rsid w:val="00111E42"/>
    <w:rsid w:val="001124A6"/>
    <w:rsid w:val="001129DE"/>
    <w:rsid w:val="00112D8D"/>
    <w:rsid w:val="0011374E"/>
    <w:rsid w:val="00113756"/>
    <w:rsid w:val="00114367"/>
    <w:rsid w:val="0011517B"/>
    <w:rsid w:val="00115390"/>
    <w:rsid w:val="00115944"/>
    <w:rsid w:val="00115DEB"/>
    <w:rsid w:val="0011628A"/>
    <w:rsid w:val="00116589"/>
    <w:rsid w:val="001167D6"/>
    <w:rsid w:val="00116E13"/>
    <w:rsid w:val="00117762"/>
    <w:rsid w:val="00120526"/>
    <w:rsid w:val="00120621"/>
    <w:rsid w:val="00120AD8"/>
    <w:rsid w:val="00120C21"/>
    <w:rsid w:val="00120D2B"/>
    <w:rsid w:val="001210D6"/>
    <w:rsid w:val="00121424"/>
    <w:rsid w:val="00121DE9"/>
    <w:rsid w:val="00121E60"/>
    <w:rsid w:val="0012202B"/>
    <w:rsid w:val="001224EE"/>
    <w:rsid w:val="00122CEB"/>
    <w:rsid w:val="00123D50"/>
    <w:rsid w:val="001244B7"/>
    <w:rsid w:val="0012461A"/>
    <w:rsid w:val="00124700"/>
    <w:rsid w:val="001247CD"/>
    <w:rsid w:val="00124AF4"/>
    <w:rsid w:val="00125244"/>
    <w:rsid w:val="001255C8"/>
    <w:rsid w:val="0012592A"/>
    <w:rsid w:val="00125CE6"/>
    <w:rsid w:val="00125F1A"/>
    <w:rsid w:val="00126361"/>
    <w:rsid w:val="0012695D"/>
    <w:rsid w:val="00127212"/>
    <w:rsid w:val="001275E8"/>
    <w:rsid w:val="001278B7"/>
    <w:rsid w:val="00127B98"/>
    <w:rsid w:val="00130703"/>
    <w:rsid w:val="00130735"/>
    <w:rsid w:val="00130C73"/>
    <w:rsid w:val="00130F5E"/>
    <w:rsid w:val="001312DF"/>
    <w:rsid w:val="00131381"/>
    <w:rsid w:val="00131E6F"/>
    <w:rsid w:val="0013267B"/>
    <w:rsid w:val="00132690"/>
    <w:rsid w:val="00132B88"/>
    <w:rsid w:val="00133263"/>
    <w:rsid w:val="00133982"/>
    <w:rsid w:val="001340CD"/>
    <w:rsid w:val="0013447C"/>
    <w:rsid w:val="00134AA9"/>
    <w:rsid w:val="00134E52"/>
    <w:rsid w:val="0013590D"/>
    <w:rsid w:val="00136041"/>
    <w:rsid w:val="0013640B"/>
    <w:rsid w:val="00136481"/>
    <w:rsid w:val="0013689B"/>
    <w:rsid w:val="0013720F"/>
    <w:rsid w:val="00137428"/>
    <w:rsid w:val="00137515"/>
    <w:rsid w:val="00137760"/>
    <w:rsid w:val="0013782B"/>
    <w:rsid w:val="00137A51"/>
    <w:rsid w:val="00137E5C"/>
    <w:rsid w:val="00140102"/>
    <w:rsid w:val="00140340"/>
    <w:rsid w:val="00140497"/>
    <w:rsid w:val="00140857"/>
    <w:rsid w:val="00140C59"/>
    <w:rsid w:val="00140D26"/>
    <w:rsid w:val="00140D2B"/>
    <w:rsid w:val="00141523"/>
    <w:rsid w:val="00141B31"/>
    <w:rsid w:val="00141C3D"/>
    <w:rsid w:val="001421A6"/>
    <w:rsid w:val="001423D6"/>
    <w:rsid w:val="0014294D"/>
    <w:rsid w:val="00142D38"/>
    <w:rsid w:val="00142D51"/>
    <w:rsid w:val="00143277"/>
    <w:rsid w:val="00143535"/>
    <w:rsid w:val="001443ED"/>
    <w:rsid w:val="00144E9F"/>
    <w:rsid w:val="00144F1A"/>
    <w:rsid w:val="00145424"/>
    <w:rsid w:val="001455CD"/>
    <w:rsid w:val="00145932"/>
    <w:rsid w:val="00145D01"/>
    <w:rsid w:val="0014648E"/>
    <w:rsid w:val="0014697A"/>
    <w:rsid w:val="001469EA"/>
    <w:rsid w:val="00147589"/>
    <w:rsid w:val="0014762A"/>
    <w:rsid w:val="00147929"/>
    <w:rsid w:val="00147C11"/>
    <w:rsid w:val="00147D1B"/>
    <w:rsid w:val="001506B9"/>
    <w:rsid w:val="00150D60"/>
    <w:rsid w:val="00150DAB"/>
    <w:rsid w:val="0015193E"/>
    <w:rsid w:val="00151A88"/>
    <w:rsid w:val="00152211"/>
    <w:rsid w:val="001522C5"/>
    <w:rsid w:val="00152E79"/>
    <w:rsid w:val="00152EEE"/>
    <w:rsid w:val="00153428"/>
    <w:rsid w:val="00153652"/>
    <w:rsid w:val="00153BA2"/>
    <w:rsid w:val="00153DBD"/>
    <w:rsid w:val="00153E64"/>
    <w:rsid w:val="00154156"/>
    <w:rsid w:val="001544FC"/>
    <w:rsid w:val="00154680"/>
    <w:rsid w:val="001546C5"/>
    <w:rsid w:val="0015479B"/>
    <w:rsid w:val="001549DD"/>
    <w:rsid w:val="00154CCB"/>
    <w:rsid w:val="00154ED2"/>
    <w:rsid w:val="00155176"/>
    <w:rsid w:val="001551AA"/>
    <w:rsid w:val="00155278"/>
    <w:rsid w:val="00155358"/>
    <w:rsid w:val="0015580C"/>
    <w:rsid w:val="00155B00"/>
    <w:rsid w:val="0015615D"/>
    <w:rsid w:val="00157263"/>
    <w:rsid w:val="00157273"/>
    <w:rsid w:val="001572A2"/>
    <w:rsid w:val="001578BD"/>
    <w:rsid w:val="00157B78"/>
    <w:rsid w:val="00157BF7"/>
    <w:rsid w:val="00160AA0"/>
    <w:rsid w:val="00160F22"/>
    <w:rsid w:val="001611E4"/>
    <w:rsid w:val="001614A5"/>
    <w:rsid w:val="00161694"/>
    <w:rsid w:val="001620B0"/>
    <w:rsid w:val="00162236"/>
    <w:rsid w:val="00162A9E"/>
    <w:rsid w:val="001636FC"/>
    <w:rsid w:val="00163ACC"/>
    <w:rsid w:val="00164019"/>
    <w:rsid w:val="00164147"/>
    <w:rsid w:val="001641E8"/>
    <w:rsid w:val="00164F0A"/>
    <w:rsid w:val="0016590F"/>
    <w:rsid w:val="00165A57"/>
    <w:rsid w:val="001662B1"/>
    <w:rsid w:val="00166604"/>
    <w:rsid w:val="00166BD5"/>
    <w:rsid w:val="00167235"/>
    <w:rsid w:val="00167868"/>
    <w:rsid w:val="00167902"/>
    <w:rsid w:val="00167C58"/>
    <w:rsid w:val="001700CE"/>
    <w:rsid w:val="00170A53"/>
    <w:rsid w:val="001719D5"/>
    <w:rsid w:val="00171BD7"/>
    <w:rsid w:val="00171BFD"/>
    <w:rsid w:val="00171CBD"/>
    <w:rsid w:val="0017246F"/>
    <w:rsid w:val="00172B3E"/>
    <w:rsid w:val="0017367F"/>
    <w:rsid w:val="001738D5"/>
    <w:rsid w:val="00173DD4"/>
    <w:rsid w:val="00174EAC"/>
    <w:rsid w:val="0017511D"/>
    <w:rsid w:val="0017541E"/>
    <w:rsid w:val="0017586C"/>
    <w:rsid w:val="00175AFF"/>
    <w:rsid w:val="00175F8B"/>
    <w:rsid w:val="00176206"/>
    <w:rsid w:val="00176483"/>
    <w:rsid w:val="00176DF3"/>
    <w:rsid w:val="00176E63"/>
    <w:rsid w:val="001774A1"/>
    <w:rsid w:val="00177AC7"/>
    <w:rsid w:val="00180256"/>
    <w:rsid w:val="0018038A"/>
    <w:rsid w:val="00180687"/>
    <w:rsid w:val="00180A6C"/>
    <w:rsid w:val="00180D95"/>
    <w:rsid w:val="0018182A"/>
    <w:rsid w:val="0018187C"/>
    <w:rsid w:val="001818B9"/>
    <w:rsid w:val="00181B7A"/>
    <w:rsid w:val="00181EB6"/>
    <w:rsid w:val="00182062"/>
    <w:rsid w:val="00182281"/>
    <w:rsid w:val="00182D13"/>
    <w:rsid w:val="001836CB"/>
    <w:rsid w:val="00183812"/>
    <w:rsid w:val="001843FB"/>
    <w:rsid w:val="0018468D"/>
    <w:rsid w:val="001847F5"/>
    <w:rsid w:val="00184A7A"/>
    <w:rsid w:val="00184C70"/>
    <w:rsid w:val="001850CB"/>
    <w:rsid w:val="00186723"/>
    <w:rsid w:val="00186799"/>
    <w:rsid w:val="00186DA5"/>
    <w:rsid w:val="00187179"/>
    <w:rsid w:val="00187768"/>
    <w:rsid w:val="001902F2"/>
    <w:rsid w:val="0019067A"/>
    <w:rsid w:val="00190CAC"/>
    <w:rsid w:val="00191036"/>
    <w:rsid w:val="0019111E"/>
    <w:rsid w:val="00191474"/>
    <w:rsid w:val="00191E84"/>
    <w:rsid w:val="00191ED2"/>
    <w:rsid w:val="0019232B"/>
    <w:rsid w:val="00192925"/>
    <w:rsid w:val="0019340B"/>
    <w:rsid w:val="00193707"/>
    <w:rsid w:val="001937EC"/>
    <w:rsid w:val="0019398B"/>
    <w:rsid w:val="00193AC6"/>
    <w:rsid w:val="001946ED"/>
    <w:rsid w:val="00194DC9"/>
    <w:rsid w:val="001950FA"/>
    <w:rsid w:val="0019554A"/>
    <w:rsid w:val="00195BFF"/>
    <w:rsid w:val="00195C8A"/>
    <w:rsid w:val="00195D42"/>
    <w:rsid w:val="001961A0"/>
    <w:rsid w:val="001963B5"/>
    <w:rsid w:val="00196C03"/>
    <w:rsid w:val="00196C86"/>
    <w:rsid w:val="00196C8C"/>
    <w:rsid w:val="00197474"/>
    <w:rsid w:val="001975FC"/>
    <w:rsid w:val="0019791C"/>
    <w:rsid w:val="001979E0"/>
    <w:rsid w:val="001A00EA"/>
    <w:rsid w:val="001A0119"/>
    <w:rsid w:val="001A0C01"/>
    <w:rsid w:val="001A1387"/>
    <w:rsid w:val="001A1622"/>
    <w:rsid w:val="001A187F"/>
    <w:rsid w:val="001A1CE3"/>
    <w:rsid w:val="001A205E"/>
    <w:rsid w:val="001A2438"/>
    <w:rsid w:val="001A2643"/>
    <w:rsid w:val="001A2652"/>
    <w:rsid w:val="001A3353"/>
    <w:rsid w:val="001A36C5"/>
    <w:rsid w:val="001A3939"/>
    <w:rsid w:val="001A3EB7"/>
    <w:rsid w:val="001A4014"/>
    <w:rsid w:val="001A4CE1"/>
    <w:rsid w:val="001A4D00"/>
    <w:rsid w:val="001A4D39"/>
    <w:rsid w:val="001A612C"/>
    <w:rsid w:val="001A67EC"/>
    <w:rsid w:val="001A7787"/>
    <w:rsid w:val="001B01DA"/>
    <w:rsid w:val="001B06AF"/>
    <w:rsid w:val="001B078A"/>
    <w:rsid w:val="001B0841"/>
    <w:rsid w:val="001B0A90"/>
    <w:rsid w:val="001B1002"/>
    <w:rsid w:val="001B15A4"/>
    <w:rsid w:val="001B1833"/>
    <w:rsid w:val="001B1A3E"/>
    <w:rsid w:val="001B25FB"/>
    <w:rsid w:val="001B2B32"/>
    <w:rsid w:val="001B2C92"/>
    <w:rsid w:val="001B3030"/>
    <w:rsid w:val="001B30B4"/>
    <w:rsid w:val="001B320F"/>
    <w:rsid w:val="001B36FC"/>
    <w:rsid w:val="001B3762"/>
    <w:rsid w:val="001B44A8"/>
    <w:rsid w:val="001B45F8"/>
    <w:rsid w:val="001B4E9C"/>
    <w:rsid w:val="001B5360"/>
    <w:rsid w:val="001B5C96"/>
    <w:rsid w:val="001B60F6"/>
    <w:rsid w:val="001B628B"/>
    <w:rsid w:val="001B63B6"/>
    <w:rsid w:val="001B64B9"/>
    <w:rsid w:val="001B6B47"/>
    <w:rsid w:val="001B7E2F"/>
    <w:rsid w:val="001C00C5"/>
    <w:rsid w:val="001C0241"/>
    <w:rsid w:val="001C024A"/>
    <w:rsid w:val="001C03F6"/>
    <w:rsid w:val="001C08DE"/>
    <w:rsid w:val="001C10B7"/>
    <w:rsid w:val="001C13EE"/>
    <w:rsid w:val="001C16ED"/>
    <w:rsid w:val="001C1B63"/>
    <w:rsid w:val="001C1C98"/>
    <w:rsid w:val="001C1DB8"/>
    <w:rsid w:val="001C1DED"/>
    <w:rsid w:val="001C1E9D"/>
    <w:rsid w:val="001C25E0"/>
    <w:rsid w:val="001C2CC0"/>
    <w:rsid w:val="001C2EFE"/>
    <w:rsid w:val="001C4098"/>
    <w:rsid w:val="001C4386"/>
    <w:rsid w:val="001C4389"/>
    <w:rsid w:val="001C46BA"/>
    <w:rsid w:val="001C5C3C"/>
    <w:rsid w:val="001C5F63"/>
    <w:rsid w:val="001C5FFD"/>
    <w:rsid w:val="001C6760"/>
    <w:rsid w:val="001C6EBC"/>
    <w:rsid w:val="001C7103"/>
    <w:rsid w:val="001C7321"/>
    <w:rsid w:val="001C7665"/>
    <w:rsid w:val="001C7EA3"/>
    <w:rsid w:val="001D03F9"/>
    <w:rsid w:val="001D0617"/>
    <w:rsid w:val="001D0C22"/>
    <w:rsid w:val="001D1BC5"/>
    <w:rsid w:val="001D1E67"/>
    <w:rsid w:val="001D2729"/>
    <w:rsid w:val="001D3943"/>
    <w:rsid w:val="001D39CE"/>
    <w:rsid w:val="001D3D50"/>
    <w:rsid w:val="001D40BA"/>
    <w:rsid w:val="001D450D"/>
    <w:rsid w:val="001D4B10"/>
    <w:rsid w:val="001D4C80"/>
    <w:rsid w:val="001D4D63"/>
    <w:rsid w:val="001D4DC0"/>
    <w:rsid w:val="001D509A"/>
    <w:rsid w:val="001D6B42"/>
    <w:rsid w:val="001D6CEE"/>
    <w:rsid w:val="001D6F32"/>
    <w:rsid w:val="001D7E0A"/>
    <w:rsid w:val="001D7E6F"/>
    <w:rsid w:val="001D7EC7"/>
    <w:rsid w:val="001D7FEE"/>
    <w:rsid w:val="001E076A"/>
    <w:rsid w:val="001E104E"/>
    <w:rsid w:val="001E1071"/>
    <w:rsid w:val="001E1E28"/>
    <w:rsid w:val="001E256C"/>
    <w:rsid w:val="001E3695"/>
    <w:rsid w:val="001E403F"/>
    <w:rsid w:val="001E4193"/>
    <w:rsid w:val="001E46B1"/>
    <w:rsid w:val="001E4F7C"/>
    <w:rsid w:val="001E518D"/>
    <w:rsid w:val="001E5E84"/>
    <w:rsid w:val="001E6056"/>
    <w:rsid w:val="001E7054"/>
    <w:rsid w:val="001E7298"/>
    <w:rsid w:val="001E7614"/>
    <w:rsid w:val="001E78B8"/>
    <w:rsid w:val="001E7AB7"/>
    <w:rsid w:val="001E7B64"/>
    <w:rsid w:val="001F052A"/>
    <w:rsid w:val="001F0A5C"/>
    <w:rsid w:val="001F11B6"/>
    <w:rsid w:val="001F135C"/>
    <w:rsid w:val="001F142E"/>
    <w:rsid w:val="001F2072"/>
    <w:rsid w:val="001F2384"/>
    <w:rsid w:val="001F2F45"/>
    <w:rsid w:val="001F3271"/>
    <w:rsid w:val="001F3898"/>
    <w:rsid w:val="001F3F63"/>
    <w:rsid w:val="001F425F"/>
    <w:rsid w:val="001F463F"/>
    <w:rsid w:val="001F4978"/>
    <w:rsid w:val="001F4995"/>
    <w:rsid w:val="001F4AAD"/>
    <w:rsid w:val="001F4D3A"/>
    <w:rsid w:val="001F53FB"/>
    <w:rsid w:val="001F5529"/>
    <w:rsid w:val="001F5960"/>
    <w:rsid w:val="001F6005"/>
    <w:rsid w:val="001F7B4C"/>
    <w:rsid w:val="001F7BF3"/>
    <w:rsid w:val="00200A20"/>
    <w:rsid w:val="00201011"/>
    <w:rsid w:val="00201108"/>
    <w:rsid w:val="00201716"/>
    <w:rsid w:val="0020198C"/>
    <w:rsid w:val="00201A07"/>
    <w:rsid w:val="0020215F"/>
    <w:rsid w:val="002023FA"/>
    <w:rsid w:val="0020256A"/>
    <w:rsid w:val="00202872"/>
    <w:rsid w:val="00202A24"/>
    <w:rsid w:val="00202BFE"/>
    <w:rsid w:val="00203000"/>
    <w:rsid w:val="002032A7"/>
    <w:rsid w:val="00203C41"/>
    <w:rsid w:val="00204045"/>
    <w:rsid w:val="00204672"/>
    <w:rsid w:val="00204E06"/>
    <w:rsid w:val="00205661"/>
    <w:rsid w:val="002069A2"/>
    <w:rsid w:val="00206F8B"/>
    <w:rsid w:val="00207659"/>
    <w:rsid w:val="00207676"/>
    <w:rsid w:val="00207922"/>
    <w:rsid w:val="00207CF0"/>
    <w:rsid w:val="0021024F"/>
    <w:rsid w:val="00210E0B"/>
    <w:rsid w:val="00211B0A"/>
    <w:rsid w:val="00212008"/>
    <w:rsid w:val="002121CE"/>
    <w:rsid w:val="00212513"/>
    <w:rsid w:val="00212803"/>
    <w:rsid w:val="00212C6C"/>
    <w:rsid w:val="00214920"/>
    <w:rsid w:val="002150D2"/>
    <w:rsid w:val="002151BA"/>
    <w:rsid w:val="002156A7"/>
    <w:rsid w:val="002156AA"/>
    <w:rsid w:val="00215F1A"/>
    <w:rsid w:val="0021622E"/>
    <w:rsid w:val="00216F9B"/>
    <w:rsid w:val="00217658"/>
    <w:rsid w:val="0021766B"/>
    <w:rsid w:val="00220647"/>
    <w:rsid w:val="00220B0E"/>
    <w:rsid w:val="00220CD5"/>
    <w:rsid w:val="00221346"/>
    <w:rsid w:val="002213A0"/>
    <w:rsid w:val="00221477"/>
    <w:rsid w:val="0022174C"/>
    <w:rsid w:val="002218CD"/>
    <w:rsid w:val="00221932"/>
    <w:rsid w:val="00221E3A"/>
    <w:rsid w:val="0022219D"/>
    <w:rsid w:val="002221AA"/>
    <w:rsid w:val="002221F6"/>
    <w:rsid w:val="00222329"/>
    <w:rsid w:val="00222413"/>
    <w:rsid w:val="00222707"/>
    <w:rsid w:val="00222932"/>
    <w:rsid w:val="00222FE3"/>
    <w:rsid w:val="0022347A"/>
    <w:rsid w:val="00223621"/>
    <w:rsid w:val="0022398E"/>
    <w:rsid w:val="002239D1"/>
    <w:rsid w:val="00224218"/>
    <w:rsid w:val="002247E5"/>
    <w:rsid w:val="00224B8F"/>
    <w:rsid w:val="00224E78"/>
    <w:rsid w:val="00225851"/>
    <w:rsid w:val="00225860"/>
    <w:rsid w:val="00225A61"/>
    <w:rsid w:val="0022604F"/>
    <w:rsid w:val="00226362"/>
    <w:rsid w:val="0022648F"/>
    <w:rsid w:val="0022671A"/>
    <w:rsid w:val="00226C48"/>
    <w:rsid w:val="00226EC1"/>
    <w:rsid w:val="002270BB"/>
    <w:rsid w:val="002272F8"/>
    <w:rsid w:val="00227688"/>
    <w:rsid w:val="002278DE"/>
    <w:rsid w:val="00227ECA"/>
    <w:rsid w:val="00230021"/>
    <w:rsid w:val="002300D1"/>
    <w:rsid w:val="00230972"/>
    <w:rsid w:val="00231187"/>
    <w:rsid w:val="00231F8B"/>
    <w:rsid w:val="002324DC"/>
    <w:rsid w:val="002326E7"/>
    <w:rsid w:val="00232FBF"/>
    <w:rsid w:val="00233B6E"/>
    <w:rsid w:val="00234D0C"/>
    <w:rsid w:val="00235E82"/>
    <w:rsid w:val="00236037"/>
    <w:rsid w:val="002363D0"/>
    <w:rsid w:val="00236A95"/>
    <w:rsid w:val="00236B02"/>
    <w:rsid w:val="00236E14"/>
    <w:rsid w:val="00237096"/>
    <w:rsid w:val="002372B2"/>
    <w:rsid w:val="00237378"/>
    <w:rsid w:val="0023751D"/>
    <w:rsid w:val="002375B9"/>
    <w:rsid w:val="00237CAD"/>
    <w:rsid w:val="0024013E"/>
    <w:rsid w:val="002403AD"/>
    <w:rsid w:val="002408C3"/>
    <w:rsid w:val="002414D6"/>
    <w:rsid w:val="00241D0C"/>
    <w:rsid w:val="002424A1"/>
    <w:rsid w:val="002426A6"/>
    <w:rsid w:val="00242939"/>
    <w:rsid w:val="00243193"/>
    <w:rsid w:val="00243797"/>
    <w:rsid w:val="00243BA9"/>
    <w:rsid w:val="002444E7"/>
    <w:rsid w:val="002444FE"/>
    <w:rsid w:val="00244A2E"/>
    <w:rsid w:val="00245086"/>
    <w:rsid w:val="0024550F"/>
    <w:rsid w:val="0024581A"/>
    <w:rsid w:val="00245C2A"/>
    <w:rsid w:val="00246939"/>
    <w:rsid w:val="002469A1"/>
    <w:rsid w:val="00246A0A"/>
    <w:rsid w:val="00246B57"/>
    <w:rsid w:val="002470C1"/>
    <w:rsid w:val="002472B9"/>
    <w:rsid w:val="002476E4"/>
    <w:rsid w:val="00247782"/>
    <w:rsid w:val="00247F9F"/>
    <w:rsid w:val="002505C0"/>
    <w:rsid w:val="002506A1"/>
    <w:rsid w:val="00250C1D"/>
    <w:rsid w:val="002516AB"/>
    <w:rsid w:val="00251C0F"/>
    <w:rsid w:val="0025213C"/>
    <w:rsid w:val="00252B52"/>
    <w:rsid w:val="00252E17"/>
    <w:rsid w:val="00252FB0"/>
    <w:rsid w:val="002532DF"/>
    <w:rsid w:val="002544B4"/>
    <w:rsid w:val="00254AFA"/>
    <w:rsid w:val="00255031"/>
    <w:rsid w:val="002554C2"/>
    <w:rsid w:val="0025552A"/>
    <w:rsid w:val="00255CB2"/>
    <w:rsid w:val="0025686A"/>
    <w:rsid w:val="00256B98"/>
    <w:rsid w:val="00256C6A"/>
    <w:rsid w:val="00257510"/>
    <w:rsid w:val="002575D9"/>
    <w:rsid w:val="00257E3B"/>
    <w:rsid w:val="00261C50"/>
    <w:rsid w:val="0026203E"/>
    <w:rsid w:val="00262480"/>
    <w:rsid w:val="002624B0"/>
    <w:rsid w:val="00262534"/>
    <w:rsid w:val="00262903"/>
    <w:rsid w:val="002637DD"/>
    <w:rsid w:val="002639C2"/>
    <w:rsid w:val="00263B24"/>
    <w:rsid w:val="00264163"/>
    <w:rsid w:val="002644BE"/>
    <w:rsid w:val="00264BAA"/>
    <w:rsid w:val="00264EF1"/>
    <w:rsid w:val="00264F4D"/>
    <w:rsid w:val="002652B3"/>
    <w:rsid w:val="00265799"/>
    <w:rsid w:val="002658A2"/>
    <w:rsid w:val="00265EAB"/>
    <w:rsid w:val="00265F97"/>
    <w:rsid w:val="0026683B"/>
    <w:rsid w:val="00267732"/>
    <w:rsid w:val="0026774B"/>
    <w:rsid w:val="00267DEC"/>
    <w:rsid w:val="00270132"/>
    <w:rsid w:val="00270158"/>
    <w:rsid w:val="002707DA"/>
    <w:rsid w:val="00270AE8"/>
    <w:rsid w:val="00270DAD"/>
    <w:rsid w:val="0027101C"/>
    <w:rsid w:val="0027116B"/>
    <w:rsid w:val="00271696"/>
    <w:rsid w:val="00271840"/>
    <w:rsid w:val="00271A81"/>
    <w:rsid w:val="00271F66"/>
    <w:rsid w:val="002729BD"/>
    <w:rsid w:val="0027301D"/>
    <w:rsid w:val="0027317C"/>
    <w:rsid w:val="00273481"/>
    <w:rsid w:val="002739AA"/>
    <w:rsid w:val="00273AA0"/>
    <w:rsid w:val="00273F43"/>
    <w:rsid w:val="00274033"/>
    <w:rsid w:val="00274933"/>
    <w:rsid w:val="002749EE"/>
    <w:rsid w:val="00275373"/>
    <w:rsid w:val="00275932"/>
    <w:rsid w:val="00275C26"/>
    <w:rsid w:val="00275ED3"/>
    <w:rsid w:val="002762E2"/>
    <w:rsid w:val="00276325"/>
    <w:rsid w:val="00276C9D"/>
    <w:rsid w:val="00276E1B"/>
    <w:rsid w:val="00276E5B"/>
    <w:rsid w:val="002772A9"/>
    <w:rsid w:val="00277782"/>
    <w:rsid w:val="00277813"/>
    <w:rsid w:val="00277DCC"/>
    <w:rsid w:val="00277F97"/>
    <w:rsid w:val="0028029F"/>
    <w:rsid w:val="00280336"/>
    <w:rsid w:val="002808CB"/>
    <w:rsid w:val="00280BC0"/>
    <w:rsid w:val="002810E0"/>
    <w:rsid w:val="002818D6"/>
    <w:rsid w:val="002822E0"/>
    <w:rsid w:val="002826D4"/>
    <w:rsid w:val="002829F0"/>
    <w:rsid w:val="00282B7A"/>
    <w:rsid w:val="00282C0B"/>
    <w:rsid w:val="00282FC7"/>
    <w:rsid w:val="002836AD"/>
    <w:rsid w:val="002837E8"/>
    <w:rsid w:val="00283A44"/>
    <w:rsid w:val="0028401E"/>
    <w:rsid w:val="00284100"/>
    <w:rsid w:val="00284A2C"/>
    <w:rsid w:val="00284F0E"/>
    <w:rsid w:val="00285107"/>
    <w:rsid w:val="002860E0"/>
    <w:rsid w:val="002864A4"/>
    <w:rsid w:val="00286544"/>
    <w:rsid w:val="002868AC"/>
    <w:rsid w:val="002868EC"/>
    <w:rsid w:val="00287DE4"/>
    <w:rsid w:val="00290810"/>
    <w:rsid w:val="0029088F"/>
    <w:rsid w:val="002909C6"/>
    <w:rsid w:val="00291953"/>
    <w:rsid w:val="00291A41"/>
    <w:rsid w:val="0029219B"/>
    <w:rsid w:val="0029298E"/>
    <w:rsid w:val="00292F0D"/>
    <w:rsid w:val="0029310C"/>
    <w:rsid w:val="00293174"/>
    <w:rsid w:val="00293493"/>
    <w:rsid w:val="002937FD"/>
    <w:rsid w:val="00293F51"/>
    <w:rsid w:val="00294067"/>
    <w:rsid w:val="00294429"/>
    <w:rsid w:val="002944A4"/>
    <w:rsid w:val="00294B46"/>
    <w:rsid w:val="00294C0F"/>
    <w:rsid w:val="00294CD6"/>
    <w:rsid w:val="00294ED2"/>
    <w:rsid w:val="00295239"/>
    <w:rsid w:val="0029525A"/>
    <w:rsid w:val="002953DF"/>
    <w:rsid w:val="0029567B"/>
    <w:rsid w:val="00295C6E"/>
    <w:rsid w:val="0029688F"/>
    <w:rsid w:val="00297893"/>
    <w:rsid w:val="002A0BFD"/>
    <w:rsid w:val="002A0D38"/>
    <w:rsid w:val="002A0E8C"/>
    <w:rsid w:val="002A225F"/>
    <w:rsid w:val="002A2917"/>
    <w:rsid w:val="002A2918"/>
    <w:rsid w:val="002A313D"/>
    <w:rsid w:val="002A3467"/>
    <w:rsid w:val="002A35F2"/>
    <w:rsid w:val="002A39D8"/>
    <w:rsid w:val="002A482F"/>
    <w:rsid w:val="002A4979"/>
    <w:rsid w:val="002A4BCB"/>
    <w:rsid w:val="002A4CE3"/>
    <w:rsid w:val="002A507C"/>
    <w:rsid w:val="002A5C1C"/>
    <w:rsid w:val="002A5C4C"/>
    <w:rsid w:val="002A6A6B"/>
    <w:rsid w:val="002A7029"/>
    <w:rsid w:val="002A7372"/>
    <w:rsid w:val="002A7443"/>
    <w:rsid w:val="002A783D"/>
    <w:rsid w:val="002A7AB2"/>
    <w:rsid w:val="002B0586"/>
    <w:rsid w:val="002B0806"/>
    <w:rsid w:val="002B0FF7"/>
    <w:rsid w:val="002B106E"/>
    <w:rsid w:val="002B145A"/>
    <w:rsid w:val="002B1913"/>
    <w:rsid w:val="002B1DCC"/>
    <w:rsid w:val="002B2104"/>
    <w:rsid w:val="002B213F"/>
    <w:rsid w:val="002B2166"/>
    <w:rsid w:val="002B2554"/>
    <w:rsid w:val="002B2AF8"/>
    <w:rsid w:val="002B34B9"/>
    <w:rsid w:val="002B3B81"/>
    <w:rsid w:val="002B3E47"/>
    <w:rsid w:val="002B401A"/>
    <w:rsid w:val="002B407C"/>
    <w:rsid w:val="002B413C"/>
    <w:rsid w:val="002B4454"/>
    <w:rsid w:val="002B5175"/>
    <w:rsid w:val="002B5571"/>
    <w:rsid w:val="002B5D59"/>
    <w:rsid w:val="002B60C9"/>
    <w:rsid w:val="002B6747"/>
    <w:rsid w:val="002B6935"/>
    <w:rsid w:val="002B6BB5"/>
    <w:rsid w:val="002B6C89"/>
    <w:rsid w:val="002B7273"/>
    <w:rsid w:val="002B7305"/>
    <w:rsid w:val="002B77E6"/>
    <w:rsid w:val="002B791D"/>
    <w:rsid w:val="002C0742"/>
    <w:rsid w:val="002C1608"/>
    <w:rsid w:val="002C170D"/>
    <w:rsid w:val="002C1C3A"/>
    <w:rsid w:val="002C226E"/>
    <w:rsid w:val="002C227E"/>
    <w:rsid w:val="002C26A8"/>
    <w:rsid w:val="002C2E00"/>
    <w:rsid w:val="002C34E6"/>
    <w:rsid w:val="002C3C4B"/>
    <w:rsid w:val="002C3C90"/>
    <w:rsid w:val="002C42AA"/>
    <w:rsid w:val="002C4302"/>
    <w:rsid w:val="002C4FA9"/>
    <w:rsid w:val="002C5866"/>
    <w:rsid w:val="002C595D"/>
    <w:rsid w:val="002C5BDA"/>
    <w:rsid w:val="002C5D27"/>
    <w:rsid w:val="002C649D"/>
    <w:rsid w:val="002C6542"/>
    <w:rsid w:val="002C6685"/>
    <w:rsid w:val="002C66E7"/>
    <w:rsid w:val="002C67BA"/>
    <w:rsid w:val="002C7155"/>
    <w:rsid w:val="002C7291"/>
    <w:rsid w:val="002C75B9"/>
    <w:rsid w:val="002C7927"/>
    <w:rsid w:val="002C7A09"/>
    <w:rsid w:val="002C7E32"/>
    <w:rsid w:val="002D01F6"/>
    <w:rsid w:val="002D0262"/>
    <w:rsid w:val="002D0DC4"/>
    <w:rsid w:val="002D1757"/>
    <w:rsid w:val="002D21EC"/>
    <w:rsid w:val="002D2229"/>
    <w:rsid w:val="002D2ADD"/>
    <w:rsid w:val="002D2EBF"/>
    <w:rsid w:val="002D2F5B"/>
    <w:rsid w:val="002D332F"/>
    <w:rsid w:val="002D34A4"/>
    <w:rsid w:val="002D37DB"/>
    <w:rsid w:val="002D385C"/>
    <w:rsid w:val="002D39E1"/>
    <w:rsid w:val="002D4752"/>
    <w:rsid w:val="002D493F"/>
    <w:rsid w:val="002D51F6"/>
    <w:rsid w:val="002D5395"/>
    <w:rsid w:val="002D53CA"/>
    <w:rsid w:val="002D5746"/>
    <w:rsid w:val="002D6016"/>
    <w:rsid w:val="002D62BA"/>
    <w:rsid w:val="002D775C"/>
    <w:rsid w:val="002D7FAE"/>
    <w:rsid w:val="002E0456"/>
    <w:rsid w:val="002E0BAB"/>
    <w:rsid w:val="002E0ED0"/>
    <w:rsid w:val="002E16FE"/>
    <w:rsid w:val="002E18F6"/>
    <w:rsid w:val="002E19C4"/>
    <w:rsid w:val="002E1A72"/>
    <w:rsid w:val="002E1AAA"/>
    <w:rsid w:val="002E25FD"/>
    <w:rsid w:val="002E29F5"/>
    <w:rsid w:val="002E2E41"/>
    <w:rsid w:val="002E2E6C"/>
    <w:rsid w:val="002E3202"/>
    <w:rsid w:val="002E349D"/>
    <w:rsid w:val="002E3A9A"/>
    <w:rsid w:val="002E3B4D"/>
    <w:rsid w:val="002E3C65"/>
    <w:rsid w:val="002E456E"/>
    <w:rsid w:val="002E4A52"/>
    <w:rsid w:val="002E4A54"/>
    <w:rsid w:val="002E4E2E"/>
    <w:rsid w:val="002E53BA"/>
    <w:rsid w:val="002E5C8A"/>
    <w:rsid w:val="002E5F6A"/>
    <w:rsid w:val="002E6001"/>
    <w:rsid w:val="002E63D7"/>
    <w:rsid w:val="002E683D"/>
    <w:rsid w:val="002E68FB"/>
    <w:rsid w:val="002E6A8D"/>
    <w:rsid w:val="002E6BFD"/>
    <w:rsid w:val="002E7595"/>
    <w:rsid w:val="002E7863"/>
    <w:rsid w:val="002F0200"/>
    <w:rsid w:val="002F020F"/>
    <w:rsid w:val="002F05C5"/>
    <w:rsid w:val="002F0B18"/>
    <w:rsid w:val="002F0FFC"/>
    <w:rsid w:val="002F1081"/>
    <w:rsid w:val="002F1482"/>
    <w:rsid w:val="002F180E"/>
    <w:rsid w:val="002F1DE7"/>
    <w:rsid w:val="002F217E"/>
    <w:rsid w:val="002F2D77"/>
    <w:rsid w:val="002F328A"/>
    <w:rsid w:val="002F33D1"/>
    <w:rsid w:val="002F38FF"/>
    <w:rsid w:val="002F3DF5"/>
    <w:rsid w:val="002F42DE"/>
    <w:rsid w:val="002F43DF"/>
    <w:rsid w:val="002F4885"/>
    <w:rsid w:val="002F54F7"/>
    <w:rsid w:val="002F5664"/>
    <w:rsid w:val="002F6688"/>
    <w:rsid w:val="002F6E41"/>
    <w:rsid w:val="002F7074"/>
    <w:rsid w:val="002F79B3"/>
    <w:rsid w:val="00300148"/>
    <w:rsid w:val="00300829"/>
    <w:rsid w:val="00300C6B"/>
    <w:rsid w:val="00300D03"/>
    <w:rsid w:val="00300D5E"/>
    <w:rsid w:val="00300DDF"/>
    <w:rsid w:val="003012CE"/>
    <w:rsid w:val="00301A72"/>
    <w:rsid w:val="00301AE0"/>
    <w:rsid w:val="00302072"/>
    <w:rsid w:val="00302E76"/>
    <w:rsid w:val="0030305E"/>
    <w:rsid w:val="0030377E"/>
    <w:rsid w:val="00304371"/>
    <w:rsid w:val="003044E9"/>
    <w:rsid w:val="00304833"/>
    <w:rsid w:val="00304A22"/>
    <w:rsid w:val="00304C5E"/>
    <w:rsid w:val="00305011"/>
    <w:rsid w:val="00305183"/>
    <w:rsid w:val="00305ABB"/>
    <w:rsid w:val="0030600E"/>
    <w:rsid w:val="0030610C"/>
    <w:rsid w:val="00306408"/>
    <w:rsid w:val="00306777"/>
    <w:rsid w:val="003068FD"/>
    <w:rsid w:val="00307164"/>
    <w:rsid w:val="00307173"/>
    <w:rsid w:val="00307368"/>
    <w:rsid w:val="0030737A"/>
    <w:rsid w:val="00307582"/>
    <w:rsid w:val="003078F0"/>
    <w:rsid w:val="00307A58"/>
    <w:rsid w:val="00307E29"/>
    <w:rsid w:val="00307FEB"/>
    <w:rsid w:val="0031011E"/>
    <w:rsid w:val="003101F7"/>
    <w:rsid w:val="00310983"/>
    <w:rsid w:val="0031107B"/>
    <w:rsid w:val="00311725"/>
    <w:rsid w:val="003117F4"/>
    <w:rsid w:val="00312484"/>
    <w:rsid w:val="003126CA"/>
    <w:rsid w:val="0031341B"/>
    <w:rsid w:val="003135C3"/>
    <w:rsid w:val="00313C5B"/>
    <w:rsid w:val="00313E12"/>
    <w:rsid w:val="00313FBA"/>
    <w:rsid w:val="0031407D"/>
    <w:rsid w:val="003146EA"/>
    <w:rsid w:val="003147C8"/>
    <w:rsid w:val="00314AE6"/>
    <w:rsid w:val="00314D71"/>
    <w:rsid w:val="0031598B"/>
    <w:rsid w:val="0031661A"/>
    <w:rsid w:val="00316871"/>
    <w:rsid w:val="00316925"/>
    <w:rsid w:val="0031754A"/>
    <w:rsid w:val="00317693"/>
    <w:rsid w:val="00317DA3"/>
    <w:rsid w:val="00320215"/>
    <w:rsid w:val="0032022D"/>
    <w:rsid w:val="00320276"/>
    <w:rsid w:val="00320A07"/>
    <w:rsid w:val="00320C24"/>
    <w:rsid w:val="00320DBB"/>
    <w:rsid w:val="00320E5C"/>
    <w:rsid w:val="0032133D"/>
    <w:rsid w:val="003216AD"/>
    <w:rsid w:val="0032183F"/>
    <w:rsid w:val="0032245B"/>
    <w:rsid w:val="003225FB"/>
    <w:rsid w:val="00323B5D"/>
    <w:rsid w:val="00323B76"/>
    <w:rsid w:val="00324400"/>
    <w:rsid w:val="00324CB6"/>
    <w:rsid w:val="00324D6C"/>
    <w:rsid w:val="003259F4"/>
    <w:rsid w:val="00325EA4"/>
    <w:rsid w:val="00326036"/>
    <w:rsid w:val="003261D8"/>
    <w:rsid w:val="003266C7"/>
    <w:rsid w:val="003268E1"/>
    <w:rsid w:val="00326980"/>
    <w:rsid w:val="00326DE2"/>
    <w:rsid w:val="003279D3"/>
    <w:rsid w:val="00327C7F"/>
    <w:rsid w:val="00327E75"/>
    <w:rsid w:val="003304B3"/>
    <w:rsid w:val="00330708"/>
    <w:rsid w:val="00330806"/>
    <w:rsid w:val="00330853"/>
    <w:rsid w:val="0033098F"/>
    <w:rsid w:val="00330A91"/>
    <w:rsid w:val="00330EF9"/>
    <w:rsid w:val="003312E3"/>
    <w:rsid w:val="003323BD"/>
    <w:rsid w:val="00332710"/>
    <w:rsid w:val="0033280B"/>
    <w:rsid w:val="00332935"/>
    <w:rsid w:val="00332B61"/>
    <w:rsid w:val="00333460"/>
    <w:rsid w:val="00333981"/>
    <w:rsid w:val="00333BA1"/>
    <w:rsid w:val="00334709"/>
    <w:rsid w:val="0033479F"/>
    <w:rsid w:val="00334ADA"/>
    <w:rsid w:val="00334ED5"/>
    <w:rsid w:val="00334F87"/>
    <w:rsid w:val="0033640A"/>
    <w:rsid w:val="00336593"/>
    <w:rsid w:val="0033666D"/>
    <w:rsid w:val="00336FE1"/>
    <w:rsid w:val="003379B2"/>
    <w:rsid w:val="00337F97"/>
    <w:rsid w:val="00340165"/>
    <w:rsid w:val="00340D47"/>
    <w:rsid w:val="00340E78"/>
    <w:rsid w:val="003413E7"/>
    <w:rsid w:val="00341A43"/>
    <w:rsid w:val="00341C71"/>
    <w:rsid w:val="00341DEC"/>
    <w:rsid w:val="0034234B"/>
    <w:rsid w:val="00342814"/>
    <w:rsid w:val="00342AB7"/>
    <w:rsid w:val="00342BED"/>
    <w:rsid w:val="003433EE"/>
    <w:rsid w:val="003437B0"/>
    <w:rsid w:val="00343B57"/>
    <w:rsid w:val="003440F9"/>
    <w:rsid w:val="003442BF"/>
    <w:rsid w:val="00344477"/>
    <w:rsid w:val="0034564B"/>
    <w:rsid w:val="003459D9"/>
    <w:rsid w:val="00346AEC"/>
    <w:rsid w:val="00346E02"/>
    <w:rsid w:val="0034713F"/>
    <w:rsid w:val="0034793D"/>
    <w:rsid w:val="00347C18"/>
    <w:rsid w:val="00347E79"/>
    <w:rsid w:val="0035002F"/>
    <w:rsid w:val="00350AC7"/>
    <w:rsid w:val="00351463"/>
    <w:rsid w:val="003514FA"/>
    <w:rsid w:val="003515A4"/>
    <w:rsid w:val="00351A36"/>
    <w:rsid w:val="00351A75"/>
    <w:rsid w:val="00351D7E"/>
    <w:rsid w:val="00352271"/>
    <w:rsid w:val="003525E3"/>
    <w:rsid w:val="00352FB2"/>
    <w:rsid w:val="003530DE"/>
    <w:rsid w:val="00353458"/>
    <w:rsid w:val="00353720"/>
    <w:rsid w:val="00353910"/>
    <w:rsid w:val="0035394F"/>
    <w:rsid w:val="00353BF3"/>
    <w:rsid w:val="003540DC"/>
    <w:rsid w:val="00354B4A"/>
    <w:rsid w:val="00354C8B"/>
    <w:rsid w:val="00354E8E"/>
    <w:rsid w:val="0035570A"/>
    <w:rsid w:val="003572B0"/>
    <w:rsid w:val="00357612"/>
    <w:rsid w:val="0035789C"/>
    <w:rsid w:val="00357B4F"/>
    <w:rsid w:val="00357BD4"/>
    <w:rsid w:val="0036059F"/>
    <w:rsid w:val="00360AEB"/>
    <w:rsid w:val="003612BE"/>
    <w:rsid w:val="0036157D"/>
    <w:rsid w:val="00361694"/>
    <w:rsid w:val="00362264"/>
    <w:rsid w:val="003629A7"/>
    <w:rsid w:val="00362FA8"/>
    <w:rsid w:val="0036304C"/>
    <w:rsid w:val="00363D89"/>
    <w:rsid w:val="00364418"/>
    <w:rsid w:val="00364663"/>
    <w:rsid w:val="003649B3"/>
    <w:rsid w:val="003651C5"/>
    <w:rsid w:val="0036577C"/>
    <w:rsid w:val="003657C7"/>
    <w:rsid w:val="00365B8B"/>
    <w:rsid w:val="003669C0"/>
    <w:rsid w:val="00366A5F"/>
    <w:rsid w:val="00366E34"/>
    <w:rsid w:val="0036728E"/>
    <w:rsid w:val="0036778B"/>
    <w:rsid w:val="00367DA0"/>
    <w:rsid w:val="00367E73"/>
    <w:rsid w:val="00370209"/>
    <w:rsid w:val="0037080F"/>
    <w:rsid w:val="0037092E"/>
    <w:rsid w:val="00370D3D"/>
    <w:rsid w:val="00370FCD"/>
    <w:rsid w:val="0037150E"/>
    <w:rsid w:val="003715C4"/>
    <w:rsid w:val="00371F54"/>
    <w:rsid w:val="0037211E"/>
    <w:rsid w:val="003722DD"/>
    <w:rsid w:val="00372EBC"/>
    <w:rsid w:val="003734A7"/>
    <w:rsid w:val="003739FA"/>
    <w:rsid w:val="00374719"/>
    <w:rsid w:val="00374CBF"/>
    <w:rsid w:val="00374D60"/>
    <w:rsid w:val="003756B2"/>
    <w:rsid w:val="0037590B"/>
    <w:rsid w:val="00375CB5"/>
    <w:rsid w:val="0037606D"/>
    <w:rsid w:val="003765FE"/>
    <w:rsid w:val="00376D3D"/>
    <w:rsid w:val="00376EC0"/>
    <w:rsid w:val="003771AD"/>
    <w:rsid w:val="003773BE"/>
    <w:rsid w:val="00377BFA"/>
    <w:rsid w:val="00377E3E"/>
    <w:rsid w:val="0038041F"/>
    <w:rsid w:val="003807D1"/>
    <w:rsid w:val="00380918"/>
    <w:rsid w:val="00380A9B"/>
    <w:rsid w:val="00380C55"/>
    <w:rsid w:val="0038150D"/>
    <w:rsid w:val="00381704"/>
    <w:rsid w:val="0038187C"/>
    <w:rsid w:val="00381A55"/>
    <w:rsid w:val="00381E83"/>
    <w:rsid w:val="00381F7D"/>
    <w:rsid w:val="00382E88"/>
    <w:rsid w:val="00383802"/>
    <w:rsid w:val="0038389A"/>
    <w:rsid w:val="00383921"/>
    <w:rsid w:val="00383A8E"/>
    <w:rsid w:val="00383C4D"/>
    <w:rsid w:val="003842DB"/>
    <w:rsid w:val="0038502D"/>
    <w:rsid w:val="003850A3"/>
    <w:rsid w:val="003853A5"/>
    <w:rsid w:val="00385401"/>
    <w:rsid w:val="00385673"/>
    <w:rsid w:val="00385FAA"/>
    <w:rsid w:val="00386613"/>
    <w:rsid w:val="003868EC"/>
    <w:rsid w:val="00387DB5"/>
    <w:rsid w:val="00387F68"/>
    <w:rsid w:val="003907EC"/>
    <w:rsid w:val="003908E8"/>
    <w:rsid w:val="00390967"/>
    <w:rsid w:val="00390B24"/>
    <w:rsid w:val="00390DE8"/>
    <w:rsid w:val="00390F51"/>
    <w:rsid w:val="00391318"/>
    <w:rsid w:val="003913C8"/>
    <w:rsid w:val="003913F0"/>
    <w:rsid w:val="0039190F"/>
    <w:rsid w:val="00391D4D"/>
    <w:rsid w:val="0039227B"/>
    <w:rsid w:val="00392511"/>
    <w:rsid w:val="00393777"/>
    <w:rsid w:val="00393D88"/>
    <w:rsid w:val="003940AA"/>
    <w:rsid w:val="00394307"/>
    <w:rsid w:val="003946EF"/>
    <w:rsid w:val="00394884"/>
    <w:rsid w:val="00394A71"/>
    <w:rsid w:val="00394C1E"/>
    <w:rsid w:val="00395274"/>
    <w:rsid w:val="0039566F"/>
    <w:rsid w:val="00395B40"/>
    <w:rsid w:val="003962BA"/>
    <w:rsid w:val="003963BA"/>
    <w:rsid w:val="00396565"/>
    <w:rsid w:val="00396C99"/>
    <w:rsid w:val="00396D80"/>
    <w:rsid w:val="00396E2F"/>
    <w:rsid w:val="003970B1"/>
    <w:rsid w:val="00397A4C"/>
    <w:rsid w:val="00397AAB"/>
    <w:rsid w:val="00397C80"/>
    <w:rsid w:val="003A0515"/>
    <w:rsid w:val="003A0D74"/>
    <w:rsid w:val="003A1DDA"/>
    <w:rsid w:val="003A1E2A"/>
    <w:rsid w:val="003A2074"/>
    <w:rsid w:val="003A248A"/>
    <w:rsid w:val="003A2786"/>
    <w:rsid w:val="003A285A"/>
    <w:rsid w:val="003A28BC"/>
    <w:rsid w:val="003A2E9F"/>
    <w:rsid w:val="003A359E"/>
    <w:rsid w:val="003A364A"/>
    <w:rsid w:val="003A3DED"/>
    <w:rsid w:val="003A4254"/>
    <w:rsid w:val="003A4643"/>
    <w:rsid w:val="003A5064"/>
    <w:rsid w:val="003A585A"/>
    <w:rsid w:val="003A62D1"/>
    <w:rsid w:val="003A7042"/>
    <w:rsid w:val="003A7520"/>
    <w:rsid w:val="003A78BA"/>
    <w:rsid w:val="003A7DAD"/>
    <w:rsid w:val="003A7E96"/>
    <w:rsid w:val="003A7FB4"/>
    <w:rsid w:val="003B01D8"/>
    <w:rsid w:val="003B079B"/>
    <w:rsid w:val="003B08A9"/>
    <w:rsid w:val="003B0AB2"/>
    <w:rsid w:val="003B0F83"/>
    <w:rsid w:val="003B11BD"/>
    <w:rsid w:val="003B1944"/>
    <w:rsid w:val="003B1B37"/>
    <w:rsid w:val="003B1F95"/>
    <w:rsid w:val="003B209A"/>
    <w:rsid w:val="003B23A0"/>
    <w:rsid w:val="003B2739"/>
    <w:rsid w:val="003B2BE8"/>
    <w:rsid w:val="003B2E6D"/>
    <w:rsid w:val="003B2FF7"/>
    <w:rsid w:val="003B33A3"/>
    <w:rsid w:val="003B34B2"/>
    <w:rsid w:val="003B386F"/>
    <w:rsid w:val="003B3A6E"/>
    <w:rsid w:val="003B3BD9"/>
    <w:rsid w:val="003B3C8B"/>
    <w:rsid w:val="003B410C"/>
    <w:rsid w:val="003B4424"/>
    <w:rsid w:val="003B45A0"/>
    <w:rsid w:val="003B46AF"/>
    <w:rsid w:val="003B488F"/>
    <w:rsid w:val="003B4987"/>
    <w:rsid w:val="003B4C60"/>
    <w:rsid w:val="003B4F47"/>
    <w:rsid w:val="003B57DB"/>
    <w:rsid w:val="003B5BD8"/>
    <w:rsid w:val="003B71BD"/>
    <w:rsid w:val="003B721E"/>
    <w:rsid w:val="003B72EC"/>
    <w:rsid w:val="003B775C"/>
    <w:rsid w:val="003B7C07"/>
    <w:rsid w:val="003B7D00"/>
    <w:rsid w:val="003B7E58"/>
    <w:rsid w:val="003B7EE7"/>
    <w:rsid w:val="003B7EF5"/>
    <w:rsid w:val="003C03D2"/>
    <w:rsid w:val="003C07D4"/>
    <w:rsid w:val="003C0863"/>
    <w:rsid w:val="003C0F04"/>
    <w:rsid w:val="003C14FB"/>
    <w:rsid w:val="003C184C"/>
    <w:rsid w:val="003C1D23"/>
    <w:rsid w:val="003C1D79"/>
    <w:rsid w:val="003C1F23"/>
    <w:rsid w:val="003C2055"/>
    <w:rsid w:val="003C24DF"/>
    <w:rsid w:val="003C26FF"/>
    <w:rsid w:val="003C28E5"/>
    <w:rsid w:val="003C3581"/>
    <w:rsid w:val="003C3D05"/>
    <w:rsid w:val="003C3ED5"/>
    <w:rsid w:val="003C4247"/>
    <w:rsid w:val="003C42A1"/>
    <w:rsid w:val="003C5105"/>
    <w:rsid w:val="003C52CC"/>
    <w:rsid w:val="003C5444"/>
    <w:rsid w:val="003C55D2"/>
    <w:rsid w:val="003C59DB"/>
    <w:rsid w:val="003C5A4A"/>
    <w:rsid w:val="003C60D0"/>
    <w:rsid w:val="003C678A"/>
    <w:rsid w:val="003C6A61"/>
    <w:rsid w:val="003C719A"/>
    <w:rsid w:val="003C7771"/>
    <w:rsid w:val="003C7D67"/>
    <w:rsid w:val="003C7DA8"/>
    <w:rsid w:val="003D0369"/>
    <w:rsid w:val="003D07D2"/>
    <w:rsid w:val="003D12C9"/>
    <w:rsid w:val="003D1675"/>
    <w:rsid w:val="003D1A40"/>
    <w:rsid w:val="003D2343"/>
    <w:rsid w:val="003D241D"/>
    <w:rsid w:val="003D24BA"/>
    <w:rsid w:val="003D28D3"/>
    <w:rsid w:val="003D2929"/>
    <w:rsid w:val="003D2BC8"/>
    <w:rsid w:val="003D2D54"/>
    <w:rsid w:val="003D2F68"/>
    <w:rsid w:val="003D3252"/>
    <w:rsid w:val="003D32E4"/>
    <w:rsid w:val="003D3AEA"/>
    <w:rsid w:val="003D3D5F"/>
    <w:rsid w:val="003D41B9"/>
    <w:rsid w:val="003D41F7"/>
    <w:rsid w:val="003D4D8A"/>
    <w:rsid w:val="003D58D7"/>
    <w:rsid w:val="003D5967"/>
    <w:rsid w:val="003D5ABA"/>
    <w:rsid w:val="003D5ED5"/>
    <w:rsid w:val="003D6192"/>
    <w:rsid w:val="003D6307"/>
    <w:rsid w:val="003D63A2"/>
    <w:rsid w:val="003D6890"/>
    <w:rsid w:val="003D6ED9"/>
    <w:rsid w:val="003D760B"/>
    <w:rsid w:val="003D7C86"/>
    <w:rsid w:val="003D7EA8"/>
    <w:rsid w:val="003E05E5"/>
    <w:rsid w:val="003E0C1C"/>
    <w:rsid w:val="003E0CD8"/>
    <w:rsid w:val="003E0F0B"/>
    <w:rsid w:val="003E1985"/>
    <w:rsid w:val="003E19B2"/>
    <w:rsid w:val="003E2139"/>
    <w:rsid w:val="003E264A"/>
    <w:rsid w:val="003E377F"/>
    <w:rsid w:val="003E3847"/>
    <w:rsid w:val="003E39A5"/>
    <w:rsid w:val="003E44CF"/>
    <w:rsid w:val="003E48BF"/>
    <w:rsid w:val="003E4BBE"/>
    <w:rsid w:val="003E4FEB"/>
    <w:rsid w:val="003E5EB8"/>
    <w:rsid w:val="003E5F27"/>
    <w:rsid w:val="003E6E12"/>
    <w:rsid w:val="003F04CC"/>
    <w:rsid w:val="003F0B2E"/>
    <w:rsid w:val="003F1284"/>
    <w:rsid w:val="003F1C29"/>
    <w:rsid w:val="003F1C44"/>
    <w:rsid w:val="003F1EEB"/>
    <w:rsid w:val="003F20E9"/>
    <w:rsid w:val="003F2395"/>
    <w:rsid w:val="003F3774"/>
    <w:rsid w:val="003F3E4E"/>
    <w:rsid w:val="003F43C0"/>
    <w:rsid w:val="003F59A8"/>
    <w:rsid w:val="003F5CDF"/>
    <w:rsid w:val="003F5E2D"/>
    <w:rsid w:val="003F6127"/>
    <w:rsid w:val="003F623B"/>
    <w:rsid w:val="003F67A9"/>
    <w:rsid w:val="003F6922"/>
    <w:rsid w:val="003F695D"/>
    <w:rsid w:val="003F751F"/>
    <w:rsid w:val="003F795B"/>
    <w:rsid w:val="003F795C"/>
    <w:rsid w:val="003F7AB2"/>
    <w:rsid w:val="003F7F5D"/>
    <w:rsid w:val="004000AF"/>
    <w:rsid w:val="00400F1A"/>
    <w:rsid w:val="00401124"/>
    <w:rsid w:val="00401755"/>
    <w:rsid w:val="004019B4"/>
    <w:rsid w:val="00401D52"/>
    <w:rsid w:val="00401F66"/>
    <w:rsid w:val="004026B2"/>
    <w:rsid w:val="00402739"/>
    <w:rsid w:val="004028B8"/>
    <w:rsid w:val="00403266"/>
    <w:rsid w:val="0040364C"/>
    <w:rsid w:val="00404EDD"/>
    <w:rsid w:val="00405006"/>
    <w:rsid w:val="0040539A"/>
    <w:rsid w:val="00405E8B"/>
    <w:rsid w:val="00405F36"/>
    <w:rsid w:val="0040659F"/>
    <w:rsid w:val="00406CD7"/>
    <w:rsid w:val="00406CE0"/>
    <w:rsid w:val="00407245"/>
    <w:rsid w:val="004073A2"/>
    <w:rsid w:val="00407E3C"/>
    <w:rsid w:val="0041004E"/>
    <w:rsid w:val="00410057"/>
    <w:rsid w:val="004100BA"/>
    <w:rsid w:val="004101C2"/>
    <w:rsid w:val="004103A6"/>
    <w:rsid w:val="00410B1C"/>
    <w:rsid w:val="00410DDB"/>
    <w:rsid w:val="00410EFC"/>
    <w:rsid w:val="00412175"/>
    <w:rsid w:val="004122AC"/>
    <w:rsid w:val="00412340"/>
    <w:rsid w:val="00412617"/>
    <w:rsid w:val="00412B13"/>
    <w:rsid w:val="00412BE1"/>
    <w:rsid w:val="00412C57"/>
    <w:rsid w:val="00412DE2"/>
    <w:rsid w:val="00412EA6"/>
    <w:rsid w:val="00413961"/>
    <w:rsid w:val="00413F5F"/>
    <w:rsid w:val="004143E1"/>
    <w:rsid w:val="00414B0C"/>
    <w:rsid w:val="00414C94"/>
    <w:rsid w:val="00414F98"/>
    <w:rsid w:val="004154CB"/>
    <w:rsid w:val="00415B0E"/>
    <w:rsid w:val="00415BE3"/>
    <w:rsid w:val="004162B6"/>
    <w:rsid w:val="00417BCA"/>
    <w:rsid w:val="0042032B"/>
    <w:rsid w:val="0042075C"/>
    <w:rsid w:val="00420A19"/>
    <w:rsid w:val="00420D34"/>
    <w:rsid w:val="00420D96"/>
    <w:rsid w:val="00421585"/>
    <w:rsid w:val="00421905"/>
    <w:rsid w:val="0042218E"/>
    <w:rsid w:val="004226F5"/>
    <w:rsid w:val="004228F6"/>
    <w:rsid w:val="00422908"/>
    <w:rsid w:val="00422F73"/>
    <w:rsid w:val="00423722"/>
    <w:rsid w:val="00423725"/>
    <w:rsid w:val="004237AE"/>
    <w:rsid w:val="00423F71"/>
    <w:rsid w:val="0042403B"/>
    <w:rsid w:val="0042454B"/>
    <w:rsid w:val="00424695"/>
    <w:rsid w:val="0042472C"/>
    <w:rsid w:val="00424A95"/>
    <w:rsid w:val="00425112"/>
    <w:rsid w:val="00425650"/>
    <w:rsid w:val="004262F9"/>
    <w:rsid w:val="0042631E"/>
    <w:rsid w:val="0042647C"/>
    <w:rsid w:val="004264D9"/>
    <w:rsid w:val="004266FF"/>
    <w:rsid w:val="004267CA"/>
    <w:rsid w:val="004271C5"/>
    <w:rsid w:val="00427249"/>
    <w:rsid w:val="00427C06"/>
    <w:rsid w:val="00427C7C"/>
    <w:rsid w:val="004307C3"/>
    <w:rsid w:val="00430C40"/>
    <w:rsid w:val="00430F05"/>
    <w:rsid w:val="00430F6E"/>
    <w:rsid w:val="00431532"/>
    <w:rsid w:val="00431D38"/>
    <w:rsid w:val="00431D4F"/>
    <w:rsid w:val="00431E3E"/>
    <w:rsid w:val="00431F27"/>
    <w:rsid w:val="00432131"/>
    <w:rsid w:val="004321C0"/>
    <w:rsid w:val="00432370"/>
    <w:rsid w:val="00432CCB"/>
    <w:rsid w:val="00432E5D"/>
    <w:rsid w:val="00432F51"/>
    <w:rsid w:val="004336C0"/>
    <w:rsid w:val="0043388D"/>
    <w:rsid w:val="0043446F"/>
    <w:rsid w:val="004347C7"/>
    <w:rsid w:val="00434B71"/>
    <w:rsid w:val="00435126"/>
    <w:rsid w:val="004354F6"/>
    <w:rsid w:val="004355B7"/>
    <w:rsid w:val="004358C2"/>
    <w:rsid w:val="00435968"/>
    <w:rsid w:val="00435A56"/>
    <w:rsid w:val="00436082"/>
    <w:rsid w:val="004361C4"/>
    <w:rsid w:val="004366A5"/>
    <w:rsid w:val="00436814"/>
    <w:rsid w:val="00436DEB"/>
    <w:rsid w:val="00436E7B"/>
    <w:rsid w:val="00436ED1"/>
    <w:rsid w:val="004418B8"/>
    <w:rsid w:val="004428C5"/>
    <w:rsid w:val="00442C5D"/>
    <w:rsid w:val="00442E4A"/>
    <w:rsid w:val="00443115"/>
    <w:rsid w:val="00443455"/>
    <w:rsid w:val="004435A6"/>
    <w:rsid w:val="00444036"/>
    <w:rsid w:val="00444E97"/>
    <w:rsid w:val="00444F16"/>
    <w:rsid w:val="00445117"/>
    <w:rsid w:val="0044536D"/>
    <w:rsid w:val="00445AC4"/>
    <w:rsid w:val="004461C9"/>
    <w:rsid w:val="00446201"/>
    <w:rsid w:val="0044642E"/>
    <w:rsid w:val="004467CD"/>
    <w:rsid w:val="00446EA7"/>
    <w:rsid w:val="0044700C"/>
    <w:rsid w:val="00447A3B"/>
    <w:rsid w:val="00447FB7"/>
    <w:rsid w:val="0045004F"/>
    <w:rsid w:val="004501D2"/>
    <w:rsid w:val="0045043A"/>
    <w:rsid w:val="004504B7"/>
    <w:rsid w:val="00451603"/>
    <w:rsid w:val="00451FD7"/>
    <w:rsid w:val="00452B05"/>
    <w:rsid w:val="00453241"/>
    <w:rsid w:val="004535E7"/>
    <w:rsid w:val="004538DE"/>
    <w:rsid w:val="00453AA0"/>
    <w:rsid w:val="00453E52"/>
    <w:rsid w:val="00453E54"/>
    <w:rsid w:val="00453E66"/>
    <w:rsid w:val="004553C6"/>
    <w:rsid w:val="004554C2"/>
    <w:rsid w:val="004554EE"/>
    <w:rsid w:val="00455586"/>
    <w:rsid w:val="00455711"/>
    <w:rsid w:val="00455B6B"/>
    <w:rsid w:val="00456384"/>
    <w:rsid w:val="004563C6"/>
    <w:rsid w:val="00456A04"/>
    <w:rsid w:val="00456D8E"/>
    <w:rsid w:val="004577EA"/>
    <w:rsid w:val="004578FF"/>
    <w:rsid w:val="00460768"/>
    <w:rsid w:val="004609DC"/>
    <w:rsid w:val="004611B2"/>
    <w:rsid w:val="00461290"/>
    <w:rsid w:val="00461296"/>
    <w:rsid w:val="00461415"/>
    <w:rsid w:val="00461F8D"/>
    <w:rsid w:val="004626C6"/>
    <w:rsid w:val="00462754"/>
    <w:rsid w:val="004627AA"/>
    <w:rsid w:val="00462925"/>
    <w:rsid w:val="00463E6F"/>
    <w:rsid w:val="004645C5"/>
    <w:rsid w:val="004649AB"/>
    <w:rsid w:val="00464ECC"/>
    <w:rsid w:val="00465247"/>
    <w:rsid w:val="00465582"/>
    <w:rsid w:val="004656EC"/>
    <w:rsid w:val="00465AF0"/>
    <w:rsid w:val="00465C18"/>
    <w:rsid w:val="004660D9"/>
    <w:rsid w:val="004660DC"/>
    <w:rsid w:val="0046680B"/>
    <w:rsid w:val="00466C6E"/>
    <w:rsid w:val="00466EE7"/>
    <w:rsid w:val="004675FC"/>
    <w:rsid w:val="004677A7"/>
    <w:rsid w:val="00467BFF"/>
    <w:rsid w:val="00467C83"/>
    <w:rsid w:val="004705F6"/>
    <w:rsid w:val="0047062F"/>
    <w:rsid w:val="00470BBE"/>
    <w:rsid w:val="00471113"/>
    <w:rsid w:val="004711E3"/>
    <w:rsid w:val="00471541"/>
    <w:rsid w:val="0047174C"/>
    <w:rsid w:val="00471E8F"/>
    <w:rsid w:val="004722AC"/>
    <w:rsid w:val="004726B3"/>
    <w:rsid w:val="00472911"/>
    <w:rsid w:val="004731B6"/>
    <w:rsid w:val="00473379"/>
    <w:rsid w:val="00473E8C"/>
    <w:rsid w:val="0047400B"/>
    <w:rsid w:val="004741BA"/>
    <w:rsid w:val="0047433D"/>
    <w:rsid w:val="00474D59"/>
    <w:rsid w:val="0047507A"/>
    <w:rsid w:val="00475F91"/>
    <w:rsid w:val="00476059"/>
    <w:rsid w:val="00476220"/>
    <w:rsid w:val="00477661"/>
    <w:rsid w:val="00477BE4"/>
    <w:rsid w:val="00480154"/>
    <w:rsid w:val="00480498"/>
    <w:rsid w:val="0048091D"/>
    <w:rsid w:val="0048095E"/>
    <w:rsid w:val="004811B9"/>
    <w:rsid w:val="00481BD8"/>
    <w:rsid w:val="00482015"/>
    <w:rsid w:val="00482048"/>
    <w:rsid w:val="004824A4"/>
    <w:rsid w:val="00483017"/>
    <w:rsid w:val="00483353"/>
    <w:rsid w:val="004836C7"/>
    <w:rsid w:val="0048390D"/>
    <w:rsid w:val="00483976"/>
    <w:rsid w:val="00483CDC"/>
    <w:rsid w:val="0048431C"/>
    <w:rsid w:val="00484634"/>
    <w:rsid w:val="00485572"/>
    <w:rsid w:val="004858AC"/>
    <w:rsid w:val="00485944"/>
    <w:rsid w:val="00485B65"/>
    <w:rsid w:val="00485C24"/>
    <w:rsid w:val="0048635B"/>
    <w:rsid w:val="004865AE"/>
    <w:rsid w:val="00486863"/>
    <w:rsid w:val="00486B9C"/>
    <w:rsid w:val="00486FBF"/>
    <w:rsid w:val="00487016"/>
    <w:rsid w:val="0048738D"/>
    <w:rsid w:val="0048799B"/>
    <w:rsid w:val="00487C2A"/>
    <w:rsid w:val="0049093B"/>
    <w:rsid w:val="00490B53"/>
    <w:rsid w:val="00490D9E"/>
    <w:rsid w:val="00490FDA"/>
    <w:rsid w:val="0049131F"/>
    <w:rsid w:val="00491471"/>
    <w:rsid w:val="00491655"/>
    <w:rsid w:val="004918F7"/>
    <w:rsid w:val="00491D60"/>
    <w:rsid w:val="004927D1"/>
    <w:rsid w:val="0049288E"/>
    <w:rsid w:val="0049330F"/>
    <w:rsid w:val="00493A07"/>
    <w:rsid w:val="00493A9B"/>
    <w:rsid w:val="0049441B"/>
    <w:rsid w:val="0049460C"/>
    <w:rsid w:val="004947A1"/>
    <w:rsid w:val="00494C8E"/>
    <w:rsid w:val="00494CD2"/>
    <w:rsid w:val="00494F90"/>
    <w:rsid w:val="0049505E"/>
    <w:rsid w:val="00495537"/>
    <w:rsid w:val="00495A2C"/>
    <w:rsid w:val="00495CF1"/>
    <w:rsid w:val="00495D04"/>
    <w:rsid w:val="00495FAB"/>
    <w:rsid w:val="0049619D"/>
    <w:rsid w:val="00496417"/>
    <w:rsid w:val="00497756"/>
    <w:rsid w:val="00497DA5"/>
    <w:rsid w:val="00497E40"/>
    <w:rsid w:val="00497F72"/>
    <w:rsid w:val="004A01FC"/>
    <w:rsid w:val="004A0281"/>
    <w:rsid w:val="004A02E7"/>
    <w:rsid w:val="004A14D8"/>
    <w:rsid w:val="004A23F4"/>
    <w:rsid w:val="004A249B"/>
    <w:rsid w:val="004A2BEA"/>
    <w:rsid w:val="004A30D1"/>
    <w:rsid w:val="004A38D5"/>
    <w:rsid w:val="004A3DDC"/>
    <w:rsid w:val="004A3DE0"/>
    <w:rsid w:val="004A3E1E"/>
    <w:rsid w:val="004A4221"/>
    <w:rsid w:val="004A43DB"/>
    <w:rsid w:val="004A4A07"/>
    <w:rsid w:val="004A6568"/>
    <w:rsid w:val="004A6A08"/>
    <w:rsid w:val="004A6CB0"/>
    <w:rsid w:val="004A70C4"/>
    <w:rsid w:val="004A75F6"/>
    <w:rsid w:val="004A7EF7"/>
    <w:rsid w:val="004B02CE"/>
    <w:rsid w:val="004B0841"/>
    <w:rsid w:val="004B098A"/>
    <w:rsid w:val="004B11DD"/>
    <w:rsid w:val="004B16C1"/>
    <w:rsid w:val="004B1B4A"/>
    <w:rsid w:val="004B208A"/>
    <w:rsid w:val="004B2DB7"/>
    <w:rsid w:val="004B2E99"/>
    <w:rsid w:val="004B3436"/>
    <w:rsid w:val="004B4A86"/>
    <w:rsid w:val="004B5547"/>
    <w:rsid w:val="004B5692"/>
    <w:rsid w:val="004B5918"/>
    <w:rsid w:val="004B5B8F"/>
    <w:rsid w:val="004B5BE2"/>
    <w:rsid w:val="004B6609"/>
    <w:rsid w:val="004B6648"/>
    <w:rsid w:val="004B700A"/>
    <w:rsid w:val="004B724E"/>
    <w:rsid w:val="004B73EA"/>
    <w:rsid w:val="004B745D"/>
    <w:rsid w:val="004B7607"/>
    <w:rsid w:val="004B7A02"/>
    <w:rsid w:val="004B7F63"/>
    <w:rsid w:val="004C02B3"/>
    <w:rsid w:val="004C03F1"/>
    <w:rsid w:val="004C04E3"/>
    <w:rsid w:val="004C0792"/>
    <w:rsid w:val="004C0D93"/>
    <w:rsid w:val="004C14D6"/>
    <w:rsid w:val="004C1B66"/>
    <w:rsid w:val="004C1DDF"/>
    <w:rsid w:val="004C1E11"/>
    <w:rsid w:val="004C2D8F"/>
    <w:rsid w:val="004C30CC"/>
    <w:rsid w:val="004C3E1C"/>
    <w:rsid w:val="004C4027"/>
    <w:rsid w:val="004C4D71"/>
    <w:rsid w:val="004C4F3C"/>
    <w:rsid w:val="004C5B2A"/>
    <w:rsid w:val="004C5C53"/>
    <w:rsid w:val="004C5C77"/>
    <w:rsid w:val="004C5DA8"/>
    <w:rsid w:val="004C5E67"/>
    <w:rsid w:val="004C6214"/>
    <w:rsid w:val="004C65AA"/>
    <w:rsid w:val="004C6673"/>
    <w:rsid w:val="004C67C9"/>
    <w:rsid w:val="004C6FA3"/>
    <w:rsid w:val="004D011C"/>
    <w:rsid w:val="004D0234"/>
    <w:rsid w:val="004D0435"/>
    <w:rsid w:val="004D055F"/>
    <w:rsid w:val="004D09FE"/>
    <w:rsid w:val="004D0B12"/>
    <w:rsid w:val="004D163A"/>
    <w:rsid w:val="004D1966"/>
    <w:rsid w:val="004D1B5F"/>
    <w:rsid w:val="004D20F3"/>
    <w:rsid w:val="004D2170"/>
    <w:rsid w:val="004D26A3"/>
    <w:rsid w:val="004D2C4C"/>
    <w:rsid w:val="004D2F4B"/>
    <w:rsid w:val="004D321C"/>
    <w:rsid w:val="004D324E"/>
    <w:rsid w:val="004D392E"/>
    <w:rsid w:val="004D3FB8"/>
    <w:rsid w:val="004D4054"/>
    <w:rsid w:val="004D4829"/>
    <w:rsid w:val="004D4E71"/>
    <w:rsid w:val="004D54B1"/>
    <w:rsid w:val="004D5696"/>
    <w:rsid w:val="004D6586"/>
    <w:rsid w:val="004D66D3"/>
    <w:rsid w:val="004D6CF7"/>
    <w:rsid w:val="004D72FA"/>
    <w:rsid w:val="004D7FBB"/>
    <w:rsid w:val="004E0698"/>
    <w:rsid w:val="004E0BA4"/>
    <w:rsid w:val="004E0BFE"/>
    <w:rsid w:val="004E10D9"/>
    <w:rsid w:val="004E123F"/>
    <w:rsid w:val="004E1AA3"/>
    <w:rsid w:val="004E1D72"/>
    <w:rsid w:val="004E1ECE"/>
    <w:rsid w:val="004E21AC"/>
    <w:rsid w:val="004E231E"/>
    <w:rsid w:val="004E2782"/>
    <w:rsid w:val="004E2959"/>
    <w:rsid w:val="004E2A18"/>
    <w:rsid w:val="004E3157"/>
    <w:rsid w:val="004E34F4"/>
    <w:rsid w:val="004E3645"/>
    <w:rsid w:val="004E37D0"/>
    <w:rsid w:val="004E3910"/>
    <w:rsid w:val="004E3F7F"/>
    <w:rsid w:val="004E40BB"/>
    <w:rsid w:val="004E4293"/>
    <w:rsid w:val="004E4761"/>
    <w:rsid w:val="004E4E2A"/>
    <w:rsid w:val="004E535F"/>
    <w:rsid w:val="004E6017"/>
    <w:rsid w:val="004E6089"/>
    <w:rsid w:val="004E615F"/>
    <w:rsid w:val="004E61E5"/>
    <w:rsid w:val="004E64C8"/>
    <w:rsid w:val="004E66F6"/>
    <w:rsid w:val="004E67FA"/>
    <w:rsid w:val="004E6921"/>
    <w:rsid w:val="004E6C84"/>
    <w:rsid w:val="004E6DA6"/>
    <w:rsid w:val="004E70BE"/>
    <w:rsid w:val="004E7653"/>
    <w:rsid w:val="004E7C50"/>
    <w:rsid w:val="004F0103"/>
    <w:rsid w:val="004F0401"/>
    <w:rsid w:val="004F086D"/>
    <w:rsid w:val="004F0B83"/>
    <w:rsid w:val="004F0DAD"/>
    <w:rsid w:val="004F10B3"/>
    <w:rsid w:val="004F157E"/>
    <w:rsid w:val="004F192F"/>
    <w:rsid w:val="004F1FA6"/>
    <w:rsid w:val="004F2775"/>
    <w:rsid w:val="004F277F"/>
    <w:rsid w:val="004F2B10"/>
    <w:rsid w:val="004F2B36"/>
    <w:rsid w:val="004F2B5E"/>
    <w:rsid w:val="004F32C3"/>
    <w:rsid w:val="004F335E"/>
    <w:rsid w:val="004F345A"/>
    <w:rsid w:val="004F3EE2"/>
    <w:rsid w:val="004F4239"/>
    <w:rsid w:val="004F475C"/>
    <w:rsid w:val="004F4F53"/>
    <w:rsid w:val="004F50B0"/>
    <w:rsid w:val="004F594D"/>
    <w:rsid w:val="004F5B2F"/>
    <w:rsid w:val="004F5D6E"/>
    <w:rsid w:val="004F5DC7"/>
    <w:rsid w:val="004F6110"/>
    <w:rsid w:val="004F6280"/>
    <w:rsid w:val="004F660F"/>
    <w:rsid w:val="004F69AF"/>
    <w:rsid w:val="004F6A58"/>
    <w:rsid w:val="004F6DA9"/>
    <w:rsid w:val="004F771E"/>
    <w:rsid w:val="004F7CC7"/>
    <w:rsid w:val="00500075"/>
    <w:rsid w:val="005000EB"/>
    <w:rsid w:val="00500661"/>
    <w:rsid w:val="00500705"/>
    <w:rsid w:val="0050099B"/>
    <w:rsid w:val="00500C62"/>
    <w:rsid w:val="005016C0"/>
    <w:rsid w:val="005017CF"/>
    <w:rsid w:val="0050224D"/>
    <w:rsid w:val="005026E7"/>
    <w:rsid w:val="005028D9"/>
    <w:rsid w:val="00502BF3"/>
    <w:rsid w:val="00502F88"/>
    <w:rsid w:val="00503B93"/>
    <w:rsid w:val="00503EBA"/>
    <w:rsid w:val="005043E5"/>
    <w:rsid w:val="00504958"/>
    <w:rsid w:val="005062CB"/>
    <w:rsid w:val="00506CF2"/>
    <w:rsid w:val="00510A4F"/>
    <w:rsid w:val="005117AB"/>
    <w:rsid w:val="00511C2D"/>
    <w:rsid w:val="00511D5D"/>
    <w:rsid w:val="00511F59"/>
    <w:rsid w:val="0051218B"/>
    <w:rsid w:val="0051235C"/>
    <w:rsid w:val="0051285B"/>
    <w:rsid w:val="00513BB0"/>
    <w:rsid w:val="005144F4"/>
    <w:rsid w:val="005146C0"/>
    <w:rsid w:val="00514E78"/>
    <w:rsid w:val="00515315"/>
    <w:rsid w:val="00515429"/>
    <w:rsid w:val="005156DC"/>
    <w:rsid w:val="00516090"/>
    <w:rsid w:val="00516696"/>
    <w:rsid w:val="00516E81"/>
    <w:rsid w:val="00517178"/>
    <w:rsid w:val="00517F34"/>
    <w:rsid w:val="0052046C"/>
    <w:rsid w:val="00520518"/>
    <w:rsid w:val="00521286"/>
    <w:rsid w:val="005212D0"/>
    <w:rsid w:val="005212F4"/>
    <w:rsid w:val="00521602"/>
    <w:rsid w:val="00521909"/>
    <w:rsid w:val="00521BCF"/>
    <w:rsid w:val="00521C8D"/>
    <w:rsid w:val="00521F27"/>
    <w:rsid w:val="0052238F"/>
    <w:rsid w:val="0052268A"/>
    <w:rsid w:val="00522C60"/>
    <w:rsid w:val="00522CF4"/>
    <w:rsid w:val="00522E39"/>
    <w:rsid w:val="005231DF"/>
    <w:rsid w:val="005234EE"/>
    <w:rsid w:val="00523665"/>
    <w:rsid w:val="005237A9"/>
    <w:rsid w:val="0052406A"/>
    <w:rsid w:val="00524245"/>
    <w:rsid w:val="00524387"/>
    <w:rsid w:val="00524551"/>
    <w:rsid w:val="005245EF"/>
    <w:rsid w:val="005246BA"/>
    <w:rsid w:val="00524924"/>
    <w:rsid w:val="00525024"/>
    <w:rsid w:val="0052561F"/>
    <w:rsid w:val="00525ED5"/>
    <w:rsid w:val="00526191"/>
    <w:rsid w:val="00526632"/>
    <w:rsid w:val="005266D4"/>
    <w:rsid w:val="005268FE"/>
    <w:rsid w:val="00527B6D"/>
    <w:rsid w:val="00527E3B"/>
    <w:rsid w:val="00530386"/>
    <w:rsid w:val="0053063D"/>
    <w:rsid w:val="00530882"/>
    <w:rsid w:val="00532247"/>
    <w:rsid w:val="00532337"/>
    <w:rsid w:val="00532554"/>
    <w:rsid w:val="00532685"/>
    <w:rsid w:val="00532B32"/>
    <w:rsid w:val="00532CE9"/>
    <w:rsid w:val="005332EE"/>
    <w:rsid w:val="0053333B"/>
    <w:rsid w:val="0053398B"/>
    <w:rsid w:val="0053426E"/>
    <w:rsid w:val="00534CC7"/>
    <w:rsid w:val="00535102"/>
    <w:rsid w:val="0053591D"/>
    <w:rsid w:val="00535CC1"/>
    <w:rsid w:val="00535F97"/>
    <w:rsid w:val="00536142"/>
    <w:rsid w:val="00536FAA"/>
    <w:rsid w:val="005370CE"/>
    <w:rsid w:val="005374D0"/>
    <w:rsid w:val="0053761A"/>
    <w:rsid w:val="005378ED"/>
    <w:rsid w:val="00537DFA"/>
    <w:rsid w:val="00537F8B"/>
    <w:rsid w:val="0054009F"/>
    <w:rsid w:val="005407BA"/>
    <w:rsid w:val="00540828"/>
    <w:rsid w:val="0054090C"/>
    <w:rsid w:val="005409FA"/>
    <w:rsid w:val="00540EB8"/>
    <w:rsid w:val="00541191"/>
    <w:rsid w:val="00541510"/>
    <w:rsid w:val="005417FD"/>
    <w:rsid w:val="00541974"/>
    <w:rsid w:val="00541D3A"/>
    <w:rsid w:val="00541DB5"/>
    <w:rsid w:val="00541E4F"/>
    <w:rsid w:val="0054202F"/>
    <w:rsid w:val="00542406"/>
    <w:rsid w:val="005424F3"/>
    <w:rsid w:val="0054263B"/>
    <w:rsid w:val="0054334D"/>
    <w:rsid w:val="005438BA"/>
    <w:rsid w:val="005438C2"/>
    <w:rsid w:val="00543A6F"/>
    <w:rsid w:val="005449CA"/>
    <w:rsid w:val="00544A91"/>
    <w:rsid w:val="00544ADB"/>
    <w:rsid w:val="00544C9B"/>
    <w:rsid w:val="00544D21"/>
    <w:rsid w:val="00544E23"/>
    <w:rsid w:val="0054563C"/>
    <w:rsid w:val="0054566B"/>
    <w:rsid w:val="00545C78"/>
    <w:rsid w:val="00545D20"/>
    <w:rsid w:val="00545E02"/>
    <w:rsid w:val="00546049"/>
    <w:rsid w:val="005469F6"/>
    <w:rsid w:val="00546B49"/>
    <w:rsid w:val="00546EC2"/>
    <w:rsid w:val="00546F1B"/>
    <w:rsid w:val="005471FF"/>
    <w:rsid w:val="005472AE"/>
    <w:rsid w:val="005472E7"/>
    <w:rsid w:val="0054745C"/>
    <w:rsid w:val="005478B2"/>
    <w:rsid w:val="0055028A"/>
    <w:rsid w:val="00550407"/>
    <w:rsid w:val="00550B22"/>
    <w:rsid w:val="00551484"/>
    <w:rsid w:val="005517B8"/>
    <w:rsid w:val="005518DC"/>
    <w:rsid w:val="00551A0D"/>
    <w:rsid w:val="005522BF"/>
    <w:rsid w:val="005526AB"/>
    <w:rsid w:val="00553DDA"/>
    <w:rsid w:val="00553E03"/>
    <w:rsid w:val="005541C8"/>
    <w:rsid w:val="00554493"/>
    <w:rsid w:val="00554561"/>
    <w:rsid w:val="00554632"/>
    <w:rsid w:val="00554658"/>
    <w:rsid w:val="0055504D"/>
    <w:rsid w:val="00555A04"/>
    <w:rsid w:val="005562B2"/>
    <w:rsid w:val="0055640F"/>
    <w:rsid w:val="005569AD"/>
    <w:rsid w:val="00557782"/>
    <w:rsid w:val="00557A7D"/>
    <w:rsid w:val="00557D51"/>
    <w:rsid w:val="00557E5D"/>
    <w:rsid w:val="0056035B"/>
    <w:rsid w:val="00560447"/>
    <w:rsid w:val="005604C9"/>
    <w:rsid w:val="00561017"/>
    <w:rsid w:val="00561205"/>
    <w:rsid w:val="005615E4"/>
    <w:rsid w:val="00561A37"/>
    <w:rsid w:val="0056373D"/>
    <w:rsid w:val="00563A55"/>
    <w:rsid w:val="00563C48"/>
    <w:rsid w:val="0056414A"/>
    <w:rsid w:val="005643CF"/>
    <w:rsid w:val="005645DC"/>
    <w:rsid w:val="00564925"/>
    <w:rsid w:val="005650EB"/>
    <w:rsid w:val="00565504"/>
    <w:rsid w:val="005655C7"/>
    <w:rsid w:val="00565632"/>
    <w:rsid w:val="005668CE"/>
    <w:rsid w:val="00567416"/>
    <w:rsid w:val="00567579"/>
    <w:rsid w:val="005678C6"/>
    <w:rsid w:val="00567BBD"/>
    <w:rsid w:val="00567D86"/>
    <w:rsid w:val="00567DC8"/>
    <w:rsid w:val="00567E11"/>
    <w:rsid w:val="0057055D"/>
    <w:rsid w:val="005705B6"/>
    <w:rsid w:val="00570627"/>
    <w:rsid w:val="00571424"/>
    <w:rsid w:val="00571857"/>
    <w:rsid w:val="00572AA6"/>
    <w:rsid w:val="005735C3"/>
    <w:rsid w:val="00573601"/>
    <w:rsid w:val="00573FB1"/>
    <w:rsid w:val="0057435E"/>
    <w:rsid w:val="005743CC"/>
    <w:rsid w:val="0057490A"/>
    <w:rsid w:val="00575771"/>
    <w:rsid w:val="005767A1"/>
    <w:rsid w:val="005769BD"/>
    <w:rsid w:val="00576E2B"/>
    <w:rsid w:val="0057779B"/>
    <w:rsid w:val="00577856"/>
    <w:rsid w:val="00577B9F"/>
    <w:rsid w:val="00577C65"/>
    <w:rsid w:val="00580510"/>
    <w:rsid w:val="00580E33"/>
    <w:rsid w:val="0058148A"/>
    <w:rsid w:val="00581959"/>
    <w:rsid w:val="00581D1A"/>
    <w:rsid w:val="00581D20"/>
    <w:rsid w:val="005825A1"/>
    <w:rsid w:val="00582A15"/>
    <w:rsid w:val="005833A8"/>
    <w:rsid w:val="00583400"/>
    <w:rsid w:val="005838EE"/>
    <w:rsid w:val="00583A93"/>
    <w:rsid w:val="00583C7E"/>
    <w:rsid w:val="00583FEC"/>
    <w:rsid w:val="00584200"/>
    <w:rsid w:val="00584286"/>
    <w:rsid w:val="00584436"/>
    <w:rsid w:val="005845BF"/>
    <w:rsid w:val="00585081"/>
    <w:rsid w:val="0058513A"/>
    <w:rsid w:val="00585276"/>
    <w:rsid w:val="00585686"/>
    <w:rsid w:val="005856D0"/>
    <w:rsid w:val="00585E60"/>
    <w:rsid w:val="0058610A"/>
    <w:rsid w:val="005863BC"/>
    <w:rsid w:val="00586432"/>
    <w:rsid w:val="005864CA"/>
    <w:rsid w:val="005865B0"/>
    <w:rsid w:val="005865D0"/>
    <w:rsid w:val="00586861"/>
    <w:rsid w:val="005868B4"/>
    <w:rsid w:val="00586A89"/>
    <w:rsid w:val="00586CA3"/>
    <w:rsid w:val="00586DAF"/>
    <w:rsid w:val="00586EEA"/>
    <w:rsid w:val="00587293"/>
    <w:rsid w:val="00587348"/>
    <w:rsid w:val="00587D47"/>
    <w:rsid w:val="0059070D"/>
    <w:rsid w:val="005908ED"/>
    <w:rsid w:val="00590CD9"/>
    <w:rsid w:val="00591C46"/>
    <w:rsid w:val="00591E0E"/>
    <w:rsid w:val="00592292"/>
    <w:rsid w:val="0059267E"/>
    <w:rsid w:val="00592C8B"/>
    <w:rsid w:val="00592E56"/>
    <w:rsid w:val="0059301D"/>
    <w:rsid w:val="0059327F"/>
    <w:rsid w:val="00593286"/>
    <w:rsid w:val="005948AD"/>
    <w:rsid w:val="00596225"/>
    <w:rsid w:val="00596456"/>
    <w:rsid w:val="00596500"/>
    <w:rsid w:val="00596575"/>
    <w:rsid w:val="0059668D"/>
    <w:rsid w:val="00596AA3"/>
    <w:rsid w:val="00596C52"/>
    <w:rsid w:val="00596FDD"/>
    <w:rsid w:val="005973DE"/>
    <w:rsid w:val="0059779E"/>
    <w:rsid w:val="005A01EF"/>
    <w:rsid w:val="005A06A5"/>
    <w:rsid w:val="005A06A7"/>
    <w:rsid w:val="005A0BB8"/>
    <w:rsid w:val="005A12B2"/>
    <w:rsid w:val="005A1A9A"/>
    <w:rsid w:val="005A1CBD"/>
    <w:rsid w:val="005A1F8B"/>
    <w:rsid w:val="005A201A"/>
    <w:rsid w:val="005A2568"/>
    <w:rsid w:val="005A2582"/>
    <w:rsid w:val="005A25AD"/>
    <w:rsid w:val="005A28EF"/>
    <w:rsid w:val="005A2C93"/>
    <w:rsid w:val="005A306B"/>
    <w:rsid w:val="005A3124"/>
    <w:rsid w:val="005A3131"/>
    <w:rsid w:val="005A31CD"/>
    <w:rsid w:val="005A3D88"/>
    <w:rsid w:val="005A3F16"/>
    <w:rsid w:val="005A4522"/>
    <w:rsid w:val="005A480E"/>
    <w:rsid w:val="005A4ABF"/>
    <w:rsid w:val="005A4B68"/>
    <w:rsid w:val="005A4FA5"/>
    <w:rsid w:val="005A5671"/>
    <w:rsid w:val="005A5713"/>
    <w:rsid w:val="005A5F7E"/>
    <w:rsid w:val="005A65E8"/>
    <w:rsid w:val="005A6DD7"/>
    <w:rsid w:val="005A6EB3"/>
    <w:rsid w:val="005A72A1"/>
    <w:rsid w:val="005A72E9"/>
    <w:rsid w:val="005A73F6"/>
    <w:rsid w:val="005A7647"/>
    <w:rsid w:val="005B0790"/>
    <w:rsid w:val="005B07DE"/>
    <w:rsid w:val="005B0CC7"/>
    <w:rsid w:val="005B1035"/>
    <w:rsid w:val="005B142A"/>
    <w:rsid w:val="005B177B"/>
    <w:rsid w:val="005B2074"/>
    <w:rsid w:val="005B223E"/>
    <w:rsid w:val="005B286E"/>
    <w:rsid w:val="005B314A"/>
    <w:rsid w:val="005B31BF"/>
    <w:rsid w:val="005B31C4"/>
    <w:rsid w:val="005B3207"/>
    <w:rsid w:val="005B3428"/>
    <w:rsid w:val="005B357E"/>
    <w:rsid w:val="005B35E8"/>
    <w:rsid w:val="005B3842"/>
    <w:rsid w:val="005B39FD"/>
    <w:rsid w:val="005B3A4C"/>
    <w:rsid w:val="005B3B08"/>
    <w:rsid w:val="005B42E1"/>
    <w:rsid w:val="005B4848"/>
    <w:rsid w:val="005B49C3"/>
    <w:rsid w:val="005B4DF9"/>
    <w:rsid w:val="005B4EDB"/>
    <w:rsid w:val="005B5523"/>
    <w:rsid w:val="005B6039"/>
    <w:rsid w:val="005B617A"/>
    <w:rsid w:val="005B626F"/>
    <w:rsid w:val="005B627F"/>
    <w:rsid w:val="005B62E0"/>
    <w:rsid w:val="005B64A7"/>
    <w:rsid w:val="005B6696"/>
    <w:rsid w:val="005B6AE6"/>
    <w:rsid w:val="005B7328"/>
    <w:rsid w:val="005B7619"/>
    <w:rsid w:val="005B768A"/>
    <w:rsid w:val="005B78E2"/>
    <w:rsid w:val="005B7D7C"/>
    <w:rsid w:val="005B7EE4"/>
    <w:rsid w:val="005C0405"/>
    <w:rsid w:val="005C0B1E"/>
    <w:rsid w:val="005C0DF9"/>
    <w:rsid w:val="005C18E5"/>
    <w:rsid w:val="005C1907"/>
    <w:rsid w:val="005C1B7A"/>
    <w:rsid w:val="005C1E87"/>
    <w:rsid w:val="005C21FA"/>
    <w:rsid w:val="005C3062"/>
    <w:rsid w:val="005C3C06"/>
    <w:rsid w:val="005C405D"/>
    <w:rsid w:val="005C406E"/>
    <w:rsid w:val="005C4850"/>
    <w:rsid w:val="005C4887"/>
    <w:rsid w:val="005C4D19"/>
    <w:rsid w:val="005C51CF"/>
    <w:rsid w:val="005C5AE0"/>
    <w:rsid w:val="005C5BF2"/>
    <w:rsid w:val="005C5C47"/>
    <w:rsid w:val="005C5DE3"/>
    <w:rsid w:val="005C64C4"/>
    <w:rsid w:val="005C66A1"/>
    <w:rsid w:val="005C7121"/>
    <w:rsid w:val="005C724F"/>
    <w:rsid w:val="005C753E"/>
    <w:rsid w:val="005C79A8"/>
    <w:rsid w:val="005C7E53"/>
    <w:rsid w:val="005D0158"/>
    <w:rsid w:val="005D0222"/>
    <w:rsid w:val="005D0409"/>
    <w:rsid w:val="005D07C3"/>
    <w:rsid w:val="005D096F"/>
    <w:rsid w:val="005D0E8D"/>
    <w:rsid w:val="005D0FD0"/>
    <w:rsid w:val="005D123D"/>
    <w:rsid w:val="005D135C"/>
    <w:rsid w:val="005D144A"/>
    <w:rsid w:val="005D1BDF"/>
    <w:rsid w:val="005D23E9"/>
    <w:rsid w:val="005D283C"/>
    <w:rsid w:val="005D2854"/>
    <w:rsid w:val="005D28C3"/>
    <w:rsid w:val="005D2D83"/>
    <w:rsid w:val="005D3193"/>
    <w:rsid w:val="005D33E7"/>
    <w:rsid w:val="005D365D"/>
    <w:rsid w:val="005D3AA2"/>
    <w:rsid w:val="005D49F0"/>
    <w:rsid w:val="005D4A37"/>
    <w:rsid w:val="005D4D2C"/>
    <w:rsid w:val="005D5460"/>
    <w:rsid w:val="005D5536"/>
    <w:rsid w:val="005D5662"/>
    <w:rsid w:val="005D5797"/>
    <w:rsid w:val="005D5D30"/>
    <w:rsid w:val="005D62A9"/>
    <w:rsid w:val="005D6C88"/>
    <w:rsid w:val="005D6D0F"/>
    <w:rsid w:val="005D6DF6"/>
    <w:rsid w:val="005D6FDA"/>
    <w:rsid w:val="005D71A5"/>
    <w:rsid w:val="005D72A5"/>
    <w:rsid w:val="005D73CF"/>
    <w:rsid w:val="005D73F0"/>
    <w:rsid w:val="005D7554"/>
    <w:rsid w:val="005D7785"/>
    <w:rsid w:val="005D79C4"/>
    <w:rsid w:val="005D7C84"/>
    <w:rsid w:val="005D7F15"/>
    <w:rsid w:val="005E005A"/>
    <w:rsid w:val="005E034E"/>
    <w:rsid w:val="005E074E"/>
    <w:rsid w:val="005E0B7A"/>
    <w:rsid w:val="005E1093"/>
    <w:rsid w:val="005E1953"/>
    <w:rsid w:val="005E1AFA"/>
    <w:rsid w:val="005E1B2D"/>
    <w:rsid w:val="005E20EA"/>
    <w:rsid w:val="005E269D"/>
    <w:rsid w:val="005E2AEC"/>
    <w:rsid w:val="005E2D74"/>
    <w:rsid w:val="005E30BD"/>
    <w:rsid w:val="005E35A4"/>
    <w:rsid w:val="005E3EFC"/>
    <w:rsid w:val="005E3F69"/>
    <w:rsid w:val="005E40E0"/>
    <w:rsid w:val="005E41A1"/>
    <w:rsid w:val="005E424F"/>
    <w:rsid w:val="005E4628"/>
    <w:rsid w:val="005E4751"/>
    <w:rsid w:val="005E5D2C"/>
    <w:rsid w:val="005E6050"/>
    <w:rsid w:val="005E6711"/>
    <w:rsid w:val="005E70A7"/>
    <w:rsid w:val="005E7821"/>
    <w:rsid w:val="005E7A9B"/>
    <w:rsid w:val="005E7C5D"/>
    <w:rsid w:val="005F01C6"/>
    <w:rsid w:val="005F03B4"/>
    <w:rsid w:val="005F0856"/>
    <w:rsid w:val="005F13D1"/>
    <w:rsid w:val="005F1672"/>
    <w:rsid w:val="005F1BD4"/>
    <w:rsid w:val="005F216A"/>
    <w:rsid w:val="005F2207"/>
    <w:rsid w:val="005F2286"/>
    <w:rsid w:val="005F2CC1"/>
    <w:rsid w:val="005F3C42"/>
    <w:rsid w:val="005F4780"/>
    <w:rsid w:val="005F51BB"/>
    <w:rsid w:val="005F52E7"/>
    <w:rsid w:val="005F578D"/>
    <w:rsid w:val="005F58E7"/>
    <w:rsid w:val="005F59C5"/>
    <w:rsid w:val="005F6DBD"/>
    <w:rsid w:val="005F6DC7"/>
    <w:rsid w:val="005F6E0A"/>
    <w:rsid w:val="005F6F63"/>
    <w:rsid w:val="005F709D"/>
    <w:rsid w:val="005F7352"/>
    <w:rsid w:val="005F75AF"/>
    <w:rsid w:val="00600088"/>
    <w:rsid w:val="00600569"/>
    <w:rsid w:val="0060104D"/>
    <w:rsid w:val="00601394"/>
    <w:rsid w:val="006013F0"/>
    <w:rsid w:val="006015A8"/>
    <w:rsid w:val="00601D5C"/>
    <w:rsid w:val="00601E89"/>
    <w:rsid w:val="0060202F"/>
    <w:rsid w:val="006023FF"/>
    <w:rsid w:val="00602999"/>
    <w:rsid w:val="00602C14"/>
    <w:rsid w:val="00602FEE"/>
    <w:rsid w:val="0060311E"/>
    <w:rsid w:val="006031F4"/>
    <w:rsid w:val="0060333D"/>
    <w:rsid w:val="00603611"/>
    <w:rsid w:val="00603D43"/>
    <w:rsid w:val="00603E74"/>
    <w:rsid w:val="006040EB"/>
    <w:rsid w:val="00604106"/>
    <w:rsid w:val="00604337"/>
    <w:rsid w:val="00604574"/>
    <w:rsid w:val="00604874"/>
    <w:rsid w:val="00605AAF"/>
    <w:rsid w:val="00605F23"/>
    <w:rsid w:val="0060635F"/>
    <w:rsid w:val="0060666A"/>
    <w:rsid w:val="006069B3"/>
    <w:rsid w:val="00606EAE"/>
    <w:rsid w:val="00607528"/>
    <w:rsid w:val="00607BE1"/>
    <w:rsid w:val="00610186"/>
    <w:rsid w:val="0061024E"/>
    <w:rsid w:val="00610A26"/>
    <w:rsid w:val="00610A98"/>
    <w:rsid w:val="00610C00"/>
    <w:rsid w:val="0061103D"/>
    <w:rsid w:val="00611612"/>
    <w:rsid w:val="0061191F"/>
    <w:rsid w:val="00612016"/>
    <w:rsid w:val="0061208D"/>
    <w:rsid w:val="006124DB"/>
    <w:rsid w:val="00612C41"/>
    <w:rsid w:val="00612F72"/>
    <w:rsid w:val="00613404"/>
    <w:rsid w:val="0061369C"/>
    <w:rsid w:val="006136B8"/>
    <w:rsid w:val="0061476F"/>
    <w:rsid w:val="00614B30"/>
    <w:rsid w:val="0061560E"/>
    <w:rsid w:val="00615DAD"/>
    <w:rsid w:val="00615EB8"/>
    <w:rsid w:val="00615FEB"/>
    <w:rsid w:val="006168A0"/>
    <w:rsid w:val="0061692F"/>
    <w:rsid w:val="0061697E"/>
    <w:rsid w:val="006169BB"/>
    <w:rsid w:val="00616AE2"/>
    <w:rsid w:val="00616D54"/>
    <w:rsid w:val="006173C7"/>
    <w:rsid w:val="00617C1B"/>
    <w:rsid w:val="006200CE"/>
    <w:rsid w:val="006201C3"/>
    <w:rsid w:val="0062041A"/>
    <w:rsid w:val="00620D41"/>
    <w:rsid w:val="006220D8"/>
    <w:rsid w:val="00622170"/>
    <w:rsid w:val="00622591"/>
    <w:rsid w:val="006225C7"/>
    <w:rsid w:val="0062313F"/>
    <w:rsid w:val="00623330"/>
    <w:rsid w:val="0062348A"/>
    <w:rsid w:val="0062394B"/>
    <w:rsid w:val="00624BDD"/>
    <w:rsid w:val="006253EE"/>
    <w:rsid w:val="006255E2"/>
    <w:rsid w:val="00625666"/>
    <w:rsid w:val="006256BC"/>
    <w:rsid w:val="0062605C"/>
    <w:rsid w:val="0062612B"/>
    <w:rsid w:val="00626BFC"/>
    <w:rsid w:val="006270E8"/>
    <w:rsid w:val="00627685"/>
    <w:rsid w:val="00627959"/>
    <w:rsid w:val="00627B2E"/>
    <w:rsid w:val="006300B4"/>
    <w:rsid w:val="00630232"/>
    <w:rsid w:val="006303DD"/>
    <w:rsid w:val="00630699"/>
    <w:rsid w:val="00630C52"/>
    <w:rsid w:val="00630FC8"/>
    <w:rsid w:val="0063113D"/>
    <w:rsid w:val="00631389"/>
    <w:rsid w:val="00631720"/>
    <w:rsid w:val="00631DE7"/>
    <w:rsid w:val="00631E86"/>
    <w:rsid w:val="00631F5F"/>
    <w:rsid w:val="0063270E"/>
    <w:rsid w:val="00632DE8"/>
    <w:rsid w:val="00632E8C"/>
    <w:rsid w:val="00632FA3"/>
    <w:rsid w:val="00632FB7"/>
    <w:rsid w:val="0063357C"/>
    <w:rsid w:val="006338D1"/>
    <w:rsid w:val="006339E4"/>
    <w:rsid w:val="00633A87"/>
    <w:rsid w:val="00633B18"/>
    <w:rsid w:val="00634746"/>
    <w:rsid w:val="00635A7C"/>
    <w:rsid w:val="00635BC1"/>
    <w:rsid w:val="00636359"/>
    <w:rsid w:val="00636950"/>
    <w:rsid w:val="00636B95"/>
    <w:rsid w:val="00636FC9"/>
    <w:rsid w:val="006376C5"/>
    <w:rsid w:val="00640461"/>
    <w:rsid w:val="0064057F"/>
    <w:rsid w:val="0064067E"/>
    <w:rsid w:val="00640995"/>
    <w:rsid w:val="006409AD"/>
    <w:rsid w:val="00640C10"/>
    <w:rsid w:val="0064107F"/>
    <w:rsid w:val="0064160F"/>
    <w:rsid w:val="006416C7"/>
    <w:rsid w:val="00641802"/>
    <w:rsid w:val="00641B4F"/>
    <w:rsid w:val="0064216D"/>
    <w:rsid w:val="0064278B"/>
    <w:rsid w:val="0064312C"/>
    <w:rsid w:val="006433AE"/>
    <w:rsid w:val="006434FF"/>
    <w:rsid w:val="00643763"/>
    <w:rsid w:val="00643A1A"/>
    <w:rsid w:val="00643F16"/>
    <w:rsid w:val="00643F8B"/>
    <w:rsid w:val="0064415F"/>
    <w:rsid w:val="0064458C"/>
    <w:rsid w:val="00645982"/>
    <w:rsid w:val="00645B9D"/>
    <w:rsid w:val="00645F00"/>
    <w:rsid w:val="00645FE6"/>
    <w:rsid w:val="006460E1"/>
    <w:rsid w:val="00646530"/>
    <w:rsid w:val="006469E7"/>
    <w:rsid w:val="00646FAA"/>
    <w:rsid w:val="006471CB"/>
    <w:rsid w:val="006475BB"/>
    <w:rsid w:val="00650487"/>
    <w:rsid w:val="006506F8"/>
    <w:rsid w:val="006508BF"/>
    <w:rsid w:val="006508DF"/>
    <w:rsid w:val="006514DF"/>
    <w:rsid w:val="006516A7"/>
    <w:rsid w:val="00652431"/>
    <w:rsid w:val="00652564"/>
    <w:rsid w:val="00652715"/>
    <w:rsid w:val="006530B1"/>
    <w:rsid w:val="006538C7"/>
    <w:rsid w:val="006538F4"/>
    <w:rsid w:val="00653F29"/>
    <w:rsid w:val="006541D2"/>
    <w:rsid w:val="0065438A"/>
    <w:rsid w:val="006545E1"/>
    <w:rsid w:val="00655109"/>
    <w:rsid w:val="00655384"/>
    <w:rsid w:val="00655E78"/>
    <w:rsid w:val="006562EB"/>
    <w:rsid w:val="0065638C"/>
    <w:rsid w:val="006563BB"/>
    <w:rsid w:val="0065693F"/>
    <w:rsid w:val="00656A32"/>
    <w:rsid w:val="00656EDD"/>
    <w:rsid w:val="00657054"/>
    <w:rsid w:val="006576DC"/>
    <w:rsid w:val="00657751"/>
    <w:rsid w:val="0065798B"/>
    <w:rsid w:val="00657B7E"/>
    <w:rsid w:val="00657BA4"/>
    <w:rsid w:val="006600A0"/>
    <w:rsid w:val="006604ED"/>
    <w:rsid w:val="0066088A"/>
    <w:rsid w:val="00661128"/>
    <w:rsid w:val="006614FA"/>
    <w:rsid w:val="0066175F"/>
    <w:rsid w:val="00661B48"/>
    <w:rsid w:val="00661D3A"/>
    <w:rsid w:val="00661F7B"/>
    <w:rsid w:val="00662317"/>
    <w:rsid w:val="00662CEB"/>
    <w:rsid w:val="00662E5C"/>
    <w:rsid w:val="00663390"/>
    <w:rsid w:val="006634EA"/>
    <w:rsid w:val="00663877"/>
    <w:rsid w:val="0066388D"/>
    <w:rsid w:val="00663E4B"/>
    <w:rsid w:val="00663F95"/>
    <w:rsid w:val="006644DF"/>
    <w:rsid w:val="00664A1C"/>
    <w:rsid w:val="00664D51"/>
    <w:rsid w:val="00664E7A"/>
    <w:rsid w:val="00664ED8"/>
    <w:rsid w:val="00665037"/>
    <w:rsid w:val="0066519B"/>
    <w:rsid w:val="0066593E"/>
    <w:rsid w:val="00665A6B"/>
    <w:rsid w:val="00666451"/>
    <w:rsid w:val="00666671"/>
    <w:rsid w:val="0066686B"/>
    <w:rsid w:val="0066696F"/>
    <w:rsid w:val="006669A1"/>
    <w:rsid w:val="006669ED"/>
    <w:rsid w:val="00666BA6"/>
    <w:rsid w:val="00666CCD"/>
    <w:rsid w:val="00667026"/>
    <w:rsid w:val="0066782E"/>
    <w:rsid w:val="006678BD"/>
    <w:rsid w:val="006679AF"/>
    <w:rsid w:val="00667FC4"/>
    <w:rsid w:val="00670085"/>
    <w:rsid w:val="006702CA"/>
    <w:rsid w:val="0067041D"/>
    <w:rsid w:val="00670518"/>
    <w:rsid w:val="00670541"/>
    <w:rsid w:val="006706F0"/>
    <w:rsid w:val="00671865"/>
    <w:rsid w:val="00672438"/>
    <w:rsid w:val="00672E3B"/>
    <w:rsid w:val="00672EF3"/>
    <w:rsid w:val="00673409"/>
    <w:rsid w:val="006736A7"/>
    <w:rsid w:val="006739CF"/>
    <w:rsid w:val="00674CDD"/>
    <w:rsid w:val="00674D80"/>
    <w:rsid w:val="00675244"/>
    <w:rsid w:val="0067528C"/>
    <w:rsid w:val="006752A8"/>
    <w:rsid w:val="00675413"/>
    <w:rsid w:val="00675637"/>
    <w:rsid w:val="00675660"/>
    <w:rsid w:val="00675B95"/>
    <w:rsid w:val="006766D2"/>
    <w:rsid w:val="00676BC2"/>
    <w:rsid w:val="00676D4F"/>
    <w:rsid w:val="00677161"/>
    <w:rsid w:val="00677362"/>
    <w:rsid w:val="00677892"/>
    <w:rsid w:val="006801F9"/>
    <w:rsid w:val="006805FA"/>
    <w:rsid w:val="00680C7C"/>
    <w:rsid w:val="00680DCC"/>
    <w:rsid w:val="00680E0B"/>
    <w:rsid w:val="0068118C"/>
    <w:rsid w:val="00681632"/>
    <w:rsid w:val="00681733"/>
    <w:rsid w:val="00681FD6"/>
    <w:rsid w:val="00682828"/>
    <w:rsid w:val="00682A0A"/>
    <w:rsid w:val="00682FA6"/>
    <w:rsid w:val="00683013"/>
    <w:rsid w:val="006830D0"/>
    <w:rsid w:val="0068324D"/>
    <w:rsid w:val="00683AA1"/>
    <w:rsid w:val="00683CC9"/>
    <w:rsid w:val="00683FA7"/>
    <w:rsid w:val="006840E9"/>
    <w:rsid w:val="006841DF"/>
    <w:rsid w:val="00684498"/>
    <w:rsid w:val="00684B6C"/>
    <w:rsid w:val="00684DA9"/>
    <w:rsid w:val="00684DB4"/>
    <w:rsid w:val="00684F47"/>
    <w:rsid w:val="0068507B"/>
    <w:rsid w:val="0068546A"/>
    <w:rsid w:val="00685515"/>
    <w:rsid w:val="0068562E"/>
    <w:rsid w:val="006856A0"/>
    <w:rsid w:val="00685D3E"/>
    <w:rsid w:val="006861F7"/>
    <w:rsid w:val="00686F4A"/>
    <w:rsid w:val="006871EE"/>
    <w:rsid w:val="00687482"/>
    <w:rsid w:val="00690560"/>
    <w:rsid w:val="006906F7"/>
    <w:rsid w:val="006907C1"/>
    <w:rsid w:val="00690D90"/>
    <w:rsid w:val="00690EC3"/>
    <w:rsid w:val="006914E2"/>
    <w:rsid w:val="00691B2F"/>
    <w:rsid w:val="00691E97"/>
    <w:rsid w:val="006920E6"/>
    <w:rsid w:val="006927DF"/>
    <w:rsid w:val="00692978"/>
    <w:rsid w:val="00692EA0"/>
    <w:rsid w:val="00693B9C"/>
    <w:rsid w:val="006942BF"/>
    <w:rsid w:val="00694325"/>
    <w:rsid w:val="00694BF9"/>
    <w:rsid w:val="00695018"/>
    <w:rsid w:val="00695CD6"/>
    <w:rsid w:val="00695FCC"/>
    <w:rsid w:val="006963C0"/>
    <w:rsid w:val="006963F2"/>
    <w:rsid w:val="006963FF"/>
    <w:rsid w:val="00696B00"/>
    <w:rsid w:val="00697068"/>
    <w:rsid w:val="00697341"/>
    <w:rsid w:val="0069752F"/>
    <w:rsid w:val="006979EA"/>
    <w:rsid w:val="00697C61"/>
    <w:rsid w:val="006A0184"/>
    <w:rsid w:val="006A0446"/>
    <w:rsid w:val="006A0946"/>
    <w:rsid w:val="006A11D2"/>
    <w:rsid w:val="006A1983"/>
    <w:rsid w:val="006A204E"/>
    <w:rsid w:val="006A20E1"/>
    <w:rsid w:val="006A250A"/>
    <w:rsid w:val="006A259A"/>
    <w:rsid w:val="006A26F8"/>
    <w:rsid w:val="006A2CC1"/>
    <w:rsid w:val="006A3434"/>
    <w:rsid w:val="006A3CA2"/>
    <w:rsid w:val="006A3CF6"/>
    <w:rsid w:val="006A3F7B"/>
    <w:rsid w:val="006A4045"/>
    <w:rsid w:val="006A4798"/>
    <w:rsid w:val="006A513E"/>
    <w:rsid w:val="006A566E"/>
    <w:rsid w:val="006A576E"/>
    <w:rsid w:val="006A5A43"/>
    <w:rsid w:val="006A608F"/>
    <w:rsid w:val="006A64DB"/>
    <w:rsid w:val="006A64E6"/>
    <w:rsid w:val="006A660E"/>
    <w:rsid w:val="006A692E"/>
    <w:rsid w:val="006A747A"/>
    <w:rsid w:val="006A75F3"/>
    <w:rsid w:val="006A79DB"/>
    <w:rsid w:val="006A7C0E"/>
    <w:rsid w:val="006A7E5D"/>
    <w:rsid w:val="006B0423"/>
    <w:rsid w:val="006B1159"/>
    <w:rsid w:val="006B1AA7"/>
    <w:rsid w:val="006B1AE7"/>
    <w:rsid w:val="006B26A3"/>
    <w:rsid w:val="006B290C"/>
    <w:rsid w:val="006B2EC5"/>
    <w:rsid w:val="006B302D"/>
    <w:rsid w:val="006B34DC"/>
    <w:rsid w:val="006B367F"/>
    <w:rsid w:val="006B38ED"/>
    <w:rsid w:val="006B3967"/>
    <w:rsid w:val="006B3ECD"/>
    <w:rsid w:val="006B40DC"/>
    <w:rsid w:val="006B4352"/>
    <w:rsid w:val="006B49FC"/>
    <w:rsid w:val="006B5164"/>
    <w:rsid w:val="006B529F"/>
    <w:rsid w:val="006B559B"/>
    <w:rsid w:val="006B5892"/>
    <w:rsid w:val="006B5F96"/>
    <w:rsid w:val="006B600A"/>
    <w:rsid w:val="006B637C"/>
    <w:rsid w:val="006B657B"/>
    <w:rsid w:val="006B6E4D"/>
    <w:rsid w:val="006B76B2"/>
    <w:rsid w:val="006B7782"/>
    <w:rsid w:val="006B7A11"/>
    <w:rsid w:val="006B7F76"/>
    <w:rsid w:val="006B7F8B"/>
    <w:rsid w:val="006C05BB"/>
    <w:rsid w:val="006C0BC4"/>
    <w:rsid w:val="006C1041"/>
    <w:rsid w:val="006C115F"/>
    <w:rsid w:val="006C17A8"/>
    <w:rsid w:val="006C2020"/>
    <w:rsid w:val="006C21FE"/>
    <w:rsid w:val="006C24F5"/>
    <w:rsid w:val="006C2BB3"/>
    <w:rsid w:val="006C2CB8"/>
    <w:rsid w:val="006C2FBC"/>
    <w:rsid w:val="006C30B0"/>
    <w:rsid w:val="006C31C2"/>
    <w:rsid w:val="006C322E"/>
    <w:rsid w:val="006C3538"/>
    <w:rsid w:val="006C3564"/>
    <w:rsid w:val="006C4084"/>
    <w:rsid w:val="006C4506"/>
    <w:rsid w:val="006C4EDE"/>
    <w:rsid w:val="006C4F6E"/>
    <w:rsid w:val="006C51E1"/>
    <w:rsid w:val="006C579A"/>
    <w:rsid w:val="006C5C59"/>
    <w:rsid w:val="006C6224"/>
    <w:rsid w:val="006C62F3"/>
    <w:rsid w:val="006C6384"/>
    <w:rsid w:val="006C67D1"/>
    <w:rsid w:val="006C6A3A"/>
    <w:rsid w:val="006C6EB0"/>
    <w:rsid w:val="006C71B6"/>
    <w:rsid w:val="006C7676"/>
    <w:rsid w:val="006C7924"/>
    <w:rsid w:val="006C793E"/>
    <w:rsid w:val="006C79C2"/>
    <w:rsid w:val="006C7CF8"/>
    <w:rsid w:val="006D05D8"/>
    <w:rsid w:val="006D0B75"/>
    <w:rsid w:val="006D153D"/>
    <w:rsid w:val="006D1820"/>
    <w:rsid w:val="006D2154"/>
    <w:rsid w:val="006D270E"/>
    <w:rsid w:val="006D2B21"/>
    <w:rsid w:val="006D2DD1"/>
    <w:rsid w:val="006D30DD"/>
    <w:rsid w:val="006D315A"/>
    <w:rsid w:val="006D31B1"/>
    <w:rsid w:val="006D3853"/>
    <w:rsid w:val="006D445C"/>
    <w:rsid w:val="006D4A92"/>
    <w:rsid w:val="006D577B"/>
    <w:rsid w:val="006D60C7"/>
    <w:rsid w:val="006D625A"/>
    <w:rsid w:val="006D6BD8"/>
    <w:rsid w:val="006D7130"/>
    <w:rsid w:val="006D7184"/>
    <w:rsid w:val="006D7758"/>
    <w:rsid w:val="006D7B52"/>
    <w:rsid w:val="006E00DE"/>
    <w:rsid w:val="006E0A5C"/>
    <w:rsid w:val="006E0DF6"/>
    <w:rsid w:val="006E1265"/>
    <w:rsid w:val="006E1485"/>
    <w:rsid w:val="006E17CB"/>
    <w:rsid w:val="006E1827"/>
    <w:rsid w:val="006E1C20"/>
    <w:rsid w:val="006E1F12"/>
    <w:rsid w:val="006E2504"/>
    <w:rsid w:val="006E2857"/>
    <w:rsid w:val="006E2A77"/>
    <w:rsid w:val="006E31CA"/>
    <w:rsid w:val="006E360B"/>
    <w:rsid w:val="006E3627"/>
    <w:rsid w:val="006E3A39"/>
    <w:rsid w:val="006E45C7"/>
    <w:rsid w:val="006E4974"/>
    <w:rsid w:val="006E5686"/>
    <w:rsid w:val="006E6298"/>
    <w:rsid w:val="006E643A"/>
    <w:rsid w:val="006E6553"/>
    <w:rsid w:val="006E6708"/>
    <w:rsid w:val="006E6D77"/>
    <w:rsid w:val="006E7BE9"/>
    <w:rsid w:val="006E7C98"/>
    <w:rsid w:val="006E7FC5"/>
    <w:rsid w:val="006F00F4"/>
    <w:rsid w:val="006F0172"/>
    <w:rsid w:val="006F0365"/>
    <w:rsid w:val="006F09CB"/>
    <w:rsid w:val="006F0A9D"/>
    <w:rsid w:val="006F0E14"/>
    <w:rsid w:val="006F104E"/>
    <w:rsid w:val="006F127E"/>
    <w:rsid w:val="006F1873"/>
    <w:rsid w:val="006F18B1"/>
    <w:rsid w:val="006F1A58"/>
    <w:rsid w:val="006F1C02"/>
    <w:rsid w:val="006F1D1D"/>
    <w:rsid w:val="006F20F7"/>
    <w:rsid w:val="006F253C"/>
    <w:rsid w:val="006F2CCF"/>
    <w:rsid w:val="006F2F9C"/>
    <w:rsid w:val="006F336E"/>
    <w:rsid w:val="006F368C"/>
    <w:rsid w:val="006F37D3"/>
    <w:rsid w:val="006F3CC4"/>
    <w:rsid w:val="006F3EB3"/>
    <w:rsid w:val="006F3F20"/>
    <w:rsid w:val="006F43AD"/>
    <w:rsid w:val="006F4481"/>
    <w:rsid w:val="006F47CF"/>
    <w:rsid w:val="006F4C4A"/>
    <w:rsid w:val="006F4E79"/>
    <w:rsid w:val="006F4F35"/>
    <w:rsid w:val="006F5042"/>
    <w:rsid w:val="006F52D9"/>
    <w:rsid w:val="006F551D"/>
    <w:rsid w:val="006F6143"/>
    <w:rsid w:val="006F6997"/>
    <w:rsid w:val="006F7781"/>
    <w:rsid w:val="006F7F99"/>
    <w:rsid w:val="007002E4"/>
    <w:rsid w:val="00700E23"/>
    <w:rsid w:val="00700F0C"/>
    <w:rsid w:val="00700FBD"/>
    <w:rsid w:val="0070143F"/>
    <w:rsid w:val="007020CD"/>
    <w:rsid w:val="0070242E"/>
    <w:rsid w:val="0070280A"/>
    <w:rsid w:val="007042BB"/>
    <w:rsid w:val="007044B8"/>
    <w:rsid w:val="0070488B"/>
    <w:rsid w:val="007048A8"/>
    <w:rsid w:val="00704A2D"/>
    <w:rsid w:val="0070506C"/>
    <w:rsid w:val="007051F0"/>
    <w:rsid w:val="007057B5"/>
    <w:rsid w:val="00705817"/>
    <w:rsid w:val="0070588E"/>
    <w:rsid w:val="00705B57"/>
    <w:rsid w:val="00705D87"/>
    <w:rsid w:val="00705FB7"/>
    <w:rsid w:val="00706401"/>
    <w:rsid w:val="007067BC"/>
    <w:rsid w:val="00706A25"/>
    <w:rsid w:val="00706A77"/>
    <w:rsid w:val="00706EA2"/>
    <w:rsid w:val="00707B4F"/>
    <w:rsid w:val="00707B8D"/>
    <w:rsid w:val="00707CAD"/>
    <w:rsid w:val="00707CF7"/>
    <w:rsid w:val="00707DD9"/>
    <w:rsid w:val="007106F3"/>
    <w:rsid w:val="00710766"/>
    <w:rsid w:val="00710D05"/>
    <w:rsid w:val="00710E47"/>
    <w:rsid w:val="00710F9E"/>
    <w:rsid w:val="00711781"/>
    <w:rsid w:val="00711ADA"/>
    <w:rsid w:val="00711D8F"/>
    <w:rsid w:val="0071210C"/>
    <w:rsid w:val="007129FC"/>
    <w:rsid w:val="00712C2B"/>
    <w:rsid w:val="0071379F"/>
    <w:rsid w:val="007138CC"/>
    <w:rsid w:val="00713A1F"/>
    <w:rsid w:val="00713FC1"/>
    <w:rsid w:val="0071452E"/>
    <w:rsid w:val="00714548"/>
    <w:rsid w:val="0071496A"/>
    <w:rsid w:val="00714CF1"/>
    <w:rsid w:val="00714D24"/>
    <w:rsid w:val="00714EAE"/>
    <w:rsid w:val="00715002"/>
    <w:rsid w:val="007151AB"/>
    <w:rsid w:val="0071540B"/>
    <w:rsid w:val="00715F22"/>
    <w:rsid w:val="00715F93"/>
    <w:rsid w:val="007177A4"/>
    <w:rsid w:val="00717B23"/>
    <w:rsid w:val="00717F63"/>
    <w:rsid w:val="007200E1"/>
    <w:rsid w:val="0072064B"/>
    <w:rsid w:val="007206A1"/>
    <w:rsid w:val="00720799"/>
    <w:rsid w:val="007209D9"/>
    <w:rsid w:val="00720CEB"/>
    <w:rsid w:val="00720D08"/>
    <w:rsid w:val="00721744"/>
    <w:rsid w:val="007221D7"/>
    <w:rsid w:val="00722263"/>
    <w:rsid w:val="007225FF"/>
    <w:rsid w:val="00722C02"/>
    <w:rsid w:val="0072304A"/>
    <w:rsid w:val="00723431"/>
    <w:rsid w:val="00723709"/>
    <w:rsid w:val="00723860"/>
    <w:rsid w:val="00723A07"/>
    <w:rsid w:val="00723AF5"/>
    <w:rsid w:val="007241D2"/>
    <w:rsid w:val="00724709"/>
    <w:rsid w:val="007249C3"/>
    <w:rsid w:val="00724F9C"/>
    <w:rsid w:val="00725246"/>
    <w:rsid w:val="007255CB"/>
    <w:rsid w:val="00725844"/>
    <w:rsid w:val="00725BC4"/>
    <w:rsid w:val="007260C8"/>
    <w:rsid w:val="00726643"/>
    <w:rsid w:val="00726C83"/>
    <w:rsid w:val="00726F94"/>
    <w:rsid w:val="00727067"/>
    <w:rsid w:val="0072791A"/>
    <w:rsid w:val="00727B06"/>
    <w:rsid w:val="00730484"/>
    <w:rsid w:val="007308AA"/>
    <w:rsid w:val="00731443"/>
    <w:rsid w:val="007314E8"/>
    <w:rsid w:val="00732275"/>
    <w:rsid w:val="00732B0E"/>
    <w:rsid w:val="00732E53"/>
    <w:rsid w:val="00733488"/>
    <w:rsid w:val="00733A72"/>
    <w:rsid w:val="00733CF0"/>
    <w:rsid w:val="00733D51"/>
    <w:rsid w:val="007346E4"/>
    <w:rsid w:val="00734C8D"/>
    <w:rsid w:val="00734EB6"/>
    <w:rsid w:val="00735194"/>
    <w:rsid w:val="00735215"/>
    <w:rsid w:val="00735BC0"/>
    <w:rsid w:val="00737083"/>
    <w:rsid w:val="00737180"/>
    <w:rsid w:val="0073742D"/>
    <w:rsid w:val="007377CD"/>
    <w:rsid w:val="00737A5E"/>
    <w:rsid w:val="00737AA9"/>
    <w:rsid w:val="00737FE0"/>
    <w:rsid w:val="0074006F"/>
    <w:rsid w:val="007404A7"/>
    <w:rsid w:val="00740C65"/>
    <w:rsid w:val="00740D2A"/>
    <w:rsid w:val="00740D76"/>
    <w:rsid w:val="007417FA"/>
    <w:rsid w:val="007418F7"/>
    <w:rsid w:val="00741A3C"/>
    <w:rsid w:val="00742165"/>
    <w:rsid w:val="007421A2"/>
    <w:rsid w:val="00742788"/>
    <w:rsid w:val="00742883"/>
    <w:rsid w:val="00742A7B"/>
    <w:rsid w:val="00742A8C"/>
    <w:rsid w:val="00742D77"/>
    <w:rsid w:val="00743434"/>
    <w:rsid w:val="00744234"/>
    <w:rsid w:val="00744D40"/>
    <w:rsid w:val="00744F00"/>
    <w:rsid w:val="0074524D"/>
    <w:rsid w:val="00745345"/>
    <w:rsid w:val="00745C62"/>
    <w:rsid w:val="00745F67"/>
    <w:rsid w:val="007468CD"/>
    <w:rsid w:val="00746A2A"/>
    <w:rsid w:val="00746B93"/>
    <w:rsid w:val="0075044D"/>
    <w:rsid w:val="00750670"/>
    <w:rsid w:val="007511E7"/>
    <w:rsid w:val="00751352"/>
    <w:rsid w:val="00751E21"/>
    <w:rsid w:val="00752528"/>
    <w:rsid w:val="0075279E"/>
    <w:rsid w:val="007527C4"/>
    <w:rsid w:val="00752BF1"/>
    <w:rsid w:val="00752C67"/>
    <w:rsid w:val="0075387E"/>
    <w:rsid w:val="00753E20"/>
    <w:rsid w:val="007545F3"/>
    <w:rsid w:val="00754622"/>
    <w:rsid w:val="00754816"/>
    <w:rsid w:val="007549A8"/>
    <w:rsid w:val="00754C17"/>
    <w:rsid w:val="00754E3A"/>
    <w:rsid w:val="00754E73"/>
    <w:rsid w:val="00755286"/>
    <w:rsid w:val="00755623"/>
    <w:rsid w:val="00755A03"/>
    <w:rsid w:val="0075602A"/>
    <w:rsid w:val="007562AD"/>
    <w:rsid w:val="0075640A"/>
    <w:rsid w:val="007569E5"/>
    <w:rsid w:val="00756A12"/>
    <w:rsid w:val="0075738C"/>
    <w:rsid w:val="007575F9"/>
    <w:rsid w:val="00757D33"/>
    <w:rsid w:val="0076073F"/>
    <w:rsid w:val="007608AA"/>
    <w:rsid w:val="007608EC"/>
    <w:rsid w:val="00760C00"/>
    <w:rsid w:val="0076100D"/>
    <w:rsid w:val="0076116E"/>
    <w:rsid w:val="0076145D"/>
    <w:rsid w:val="007616CB"/>
    <w:rsid w:val="00761720"/>
    <w:rsid w:val="0076178D"/>
    <w:rsid w:val="00761A80"/>
    <w:rsid w:val="0076225C"/>
    <w:rsid w:val="00762AAB"/>
    <w:rsid w:val="00763410"/>
    <w:rsid w:val="00763455"/>
    <w:rsid w:val="00763818"/>
    <w:rsid w:val="00763DDB"/>
    <w:rsid w:val="00764393"/>
    <w:rsid w:val="00764854"/>
    <w:rsid w:val="007653B8"/>
    <w:rsid w:val="007656CF"/>
    <w:rsid w:val="007656D0"/>
    <w:rsid w:val="00765F25"/>
    <w:rsid w:val="00766BFF"/>
    <w:rsid w:val="0077079B"/>
    <w:rsid w:val="00770807"/>
    <w:rsid w:val="00770C6C"/>
    <w:rsid w:val="00771613"/>
    <w:rsid w:val="00771802"/>
    <w:rsid w:val="007721CB"/>
    <w:rsid w:val="0077276F"/>
    <w:rsid w:val="0077281D"/>
    <w:rsid w:val="00773308"/>
    <w:rsid w:val="00773445"/>
    <w:rsid w:val="0077356B"/>
    <w:rsid w:val="007742B3"/>
    <w:rsid w:val="00774993"/>
    <w:rsid w:val="007749F7"/>
    <w:rsid w:val="00774B4A"/>
    <w:rsid w:val="00774B54"/>
    <w:rsid w:val="00774DA8"/>
    <w:rsid w:val="00774E73"/>
    <w:rsid w:val="0077506B"/>
    <w:rsid w:val="00775451"/>
    <w:rsid w:val="00775AF9"/>
    <w:rsid w:val="007762EE"/>
    <w:rsid w:val="00776445"/>
    <w:rsid w:val="007765E8"/>
    <w:rsid w:val="007768E9"/>
    <w:rsid w:val="007772AF"/>
    <w:rsid w:val="00777A37"/>
    <w:rsid w:val="0078077A"/>
    <w:rsid w:val="0078082C"/>
    <w:rsid w:val="00780999"/>
    <w:rsid w:val="00780F33"/>
    <w:rsid w:val="00781B3A"/>
    <w:rsid w:val="007822A5"/>
    <w:rsid w:val="007822E5"/>
    <w:rsid w:val="007824F8"/>
    <w:rsid w:val="007825B1"/>
    <w:rsid w:val="00782D5F"/>
    <w:rsid w:val="00782FC3"/>
    <w:rsid w:val="00783202"/>
    <w:rsid w:val="00783308"/>
    <w:rsid w:val="0078385C"/>
    <w:rsid w:val="00783FDE"/>
    <w:rsid w:val="007842AD"/>
    <w:rsid w:val="007845E8"/>
    <w:rsid w:val="0078553A"/>
    <w:rsid w:val="00785659"/>
    <w:rsid w:val="00786260"/>
    <w:rsid w:val="00786343"/>
    <w:rsid w:val="00786516"/>
    <w:rsid w:val="007865EE"/>
    <w:rsid w:val="007868EB"/>
    <w:rsid w:val="00786B8E"/>
    <w:rsid w:val="0078732A"/>
    <w:rsid w:val="00790108"/>
    <w:rsid w:val="0079047F"/>
    <w:rsid w:val="007906B4"/>
    <w:rsid w:val="00790CCE"/>
    <w:rsid w:val="0079154B"/>
    <w:rsid w:val="00791897"/>
    <w:rsid w:val="007918C8"/>
    <w:rsid w:val="00791F28"/>
    <w:rsid w:val="00792303"/>
    <w:rsid w:val="00792906"/>
    <w:rsid w:val="0079303C"/>
    <w:rsid w:val="00793244"/>
    <w:rsid w:val="00793D1A"/>
    <w:rsid w:val="00793ECF"/>
    <w:rsid w:val="00794019"/>
    <w:rsid w:val="007943F7"/>
    <w:rsid w:val="007944E1"/>
    <w:rsid w:val="0079495F"/>
    <w:rsid w:val="00794E62"/>
    <w:rsid w:val="00795694"/>
    <w:rsid w:val="0079576D"/>
    <w:rsid w:val="00795F1B"/>
    <w:rsid w:val="00795F3F"/>
    <w:rsid w:val="00796429"/>
    <w:rsid w:val="0079676C"/>
    <w:rsid w:val="00797349"/>
    <w:rsid w:val="00797A8B"/>
    <w:rsid w:val="00797C14"/>
    <w:rsid w:val="007A0328"/>
    <w:rsid w:val="007A0438"/>
    <w:rsid w:val="007A13A5"/>
    <w:rsid w:val="007A13E0"/>
    <w:rsid w:val="007A15DE"/>
    <w:rsid w:val="007A1905"/>
    <w:rsid w:val="007A200F"/>
    <w:rsid w:val="007A21DD"/>
    <w:rsid w:val="007A3230"/>
    <w:rsid w:val="007A33C1"/>
    <w:rsid w:val="007A3B15"/>
    <w:rsid w:val="007A3D47"/>
    <w:rsid w:val="007A4104"/>
    <w:rsid w:val="007A439E"/>
    <w:rsid w:val="007A469D"/>
    <w:rsid w:val="007A4719"/>
    <w:rsid w:val="007A4A63"/>
    <w:rsid w:val="007A554E"/>
    <w:rsid w:val="007A59D2"/>
    <w:rsid w:val="007A5D33"/>
    <w:rsid w:val="007A65F3"/>
    <w:rsid w:val="007A6A18"/>
    <w:rsid w:val="007A6A63"/>
    <w:rsid w:val="007A6F22"/>
    <w:rsid w:val="007A7385"/>
    <w:rsid w:val="007A740B"/>
    <w:rsid w:val="007A7605"/>
    <w:rsid w:val="007A79ED"/>
    <w:rsid w:val="007A7DCC"/>
    <w:rsid w:val="007A7FE2"/>
    <w:rsid w:val="007B001F"/>
    <w:rsid w:val="007B0459"/>
    <w:rsid w:val="007B0FEA"/>
    <w:rsid w:val="007B0FEC"/>
    <w:rsid w:val="007B1118"/>
    <w:rsid w:val="007B116B"/>
    <w:rsid w:val="007B1186"/>
    <w:rsid w:val="007B14C0"/>
    <w:rsid w:val="007B174F"/>
    <w:rsid w:val="007B1803"/>
    <w:rsid w:val="007B1854"/>
    <w:rsid w:val="007B1EEE"/>
    <w:rsid w:val="007B218F"/>
    <w:rsid w:val="007B2454"/>
    <w:rsid w:val="007B2C8C"/>
    <w:rsid w:val="007B2F3D"/>
    <w:rsid w:val="007B3833"/>
    <w:rsid w:val="007B49C0"/>
    <w:rsid w:val="007B5070"/>
    <w:rsid w:val="007B55F4"/>
    <w:rsid w:val="007B5CBF"/>
    <w:rsid w:val="007B62A0"/>
    <w:rsid w:val="007B6332"/>
    <w:rsid w:val="007B65E2"/>
    <w:rsid w:val="007B698B"/>
    <w:rsid w:val="007B701F"/>
    <w:rsid w:val="007B70AF"/>
    <w:rsid w:val="007B718C"/>
    <w:rsid w:val="007C08AA"/>
    <w:rsid w:val="007C0A2A"/>
    <w:rsid w:val="007C0B5D"/>
    <w:rsid w:val="007C0BF1"/>
    <w:rsid w:val="007C0EBD"/>
    <w:rsid w:val="007C10D6"/>
    <w:rsid w:val="007C1E2D"/>
    <w:rsid w:val="007C248D"/>
    <w:rsid w:val="007C2BFF"/>
    <w:rsid w:val="007C3B07"/>
    <w:rsid w:val="007C409A"/>
    <w:rsid w:val="007C47BD"/>
    <w:rsid w:val="007C512D"/>
    <w:rsid w:val="007C526D"/>
    <w:rsid w:val="007C560F"/>
    <w:rsid w:val="007C5721"/>
    <w:rsid w:val="007C5AD0"/>
    <w:rsid w:val="007C6B2C"/>
    <w:rsid w:val="007C6DF6"/>
    <w:rsid w:val="007C72F4"/>
    <w:rsid w:val="007C7F77"/>
    <w:rsid w:val="007C7FD9"/>
    <w:rsid w:val="007D1051"/>
    <w:rsid w:val="007D1CE8"/>
    <w:rsid w:val="007D1D64"/>
    <w:rsid w:val="007D22B4"/>
    <w:rsid w:val="007D248F"/>
    <w:rsid w:val="007D25CF"/>
    <w:rsid w:val="007D2A96"/>
    <w:rsid w:val="007D3409"/>
    <w:rsid w:val="007D385B"/>
    <w:rsid w:val="007D48D7"/>
    <w:rsid w:val="007D4F2B"/>
    <w:rsid w:val="007D50A5"/>
    <w:rsid w:val="007D5896"/>
    <w:rsid w:val="007D5908"/>
    <w:rsid w:val="007D5ACA"/>
    <w:rsid w:val="007D5C63"/>
    <w:rsid w:val="007D5D4F"/>
    <w:rsid w:val="007D5FB5"/>
    <w:rsid w:val="007D6732"/>
    <w:rsid w:val="007D717B"/>
    <w:rsid w:val="007D72D9"/>
    <w:rsid w:val="007E0760"/>
    <w:rsid w:val="007E08FF"/>
    <w:rsid w:val="007E095E"/>
    <w:rsid w:val="007E0C06"/>
    <w:rsid w:val="007E0E7C"/>
    <w:rsid w:val="007E1079"/>
    <w:rsid w:val="007E133B"/>
    <w:rsid w:val="007E37D6"/>
    <w:rsid w:val="007E3C15"/>
    <w:rsid w:val="007E3D39"/>
    <w:rsid w:val="007E40A7"/>
    <w:rsid w:val="007E46A6"/>
    <w:rsid w:val="007E46F3"/>
    <w:rsid w:val="007E4E74"/>
    <w:rsid w:val="007E5410"/>
    <w:rsid w:val="007E5780"/>
    <w:rsid w:val="007E652C"/>
    <w:rsid w:val="007E6D7A"/>
    <w:rsid w:val="007E77CD"/>
    <w:rsid w:val="007E7A91"/>
    <w:rsid w:val="007E7C2E"/>
    <w:rsid w:val="007F0042"/>
    <w:rsid w:val="007F0868"/>
    <w:rsid w:val="007F0C8F"/>
    <w:rsid w:val="007F0CC5"/>
    <w:rsid w:val="007F12FB"/>
    <w:rsid w:val="007F1451"/>
    <w:rsid w:val="007F14A6"/>
    <w:rsid w:val="007F207E"/>
    <w:rsid w:val="007F228E"/>
    <w:rsid w:val="007F2ABB"/>
    <w:rsid w:val="007F2F06"/>
    <w:rsid w:val="007F36BC"/>
    <w:rsid w:val="007F3D9D"/>
    <w:rsid w:val="007F412B"/>
    <w:rsid w:val="007F4983"/>
    <w:rsid w:val="007F4A54"/>
    <w:rsid w:val="007F4C77"/>
    <w:rsid w:val="007F4D91"/>
    <w:rsid w:val="007F4F6A"/>
    <w:rsid w:val="007F5165"/>
    <w:rsid w:val="007F520C"/>
    <w:rsid w:val="007F52EF"/>
    <w:rsid w:val="007F5632"/>
    <w:rsid w:val="007F5D37"/>
    <w:rsid w:val="007F5FB6"/>
    <w:rsid w:val="007F610F"/>
    <w:rsid w:val="007F6866"/>
    <w:rsid w:val="007F6A26"/>
    <w:rsid w:val="007F6B2E"/>
    <w:rsid w:val="007F749B"/>
    <w:rsid w:val="007F75D9"/>
    <w:rsid w:val="007F7781"/>
    <w:rsid w:val="007F7E9C"/>
    <w:rsid w:val="0080041F"/>
    <w:rsid w:val="0080083B"/>
    <w:rsid w:val="00800BD2"/>
    <w:rsid w:val="00800C1A"/>
    <w:rsid w:val="008019A9"/>
    <w:rsid w:val="00801EFB"/>
    <w:rsid w:val="008020C1"/>
    <w:rsid w:val="00802127"/>
    <w:rsid w:val="00802660"/>
    <w:rsid w:val="00802AE3"/>
    <w:rsid w:val="00803143"/>
    <w:rsid w:val="008041CC"/>
    <w:rsid w:val="0080424A"/>
    <w:rsid w:val="008045DD"/>
    <w:rsid w:val="0080468F"/>
    <w:rsid w:val="008048CC"/>
    <w:rsid w:val="00805256"/>
    <w:rsid w:val="00805566"/>
    <w:rsid w:val="00805621"/>
    <w:rsid w:val="00805D6A"/>
    <w:rsid w:val="008063CA"/>
    <w:rsid w:val="00806757"/>
    <w:rsid w:val="00807C95"/>
    <w:rsid w:val="0081003D"/>
    <w:rsid w:val="008107BC"/>
    <w:rsid w:val="008113D7"/>
    <w:rsid w:val="00811BC4"/>
    <w:rsid w:val="00811C0C"/>
    <w:rsid w:val="00811D1B"/>
    <w:rsid w:val="00812220"/>
    <w:rsid w:val="00812E03"/>
    <w:rsid w:val="00812F67"/>
    <w:rsid w:val="00813C59"/>
    <w:rsid w:val="00814459"/>
    <w:rsid w:val="00814858"/>
    <w:rsid w:val="00814902"/>
    <w:rsid w:val="00814B88"/>
    <w:rsid w:val="00815584"/>
    <w:rsid w:val="008159E1"/>
    <w:rsid w:val="00815CD2"/>
    <w:rsid w:val="00816382"/>
    <w:rsid w:val="00816A4C"/>
    <w:rsid w:val="00816DDC"/>
    <w:rsid w:val="00816EEA"/>
    <w:rsid w:val="00817155"/>
    <w:rsid w:val="008171EF"/>
    <w:rsid w:val="0081734A"/>
    <w:rsid w:val="00817804"/>
    <w:rsid w:val="008204A4"/>
    <w:rsid w:val="00820647"/>
    <w:rsid w:val="008219A5"/>
    <w:rsid w:val="00821C4D"/>
    <w:rsid w:val="0082263C"/>
    <w:rsid w:val="00822883"/>
    <w:rsid w:val="008235AB"/>
    <w:rsid w:val="00823802"/>
    <w:rsid w:val="00823B0A"/>
    <w:rsid w:val="00824532"/>
    <w:rsid w:val="008245F5"/>
    <w:rsid w:val="008246E1"/>
    <w:rsid w:val="0082496F"/>
    <w:rsid w:val="00824BEE"/>
    <w:rsid w:val="00824F28"/>
    <w:rsid w:val="008252EB"/>
    <w:rsid w:val="0082547E"/>
    <w:rsid w:val="008254BB"/>
    <w:rsid w:val="00825B83"/>
    <w:rsid w:val="008261B6"/>
    <w:rsid w:val="008265CF"/>
    <w:rsid w:val="00826AA5"/>
    <w:rsid w:val="00826C9F"/>
    <w:rsid w:val="00826CE6"/>
    <w:rsid w:val="0082722B"/>
    <w:rsid w:val="008278EA"/>
    <w:rsid w:val="00827B07"/>
    <w:rsid w:val="00827B9B"/>
    <w:rsid w:val="00827E36"/>
    <w:rsid w:val="00830332"/>
    <w:rsid w:val="00830389"/>
    <w:rsid w:val="008303D4"/>
    <w:rsid w:val="00831122"/>
    <w:rsid w:val="0083184B"/>
    <w:rsid w:val="00831C6E"/>
    <w:rsid w:val="0083209D"/>
    <w:rsid w:val="00832491"/>
    <w:rsid w:val="00832CA6"/>
    <w:rsid w:val="00832DB4"/>
    <w:rsid w:val="008330A7"/>
    <w:rsid w:val="0083315F"/>
    <w:rsid w:val="00833A6A"/>
    <w:rsid w:val="00833AF4"/>
    <w:rsid w:val="008340FB"/>
    <w:rsid w:val="00834320"/>
    <w:rsid w:val="008347A6"/>
    <w:rsid w:val="00834A07"/>
    <w:rsid w:val="00834B07"/>
    <w:rsid w:val="0083505F"/>
    <w:rsid w:val="008352AA"/>
    <w:rsid w:val="00835780"/>
    <w:rsid w:val="0083582C"/>
    <w:rsid w:val="00835A51"/>
    <w:rsid w:val="00835DB0"/>
    <w:rsid w:val="00836AEE"/>
    <w:rsid w:val="00836E96"/>
    <w:rsid w:val="008370D9"/>
    <w:rsid w:val="00837111"/>
    <w:rsid w:val="00837B13"/>
    <w:rsid w:val="00837BF6"/>
    <w:rsid w:val="0084037F"/>
    <w:rsid w:val="00840739"/>
    <w:rsid w:val="00840989"/>
    <w:rsid w:val="00840E27"/>
    <w:rsid w:val="008414C6"/>
    <w:rsid w:val="0084163D"/>
    <w:rsid w:val="00841855"/>
    <w:rsid w:val="00841D9B"/>
    <w:rsid w:val="008427DB"/>
    <w:rsid w:val="00842A91"/>
    <w:rsid w:val="00842D4A"/>
    <w:rsid w:val="00842E14"/>
    <w:rsid w:val="00843190"/>
    <w:rsid w:val="0084369D"/>
    <w:rsid w:val="00843853"/>
    <w:rsid w:val="008441F8"/>
    <w:rsid w:val="00844257"/>
    <w:rsid w:val="008442FA"/>
    <w:rsid w:val="0084474A"/>
    <w:rsid w:val="00844758"/>
    <w:rsid w:val="00844B76"/>
    <w:rsid w:val="00844BC5"/>
    <w:rsid w:val="008455B4"/>
    <w:rsid w:val="00845B73"/>
    <w:rsid w:val="00845C8D"/>
    <w:rsid w:val="008462BE"/>
    <w:rsid w:val="0084686A"/>
    <w:rsid w:val="00846AD5"/>
    <w:rsid w:val="00846EAC"/>
    <w:rsid w:val="0084702A"/>
    <w:rsid w:val="00847708"/>
    <w:rsid w:val="0084774A"/>
    <w:rsid w:val="00847D2E"/>
    <w:rsid w:val="00847F82"/>
    <w:rsid w:val="008503DF"/>
    <w:rsid w:val="00850888"/>
    <w:rsid w:val="0085147A"/>
    <w:rsid w:val="00851AAA"/>
    <w:rsid w:val="00851BE3"/>
    <w:rsid w:val="00851EED"/>
    <w:rsid w:val="00851F2B"/>
    <w:rsid w:val="008521A4"/>
    <w:rsid w:val="008522D7"/>
    <w:rsid w:val="00852996"/>
    <w:rsid w:val="00852DB7"/>
    <w:rsid w:val="008535BA"/>
    <w:rsid w:val="00853B48"/>
    <w:rsid w:val="00853D07"/>
    <w:rsid w:val="00853F3B"/>
    <w:rsid w:val="0085444D"/>
    <w:rsid w:val="00854567"/>
    <w:rsid w:val="008546E8"/>
    <w:rsid w:val="00854793"/>
    <w:rsid w:val="008553D1"/>
    <w:rsid w:val="00855BD0"/>
    <w:rsid w:val="00855C15"/>
    <w:rsid w:val="00855F6E"/>
    <w:rsid w:val="008569AE"/>
    <w:rsid w:val="00856B89"/>
    <w:rsid w:val="00856DDF"/>
    <w:rsid w:val="00857646"/>
    <w:rsid w:val="00857890"/>
    <w:rsid w:val="008578E5"/>
    <w:rsid w:val="00857918"/>
    <w:rsid w:val="00857B62"/>
    <w:rsid w:val="00857C97"/>
    <w:rsid w:val="008601CE"/>
    <w:rsid w:val="00860D2D"/>
    <w:rsid w:val="008619AB"/>
    <w:rsid w:val="00861B72"/>
    <w:rsid w:val="00861D2E"/>
    <w:rsid w:val="0086299E"/>
    <w:rsid w:val="00862D6C"/>
    <w:rsid w:val="00863569"/>
    <w:rsid w:val="008635F0"/>
    <w:rsid w:val="00863943"/>
    <w:rsid w:val="00863A13"/>
    <w:rsid w:val="00863BD2"/>
    <w:rsid w:val="0086461B"/>
    <w:rsid w:val="0086467F"/>
    <w:rsid w:val="00864707"/>
    <w:rsid w:val="00864773"/>
    <w:rsid w:val="00864E6C"/>
    <w:rsid w:val="00865752"/>
    <w:rsid w:val="008658FA"/>
    <w:rsid w:val="00865D0C"/>
    <w:rsid w:val="00866737"/>
    <w:rsid w:val="0086680E"/>
    <w:rsid w:val="00867D35"/>
    <w:rsid w:val="00870015"/>
    <w:rsid w:val="008704D0"/>
    <w:rsid w:val="008704DF"/>
    <w:rsid w:val="008706CF"/>
    <w:rsid w:val="008708E3"/>
    <w:rsid w:val="008717F8"/>
    <w:rsid w:val="00872E56"/>
    <w:rsid w:val="00872FA0"/>
    <w:rsid w:val="00873314"/>
    <w:rsid w:val="00873353"/>
    <w:rsid w:val="00873803"/>
    <w:rsid w:val="008738BD"/>
    <w:rsid w:val="00874475"/>
    <w:rsid w:val="00874615"/>
    <w:rsid w:val="0087474D"/>
    <w:rsid w:val="008749A9"/>
    <w:rsid w:val="00875451"/>
    <w:rsid w:val="008755E4"/>
    <w:rsid w:val="00875602"/>
    <w:rsid w:val="00875A61"/>
    <w:rsid w:val="00875BCD"/>
    <w:rsid w:val="00875CD3"/>
    <w:rsid w:val="00875E8D"/>
    <w:rsid w:val="00876486"/>
    <w:rsid w:val="008767F6"/>
    <w:rsid w:val="00876D58"/>
    <w:rsid w:val="0087723A"/>
    <w:rsid w:val="0087735F"/>
    <w:rsid w:val="008802FB"/>
    <w:rsid w:val="00880355"/>
    <w:rsid w:val="008803D5"/>
    <w:rsid w:val="00881452"/>
    <w:rsid w:val="00881844"/>
    <w:rsid w:val="00881CB6"/>
    <w:rsid w:val="00881E54"/>
    <w:rsid w:val="0088216F"/>
    <w:rsid w:val="00882405"/>
    <w:rsid w:val="008833A3"/>
    <w:rsid w:val="00884625"/>
    <w:rsid w:val="00884B5A"/>
    <w:rsid w:val="00884BCC"/>
    <w:rsid w:val="008850E0"/>
    <w:rsid w:val="0088519C"/>
    <w:rsid w:val="008851C4"/>
    <w:rsid w:val="00885212"/>
    <w:rsid w:val="00885233"/>
    <w:rsid w:val="00885E24"/>
    <w:rsid w:val="0088619E"/>
    <w:rsid w:val="008867F3"/>
    <w:rsid w:val="0088688C"/>
    <w:rsid w:val="00886B84"/>
    <w:rsid w:val="00886DD7"/>
    <w:rsid w:val="00886F43"/>
    <w:rsid w:val="008870A9"/>
    <w:rsid w:val="008872CB"/>
    <w:rsid w:val="008879E3"/>
    <w:rsid w:val="00887C99"/>
    <w:rsid w:val="00890588"/>
    <w:rsid w:val="0089083A"/>
    <w:rsid w:val="00890937"/>
    <w:rsid w:val="00890B55"/>
    <w:rsid w:val="0089134F"/>
    <w:rsid w:val="00891570"/>
    <w:rsid w:val="008919DF"/>
    <w:rsid w:val="00891B20"/>
    <w:rsid w:val="00891FD3"/>
    <w:rsid w:val="0089209A"/>
    <w:rsid w:val="008924C1"/>
    <w:rsid w:val="00892EFE"/>
    <w:rsid w:val="008939F6"/>
    <w:rsid w:val="008942DD"/>
    <w:rsid w:val="00894495"/>
    <w:rsid w:val="00894B2B"/>
    <w:rsid w:val="00894C90"/>
    <w:rsid w:val="00894D86"/>
    <w:rsid w:val="00894DB0"/>
    <w:rsid w:val="00895429"/>
    <w:rsid w:val="00895BBA"/>
    <w:rsid w:val="00895DE3"/>
    <w:rsid w:val="00896BCA"/>
    <w:rsid w:val="00897AFF"/>
    <w:rsid w:val="00897E6F"/>
    <w:rsid w:val="008A0336"/>
    <w:rsid w:val="008A0BF9"/>
    <w:rsid w:val="008A0DC3"/>
    <w:rsid w:val="008A123F"/>
    <w:rsid w:val="008A15AC"/>
    <w:rsid w:val="008A1655"/>
    <w:rsid w:val="008A175C"/>
    <w:rsid w:val="008A1814"/>
    <w:rsid w:val="008A1F47"/>
    <w:rsid w:val="008A225B"/>
    <w:rsid w:val="008A2312"/>
    <w:rsid w:val="008A262B"/>
    <w:rsid w:val="008A289E"/>
    <w:rsid w:val="008A3F4F"/>
    <w:rsid w:val="008A4362"/>
    <w:rsid w:val="008A43D5"/>
    <w:rsid w:val="008A578A"/>
    <w:rsid w:val="008A60BB"/>
    <w:rsid w:val="008A62DE"/>
    <w:rsid w:val="008A6CDC"/>
    <w:rsid w:val="008A7047"/>
    <w:rsid w:val="008A737A"/>
    <w:rsid w:val="008A762C"/>
    <w:rsid w:val="008A7808"/>
    <w:rsid w:val="008A79D5"/>
    <w:rsid w:val="008B0143"/>
    <w:rsid w:val="008B05CA"/>
    <w:rsid w:val="008B08C4"/>
    <w:rsid w:val="008B0F8F"/>
    <w:rsid w:val="008B1461"/>
    <w:rsid w:val="008B1555"/>
    <w:rsid w:val="008B1837"/>
    <w:rsid w:val="008B1955"/>
    <w:rsid w:val="008B1BA6"/>
    <w:rsid w:val="008B1CF9"/>
    <w:rsid w:val="008B2032"/>
    <w:rsid w:val="008B2345"/>
    <w:rsid w:val="008B2E76"/>
    <w:rsid w:val="008B3072"/>
    <w:rsid w:val="008B312A"/>
    <w:rsid w:val="008B3BEE"/>
    <w:rsid w:val="008B435B"/>
    <w:rsid w:val="008B4872"/>
    <w:rsid w:val="008B49AD"/>
    <w:rsid w:val="008B56C6"/>
    <w:rsid w:val="008B5BA4"/>
    <w:rsid w:val="008B5F6A"/>
    <w:rsid w:val="008B6368"/>
    <w:rsid w:val="008B6732"/>
    <w:rsid w:val="008B68E2"/>
    <w:rsid w:val="008B69E4"/>
    <w:rsid w:val="008B6FF2"/>
    <w:rsid w:val="008B7594"/>
    <w:rsid w:val="008B7F36"/>
    <w:rsid w:val="008C0D5B"/>
    <w:rsid w:val="008C0F37"/>
    <w:rsid w:val="008C107B"/>
    <w:rsid w:val="008C122B"/>
    <w:rsid w:val="008C14C9"/>
    <w:rsid w:val="008C1545"/>
    <w:rsid w:val="008C1765"/>
    <w:rsid w:val="008C2307"/>
    <w:rsid w:val="008C24AD"/>
    <w:rsid w:val="008C326E"/>
    <w:rsid w:val="008C3C4C"/>
    <w:rsid w:val="008C45EB"/>
    <w:rsid w:val="008C4756"/>
    <w:rsid w:val="008C4D19"/>
    <w:rsid w:val="008C556A"/>
    <w:rsid w:val="008C55E4"/>
    <w:rsid w:val="008C5743"/>
    <w:rsid w:val="008C5862"/>
    <w:rsid w:val="008C65C4"/>
    <w:rsid w:val="008C6AE4"/>
    <w:rsid w:val="008C6D5E"/>
    <w:rsid w:val="008C75F4"/>
    <w:rsid w:val="008C7983"/>
    <w:rsid w:val="008C7A3E"/>
    <w:rsid w:val="008C7A8B"/>
    <w:rsid w:val="008C7AE6"/>
    <w:rsid w:val="008C7B6F"/>
    <w:rsid w:val="008D0880"/>
    <w:rsid w:val="008D0B15"/>
    <w:rsid w:val="008D114C"/>
    <w:rsid w:val="008D13E8"/>
    <w:rsid w:val="008D217E"/>
    <w:rsid w:val="008D22C3"/>
    <w:rsid w:val="008D2578"/>
    <w:rsid w:val="008D2979"/>
    <w:rsid w:val="008D2B27"/>
    <w:rsid w:val="008D3051"/>
    <w:rsid w:val="008D3F57"/>
    <w:rsid w:val="008D4014"/>
    <w:rsid w:val="008D477D"/>
    <w:rsid w:val="008D4D7A"/>
    <w:rsid w:val="008D540F"/>
    <w:rsid w:val="008D579C"/>
    <w:rsid w:val="008D67F1"/>
    <w:rsid w:val="008D71A5"/>
    <w:rsid w:val="008D773C"/>
    <w:rsid w:val="008D7AC8"/>
    <w:rsid w:val="008E0DA8"/>
    <w:rsid w:val="008E1100"/>
    <w:rsid w:val="008E11CD"/>
    <w:rsid w:val="008E1FC8"/>
    <w:rsid w:val="008E265A"/>
    <w:rsid w:val="008E2737"/>
    <w:rsid w:val="008E282B"/>
    <w:rsid w:val="008E3235"/>
    <w:rsid w:val="008E33C0"/>
    <w:rsid w:val="008E34C5"/>
    <w:rsid w:val="008E430F"/>
    <w:rsid w:val="008E4343"/>
    <w:rsid w:val="008E43CC"/>
    <w:rsid w:val="008E4BD1"/>
    <w:rsid w:val="008E4FAD"/>
    <w:rsid w:val="008E52A9"/>
    <w:rsid w:val="008E54FB"/>
    <w:rsid w:val="008E553B"/>
    <w:rsid w:val="008E5D02"/>
    <w:rsid w:val="008E5D90"/>
    <w:rsid w:val="008E5FFC"/>
    <w:rsid w:val="008E60AC"/>
    <w:rsid w:val="008E6311"/>
    <w:rsid w:val="008E72AF"/>
    <w:rsid w:val="008E7481"/>
    <w:rsid w:val="008E7485"/>
    <w:rsid w:val="008E7AB9"/>
    <w:rsid w:val="008F03F3"/>
    <w:rsid w:val="008F0999"/>
    <w:rsid w:val="008F0DA0"/>
    <w:rsid w:val="008F1628"/>
    <w:rsid w:val="008F19B6"/>
    <w:rsid w:val="008F219B"/>
    <w:rsid w:val="008F2385"/>
    <w:rsid w:val="008F28E6"/>
    <w:rsid w:val="008F2A92"/>
    <w:rsid w:val="008F3B66"/>
    <w:rsid w:val="008F3E8B"/>
    <w:rsid w:val="008F445A"/>
    <w:rsid w:val="008F4471"/>
    <w:rsid w:val="008F46FC"/>
    <w:rsid w:val="008F4824"/>
    <w:rsid w:val="008F4EEA"/>
    <w:rsid w:val="008F4EFD"/>
    <w:rsid w:val="008F513C"/>
    <w:rsid w:val="008F53C3"/>
    <w:rsid w:val="008F5951"/>
    <w:rsid w:val="008F59AA"/>
    <w:rsid w:val="008F5A43"/>
    <w:rsid w:val="008F5E07"/>
    <w:rsid w:val="008F5FF3"/>
    <w:rsid w:val="008F6033"/>
    <w:rsid w:val="008F65BC"/>
    <w:rsid w:val="008F67AB"/>
    <w:rsid w:val="008F739D"/>
    <w:rsid w:val="008F73FC"/>
    <w:rsid w:val="008F79DB"/>
    <w:rsid w:val="008F7B32"/>
    <w:rsid w:val="008F7C9A"/>
    <w:rsid w:val="008F7E82"/>
    <w:rsid w:val="008F7FE2"/>
    <w:rsid w:val="008F7FF2"/>
    <w:rsid w:val="009003BB"/>
    <w:rsid w:val="009004C4"/>
    <w:rsid w:val="00900C9D"/>
    <w:rsid w:val="00900F00"/>
    <w:rsid w:val="00901099"/>
    <w:rsid w:val="009014D4"/>
    <w:rsid w:val="00901A18"/>
    <w:rsid w:val="00901A2E"/>
    <w:rsid w:val="00901D66"/>
    <w:rsid w:val="009025B9"/>
    <w:rsid w:val="009025FD"/>
    <w:rsid w:val="00902D07"/>
    <w:rsid w:val="00902DD1"/>
    <w:rsid w:val="00903282"/>
    <w:rsid w:val="00903362"/>
    <w:rsid w:val="00903BE1"/>
    <w:rsid w:val="00903F4F"/>
    <w:rsid w:val="009042E2"/>
    <w:rsid w:val="00904636"/>
    <w:rsid w:val="009046CC"/>
    <w:rsid w:val="0090487D"/>
    <w:rsid w:val="0090537B"/>
    <w:rsid w:val="00905F8F"/>
    <w:rsid w:val="00907131"/>
    <w:rsid w:val="0090744C"/>
    <w:rsid w:val="0090749B"/>
    <w:rsid w:val="00907837"/>
    <w:rsid w:val="0090784F"/>
    <w:rsid w:val="009078E1"/>
    <w:rsid w:val="00907A81"/>
    <w:rsid w:val="00910001"/>
    <w:rsid w:val="00910302"/>
    <w:rsid w:val="00910A8B"/>
    <w:rsid w:val="00910AA9"/>
    <w:rsid w:val="00910C9E"/>
    <w:rsid w:val="00910E3A"/>
    <w:rsid w:val="00911B78"/>
    <w:rsid w:val="0091218B"/>
    <w:rsid w:val="00912511"/>
    <w:rsid w:val="00912793"/>
    <w:rsid w:val="0091282D"/>
    <w:rsid w:val="009128A4"/>
    <w:rsid w:val="00912BB4"/>
    <w:rsid w:val="009130DF"/>
    <w:rsid w:val="009136AE"/>
    <w:rsid w:val="009146D4"/>
    <w:rsid w:val="00914AEC"/>
    <w:rsid w:val="00914C81"/>
    <w:rsid w:val="00914FC0"/>
    <w:rsid w:val="009151B7"/>
    <w:rsid w:val="00915264"/>
    <w:rsid w:val="00915326"/>
    <w:rsid w:val="00915885"/>
    <w:rsid w:val="00915A2C"/>
    <w:rsid w:val="00915EED"/>
    <w:rsid w:val="00915FB8"/>
    <w:rsid w:val="0091688C"/>
    <w:rsid w:val="00916BAC"/>
    <w:rsid w:val="0091704F"/>
    <w:rsid w:val="0091714E"/>
    <w:rsid w:val="009171E9"/>
    <w:rsid w:val="009178B4"/>
    <w:rsid w:val="00917A7E"/>
    <w:rsid w:val="00920278"/>
    <w:rsid w:val="00920BC8"/>
    <w:rsid w:val="00920C61"/>
    <w:rsid w:val="00920D00"/>
    <w:rsid w:val="00920EB0"/>
    <w:rsid w:val="00921785"/>
    <w:rsid w:val="009217A1"/>
    <w:rsid w:val="00921CC5"/>
    <w:rsid w:val="009220CF"/>
    <w:rsid w:val="00922B4E"/>
    <w:rsid w:val="00922E84"/>
    <w:rsid w:val="00923350"/>
    <w:rsid w:val="00923754"/>
    <w:rsid w:val="0092457D"/>
    <w:rsid w:val="0092476A"/>
    <w:rsid w:val="00924AE6"/>
    <w:rsid w:val="00924E5B"/>
    <w:rsid w:val="00925049"/>
    <w:rsid w:val="00925220"/>
    <w:rsid w:val="00925288"/>
    <w:rsid w:val="00925601"/>
    <w:rsid w:val="009259A1"/>
    <w:rsid w:val="009266A0"/>
    <w:rsid w:val="009267C9"/>
    <w:rsid w:val="0092685C"/>
    <w:rsid w:val="0092698A"/>
    <w:rsid w:val="00926A2D"/>
    <w:rsid w:val="00926BEE"/>
    <w:rsid w:val="00926D5D"/>
    <w:rsid w:val="009272B2"/>
    <w:rsid w:val="00927529"/>
    <w:rsid w:val="00927B81"/>
    <w:rsid w:val="00927EBB"/>
    <w:rsid w:val="009302DA"/>
    <w:rsid w:val="00930C17"/>
    <w:rsid w:val="009319D9"/>
    <w:rsid w:val="00932712"/>
    <w:rsid w:val="00933896"/>
    <w:rsid w:val="00933B85"/>
    <w:rsid w:val="00934AC4"/>
    <w:rsid w:val="00934CFD"/>
    <w:rsid w:val="0093528B"/>
    <w:rsid w:val="00935459"/>
    <w:rsid w:val="00935B4F"/>
    <w:rsid w:val="00935D1E"/>
    <w:rsid w:val="00935D44"/>
    <w:rsid w:val="00935FB1"/>
    <w:rsid w:val="00936079"/>
    <w:rsid w:val="009367E7"/>
    <w:rsid w:val="00937403"/>
    <w:rsid w:val="00937503"/>
    <w:rsid w:val="0093758F"/>
    <w:rsid w:val="00937672"/>
    <w:rsid w:val="0093793A"/>
    <w:rsid w:val="00937CE2"/>
    <w:rsid w:val="009403AD"/>
    <w:rsid w:val="009409D6"/>
    <w:rsid w:val="00940BB2"/>
    <w:rsid w:val="00941F79"/>
    <w:rsid w:val="00942707"/>
    <w:rsid w:val="0094275D"/>
    <w:rsid w:val="00942EC1"/>
    <w:rsid w:val="00943719"/>
    <w:rsid w:val="009438A3"/>
    <w:rsid w:val="009438C3"/>
    <w:rsid w:val="00943915"/>
    <w:rsid w:val="00943ACD"/>
    <w:rsid w:val="00943CAF"/>
    <w:rsid w:val="00943E41"/>
    <w:rsid w:val="009448E3"/>
    <w:rsid w:val="00944BE9"/>
    <w:rsid w:val="00944F8C"/>
    <w:rsid w:val="009455C1"/>
    <w:rsid w:val="00946108"/>
    <w:rsid w:val="009463EE"/>
    <w:rsid w:val="00946427"/>
    <w:rsid w:val="00946532"/>
    <w:rsid w:val="009473A4"/>
    <w:rsid w:val="00950645"/>
    <w:rsid w:val="009507CA"/>
    <w:rsid w:val="00950F74"/>
    <w:rsid w:val="009514DB"/>
    <w:rsid w:val="00951F53"/>
    <w:rsid w:val="009520AD"/>
    <w:rsid w:val="00952CB3"/>
    <w:rsid w:val="00952D56"/>
    <w:rsid w:val="00953553"/>
    <w:rsid w:val="00954078"/>
    <w:rsid w:val="00954350"/>
    <w:rsid w:val="00954556"/>
    <w:rsid w:val="00954822"/>
    <w:rsid w:val="00954D2B"/>
    <w:rsid w:val="00954E7E"/>
    <w:rsid w:val="009554B5"/>
    <w:rsid w:val="009555B6"/>
    <w:rsid w:val="009556CA"/>
    <w:rsid w:val="0095649B"/>
    <w:rsid w:val="009566CC"/>
    <w:rsid w:val="0095692C"/>
    <w:rsid w:val="00956B2B"/>
    <w:rsid w:val="00956BFB"/>
    <w:rsid w:val="00957427"/>
    <w:rsid w:val="00957923"/>
    <w:rsid w:val="00957DE9"/>
    <w:rsid w:val="009602B9"/>
    <w:rsid w:val="00960A74"/>
    <w:rsid w:val="00960D07"/>
    <w:rsid w:val="00960F2F"/>
    <w:rsid w:val="0096110A"/>
    <w:rsid w:val="00961D71"/>
    <w:rsid w:val="009622C1"/>
    <w:rsid w:val="00962B47"/>
    <w:rsid w:val="00962FD8"/>
    <w:rsid w:val="00963025"/>
    <w:rsid w:val="00963134"/>
    <w:rsid w:val="00963397"/>
    <w:rsid w:val="00963693"/>
    <w:rsid w:val="009636A8"/>
    <w:rsid w:val="009639C5"/>
    <w:rsid w:val="00963A50"/>
    <w:rsid w:val="00963F96"/>
    <w:rsid w:val="009646C4"/>
    <w:rsid w:val="00967466"/>
    <w:rsid w:val="009674D9"/>
    <w:rsid w:val="00967FC8"/>
    <w:rsid w:val="00970784"/>
    <w:rsid w:val="0097097F"/>
    <w:rsid w:val="00970E3A"/>
    <w:rsid w:val="00971610"/>
    <w:rsid w:val="00971A56"/>
    <w:rsid w:val="00971D2C"/>
    <w:rsid w:val="00971F10"/>
    <w:rsid w:val="00972BA1"/>
    <w:rsid w:val="0097369B"/>
    <w:rsid w:val="00973EFB"/>
    <w:rsid w:val="00974185"/>
    <w:rsid w:val="00974AC1"/>
    <w:rsid w:val="00974C5C"/>
    <w:rsid w:val="00975093"/>
    <w:rsid w:val="0097598A"/>
    <w:rsid w:val="00975ECE"/>
    <w:rsid w:val="00975FF6"/>
    <w:rsid w:val="00976008"/>
    <w:rsid w:val="00976495"/>
    <w:rsid w:val="00976579"/>
    <w:rsid w:val="009769FD"/>
    <w:rsid w:val="00976C9E"/>
    <w:rsid w:val="00977F02"/>
    <w:rsid w:val="00980272"/>
    <w:rsid w:val="009802A4"/>
    <w:rsid w:val="00980920"/>
    <w:rsid w:val="00980AC3"/>
    <w:rsid w:val="009814B5"/>
    <w:rsid w:val="009814BA"/>
    <w:rsid w:val="00981DA9"/>
    <w:rsid w:val="00981E55"/>
    <w:rsid w:val="00983099"/>
    <w:rsid w:val="009830CA"/>
    <w:rsid w:val="009832E2"/>
    <w:rsid w:val="00983606"/>
    <w:rsid w:val="00983CB3"/>
    <w:rsid w:val="009842D1"/>
    <w:rsid w:val="00984367"/>
    <w:rsid w:val="009855F0"/>
    <w:rsid w:val="00985B0B"/>
    <w:rsid w:val="00986144"/>
    <w:rsid w:val="00986333"/>
    <w:rsid w:val="00986381"/>
    <w:rsid w:val="00986630"/>
    <w:rsid w:val="00986995"/>
    <w:rsid w:val="009869E5"/>
    <w:rsid w:val="00987FBB"/>
    <w:rsid w:val="00990520"/>
    <w:rsid w:val="00990AE0"/>
    <w:rsid w:val="00990FA7"/>
    <w:rsid w:val="00991415"/>
    <w:rsid w:val="009917E1"/>
    <w:rsid w:val="00991DEC"/>
    <w:rsid w:val="00992354"/>
    <w:rsid w:val="00992A83"/>
    <w:rsid w:val="00992F2B"/>
    <w:rsid w:val="0099322E"/>
    <w:rsid w:val="0099359C"/>
    <w:rsid w:val="009937F9"/>
    <w:rsid w:val="00993E04"/>
    <w:rsid w:val="0099458B"/>
    <w:rsid w:val="009945B5"/>
    <w:rsid w:val="00994E4C"/>
    <w:rsid w:val="00995523"/>
    <w:rsid w:val="009958A1"/>
    <w:rsid w:val="00995B5C"/>
    <w:rsid w:val="0099626F"/>
    <w:rsid w:val="00996391"/>
    <w:rsid w:val="0099642C"/>
    <w:rsid w:val="009965CF"/>
    <w:rsid w:val="009967C6"/>
    <w:rsid w:val="00996E2F"/>
    <w:rsid w:val="0099701B"/>
    <w:rsid w:val="00997C9F"/>
    <w:rsid w:val="009A0011"/>
    <w:rsid w:val="009A087C"/>
    <w:rsid w:val="009A0B19"/>
    <w:rsid w:val="009A1339"/>
    <w:rsid w:val="009A19C3"/>
    <w:rsid w:val="009A1BF1"/>
    <w:rsid w:val="009A1C60"/>
    <w:rsid w:val="009A2562"/>
    <w:rsid w:val="009A2C63"/>
    <w:rsid w:val="009A2E2D"/>
    <w:rsid w:val="009A427B"/>
    <w:rsid w:val="009A4AD7"/>
    <w:rsid w:val="009A4EC5"/>
    <w:rsid w:val="009A522B"/>
    <w:rsid w:val="009A640B"/>
    <w:rsid w:val="009A653D"/>
    <w:rsid w:val="009A6549"/>
    <w:rsid w:val="009A71E3"/>
    <w:rsid w:val="009A73E2"/>
    <w:rsid w:val="009A7B1B"/>
    <w:rsid w:val="009A7CDE"/>
    <w:rsid w:val="009B06D6"/>
    <w:rsid w:val="009B0A12"/>
    <w:rsid w:val="009B0ADC"/>
    <w:rsid w:val="009B0B16"/>
    <w:rsid w:val="009B0C81"/>
    <w:rsid w:val="009B0FBE"/>
    <w:rsid w:val="009B11A0"/>
    <w:rsid w:val="009B13DF"/>
    <w:rsid w:val="009B1D18"/>
    <w:rsid w:val="009B1EBB"/>
    <w:rsid w:val="009B1EBC"/>
    <w:rsid w:val="009B2E0F"/>
    <w:rsid w:val="009B2F9B"/>
    <w:rsid w:val="009B316A"/>
    <w:rsid w:val="009B349A"/>
    <w:rsid w:val="009B3683"/>
    <w:rsid w:val="009B38C2"/>
    <w:rsid w:val="009B4355"/>
    <w:rsid w:val="009B47E4"/>
    <w:rsid w:val="009B4CD7"/>
    <w:rsid w:val="009B4D9F"/>
    <w:rsid w:val="009B4FF1"/>
    <w:rsid w:val="009B5648"/>
    <w:rsid w:val="009B59EA"/>
    <w:rsid w:val="009B5ECA"/>
    <w:rsid w:val="009B6CDA"/>
    <w:rsid w:val="009B6F10"/>
    <w:rsid w:val="009B714F"/>
    <w:rsid w:val="009B7327"/>
    <w:rsid w:val="009B79B0"/>
    <w:rsid w:val="009B7BE1"/>
    <w:rsid w:val="009B7DF2"/>
    <w:rsid w:val="009C0085"/>
    <w:rsid w:val="009C0805"/>
    <w:rsid w:val="009C0DEB"/>
    <w:rsid w:val="009C0E18"/>
    <w:rsid w:val="009C0F34"/>
    <w:rsid w:val="009C15E2"/>
    <w:rsid w:val="009C1DBA"/>
    <w:rsid w:val="009C1EE2"/>
    <w:rsid w:val="009C2807"/>
    <w:rsid w:val="009C28A4"/>
    <w:rsid w:val="009C377B"/>
    <w:rsid w:val="009C390E"/>
    <w:rsid w:val="009C3D8A"/>
    <w:rsid w:val="009C3FA2"/>
    <w:rsid w:val="009C50F6"/>
    <w:rsid w:val="009C543E"/>
    <w:rsid w:val="009C58B0"/>
    <w:rsid w:val="009C58D5"/>
    <w:rsid w:val="009C659B"/>
    <w:rsid w:val="009C667B"/>
    <w:rsid w:val="009C6C5E"/>
    <w:rsid w:val="009C7EE4"/>
    <w:rsid w:val="009D02CA"/>
    <w:rsid w:val="009D06F8"/>
    <w:rsid w:val="009D083F"/>
    <w:rsid w:val="009D0D7E"/>
    <w:rsid w:val="009D0F80"/>
    <w:rsid w:val="009D1107"/>
    <w:rsid w:val="009D1EA1"/>
    <w:rsid w:val="009D288E"/>
    <w:rsid w:val="009D2E6C"/>
    <w:rsid w:val="009D32B8"/>
    <w:rsid w:val="009D3A96"/>
    <w:rsid w:val="009D3AFA"/>
    <w:rsid w:val="009D3B73"/>
    <w:rsid w:val="009D3D12"/>
    <w:rsid w:val="009D3DFB"/>
    <w:rsid w:val="009D413C"/>
    <w:rsid w:val="009D4D66"/>
    <w:rsid w:val="009D51A9"/>
    <w:rsid w:val="009D5622"/>
    <w:rsid w:val="009D5EF9"/>
    <w:rsid w:val="009D6527"/>
    <w:rsid w:val="009D69F9"/>
    <w:rsid w:val="009D71C8"/>
    <w:rsid w:val="009D7545"/>
    <w:rsid w:val="009E0525"/>
    <w:rsid w:val="009E126B"/>
    <w:rsid w:val="009E2500"/>
    <w:rsid w:val="009E2550"/>
    <w:rsid w:val="009E2E8A"/>
    <w:rsid w:val="009E31F4"/>
    <w:rsid w:val="009E3B81"/>
    <w:rsid w:val="009E4A5A"/>
    <w:rsid w:val="009E4ACE"/>
    <w:rsid w:val="009E5014"/>
    <w:rsid w:val="009E51BC"/>
    <w:rsid w:val="009E52B1"/>
    <w:rsid w:val="009E54E9"/>
    <w:rsid w:val="009E5761"/>
    <w:rsid w:val="009E599F"/>
    <w:rsid w:val="009E6051"/>
    <w:rsid w:val="009E62AD"/>
    <w:rsid w:val="009E6839"/>
    <w:rsid w:val="009E710F"/>
    <w:rsid w:val="009E78A4"/>
    <w:rsid w:val="009F0274"/>
    <w:rsid w:val="009F04B3"/>
    <w:rsid w:val="009F0A90"/>
    <w:rsid w:val="009F121E"/>
    <w:rsid w:val="009F134C"/>
    <w:rsid w:val="009F14EE"/>
    <w:rsid w:val="009F1774"/>
    <w:rsid w:val="009F1802"/>
    <w:rsid w:val="009F20E9"/>
    <w:rsid w:val="009F2161"/>
    <w:rsid w:val="009F217C"/>
    <w:rsid w:val="009F3516"/>
    <w:rsid w:val="009F3849"/>
    <w:rsid w:val="009F3B28"/>
    <w:rsid w:val="009F3C3E"/>
    <w:rsid w:val="009F427A"/>
    <w:rsid w:val="009F4B87"/>
    <w:rsid w:val="009F4D34"/>
    <w:rsid w:val="009F5460"/>
    <w:rsid w:val="009F56DF"/>
    <w:rsid w:val="009F58C2"/>
    <w:rsid w:val="009F5EFA"/>
    <w:rsid w:val="009F5F0D"/>
    <w:rsid w:val="009F5F55"/>
    <w:rsid w:val="009F6034"/>
    <w:rsid w:val="009F6C67"/>
    <w:rsid w:val="009F6EC7"/>
    <w:rsid w:val="009F6F87"/>
    <w:rsid w:val="009F713D"/>
    <w:rsid w:val="00A007E4"/>
    <w:rsid w:val="00A010AF"/>
    <w:rsid w:val="00A0171E"/>
    <w:rsid w:val="00A019C8"/>
    <w:rsid w:val="00A01E74"/>
    <w:rsid w:val="00A02176"/>
    <w:rsid w:val="00A02707"/>
    <w:rsid w:val="00A0284E"/>
    <w:rsid w:val="00A02D90"/>
    <w:rsid w:val="00A02DA0"/>
    <w:rsid w:val="00A0328A"/>
    <w:rsid w:val="00A033CE"/>
    <w:rsid w:val="00A03503"/>
    <w:rsid w:val="00A03754"/>
    <w:rsid w:val="00A03780"/>
    <w:rsid w:val="00A03AE7"/>
    <w:rsid w:val="00A04220"/>
    <w:rsid w:val="00A0430B"/>
    <w:rsid w:val="00A044F6"/>
    <w:rsid w:val="00A054B7"/>
    <w:rsid w:val="00A055A7"/>
    <w:rsid w:val="00A0579E"/>
    <w:rsid w:val="00A05EBB"/>
    <w:rsid w:val="00A06205"/>
    <w:rsid w:val="00A065CC"/>
    <w:rsid w:val="00A065D0"/>
    <w:rsid w:val="00A06CFC"/>
    <w:rsid w:val="00A06DE9"/>
    <w:rsid w:val="00A075A0"/>
    <w:rsid w:val="00A07CC5"/>
    <w:rsid w:val="00A100E4"/>
    <w:rsid w:val="00A1036C"/>
    <w:rsid w:val="00A1044C"/>
    <w:rsid w:val="00A105BB"/>
    <w:rsid w:val="00A107BF"/>
    <w:rsid w:val="00A108B5"/>
    <w:rsid w:val="00A10EED"/>
    <w:rsid w:val="00A10FC0"/>
    <w:rsid w:val="00A11152"/>
    <w:rsid w:val="00A11157"/>
    <w:rsid w:val="00A11585"/>
    <w:rsid w:val="00A115B7"/>
    <w:rsid w:val="00A1161D"/>
    <w:rsid w:val="00A126DF"/>
    <w:rsid w:val="00A12735"/>
    <w:rsid w:val="00A127F3"/>
    <w:rsid w:val="00A12B89"/>
    <w:rsid w:val="00A12D0D"/>
    <w:rsid w:val="00A1401E"/>
    <w:rsid w:val="00A14239"/>
    <w:rsid w:val="00A146CB"/>
    <w:rsid w:val="00A14FBC"/>
    <w:rsid w:val="00A151B6"/>
    <w:rsid w:val="00A15C8B"/>
    <w:rsid w:val="00A15DC0"/>
    <w:rsid w:val="00A1607B"/>
    <w:rsid w:val="00A1615C"/>
    <w:rsid w:val="00A164B8"/>
    <w:rsid w:val="00A16BF8"/>
    <w:rsid w:val="00A16DC5"/>
    <w:rsid w:val="00A17251"/>
    <w:rsid w:val="00A178A9"/>
    <w:rsid w:val="00A178E4"/>
    <w:rsid w:val="00A20277"/>
    <w:rsid w:val="00A206DC"/>
    <w:rsid w:val="00A208C2"/>
    <w:rsid w:val="00A21259"/>
    <w:rsid w:val="00A2187D"/>
    <w:rsid w:val="00A21AE4"/>
    <w:rsid w:val="00A22012"/>
    <w:rsid w:val="00A22309"/>
    <w:rsid w:val="00A2303D"/>
    <w:rsid w:val="00A23FA9"/>
    <w:rsid w:val="00A24790"/>
    <w:rsid w:val="00A248BD"/>
    <w:rsid w:val="00A24933"/>
    <w:rsid w:val="00A24D69"/>
    <w:rsid w:val="00A24E43"/>
    <w:rsid w:val="00A25127"/>
    <w:rsid w:val="00A25496"/>
    <w:rsid w:val="00A255A9"/>
    <w:rsid w:val="00A25694"/>
    <w:rsid w:val="00A257F9"/>
    <w:rsid w:val="00A25883"/>
    <w:rsid w:val="00A2606C"/>
    <w:rsid w:val="00A26188"/>
    <w:rsid w:val="00A26198"/>
    <w:rsid w:val="00A263CE"/>
    <w:rsid w:val="00A26796"/>
    <w:rsid w:val="00A26E43"/>
    <w:rsid w:val="00A270CF"/>
    <w:rsid w:val="00A27BB4"/>
    <w:rsid w:val="00A27EEB"/>
    <w:rsid w:val="00A3001E"/>
    <w:rsid w:val="00A3029E"/>
    <w:rsid w:val="00A30361"/>
    <w:rsid w:val="00A30388"/>
    <w:rsid w:val="00A30508"/>
    <w:rsid w:val="00A305B4"/>
    <w:rsid w:val="00A30E2D"/>
    <w:rsid w:val="00A31370"/>
    <w:rsid w:val="00A317A2"/>
    <w:rsid w:val="00A31B9C"/>
    <w:rsid w:val="00A3216A"/>
    <w:rsid w:val="00A322F1"/>
    <w:rsid w:val="00A325E5"/>
    <w:rsid w:val="00A32E66"/>
    <w:rsid w:val="00A32F6F"/>
    <w:rsid w:val="00A33449"/>
    <w:rsid w:val="00A33EA1"/>
    <w:rsid w:val="00A34122"/>
    <w:rsid w:val="00A349D0"/>
    <w:rsid w:val="00A34DE5"/>
    <w:rsid w:val="00A35050"/>
    <w:rsid w:val="00A3529D"/>
    <w:rsid w:val="00A35578"/>
    <w:rsid w:val="00A35A17"/>
    <w:rsid w:val="00A36360"/>
    <w:rsid w:val="00A36575"/>
    <w:rsid w:val="00A366B0"/>
    <w:rsid w:val="00A36768"/>
    <w:rsid w:val="00A36C84"/>
    <w:rsid w:val="00A36D63"/>
    <w:rsid w:val="00A373F2"/>
    <w:rsid w:val="00A3759C"/>
    <w:rsid w:val="00A3771A"/>
    <w:rsid w:val="00A37899"/>
    <w:rsid w:val="00A4060D"/>
    <w:rsid w:val="00A40654"/>
    <w:rsid w:val="00A408F1"/>
    <w:rsid w:val="00A409AB"/>
    <w:rsid w:val="00A417E5"/>
    <w:rsid w:val="00A41DD4"/>
    <w:rsid w:val="00A42052"/>
    <w:rsid w:val="00A42150"/>
    <w:rsid w:val="00A427ED"/>
    <w:rsid w:val="00A427F1"/>
    <w:rsid w:val="00A42F8A"/>
    <w:rsid w:val="00A431A4"/>
    <w:rsid w:val="00A43209"/>
    <w:rsid w:val="00A4367D"/>
    <w:rsid w:val="00A436F8"/>
    <w:rsid w:val="00A43BAE"/>
    <w:rsid w:val="00A444B8"/>
    <w:rsid w:val="00A44E8D"/>
    <w:rsid w:val="00A459DE"/>
    <w:rsid w:val="00A46053"/>
    <w:rsid w:val="00A46054"/>
    <w:rsid w:val="00A46BA7"/>
    <w:rsid w:val="00A4706E"/>
    <w:rsid w:val="00A47919"/>
    <w:rsid w:val="00A47A06"/>
    <w:rsid w:val="00A50DC7"/>
    <w:rsid w:val="00A511D0"/>
    <w:rsid w:val="00A512BD"/>
    <w:rsid w:val="00A51322"/>
    <w:rsid w:val="00A51967"/>
    <w:rsid w:val="00A51A83"/>
    <w:rsid w:val="00A5215D"/>
    <w:rsid w:val="00A523FB"/>
    <w:rsid w:val="00A52B9D"/>
    <w:rsid w:val="00A5337F"/>
    <w:rsid w:val="00A548AA"/>
    <w:rsid w:val="00A548BC"/>
    <w:rsid w:val="00A54C33"/>
    <w:rsid w:val="00A54E29"/>
    <w:rsid w:val="00A557D0"/>
    <w:rsid w:val="00A557E7"/>
    <w:rsid w:val="00A55C64"/>
    <w:rsid w:val="00A56023"/>
    <w:rsid w:val="00A56214"/>
    <w:rsid w:val="00A56644"/>
    <w:rsid w:val="00A56996"/>
    <w:rsid w:val="00A56A69"/>
    <w:rsid w:val="00A56AB7"/>
    <w:rsid w:val="00A56EBD"/>
    <w:rsid w:val="00A574D8"/>
    <w:rsid w:val="00A57AA2"/>
    <w:rsid w:val="00A60C55"/>
    <w:rsid w:val="00A60CD3"/>
    <w:rsid w:val="00A60DEC"/>
    <w:rsid w:val="00A60EDE"/>
    <w:rsid w:val="00A618D9"/>
    <w:rsid w:val="00A61A19"/>
    <w:rsid w:val="00A6217B"/>
    <w:rsid w:val="00A62AB4"/>
    <w:rsid w:val="00A62AC8"/>
    <w:rsid w:val="00A62E3D"/>
    <w:rsid w:val="00A62EFC"/>
    <w:rsid w:val="00A62F84"/>
    <w:rsid w:val="00A63DE1"/>
    <w:rsid w:val="00A645DF"/>
    <w:rsid w:val="00A64737"/>
    <w:rsid w:val="00A64764"/>
    <w:rsid w:val="00A65624"/>
    <w:rsid w:val="00A65BF3"/>
    <w:rsid w:val="00A65C17"/>
    <w:rsid w:val="00A65CF9"/>
    <w:rsid w:val="00A65D45"/>
    <w:rsid w:val="00A65D9F"/>
    <w:rsid w:val="00A65F17"/>
    <w:rsid w:val="00A65F79"/>
    <w:rsid w:val="00A661D6"/>
    <w:rsid w:val="00A661DA"/>
    <w:rsid w:val="00A66206"/>
    <w:rsid w:val="00A66645"/>
    <w:rsid w:val="00A66F33"/>
    <w:rsid w:val="00A6736B"/>
    <w:rsid w:val="00A67871"/>
    <w:rsid w:val="00A67B92"/>
    <w:rsid w:val="00A67EC6"/>
    <w:rsid w:val="00A70188"/>
    <w:rsid w:val="00A7081B"/>
    <w:rsid w:val="00A70BB3"/>
    <w:rsid w:val="00A70D43"/>
    <w:rsid w:val="00A70D84"/>
    <w:rsid w:val="00A70F70"/>
    <w:rsid w:val="00A7101F"/>
    <w:rsid w:val="00A71309"/>
    <w:rsid w:val="00A71657"/>
    <w:rsid w:val="00A71B94"/>
    <w:rsid w:val="00A71CA7"/>
    <w:rsid w:val="00A71D9E"/>
    <w:rsid w:val="00A71F4B"/>
    <w:rsid w:val="00A7236F"/>
    <w:rsid w:val="00A724D8"/>
    <w:rsid w:val="00A72521"/>
    <w:rsid w:val="00A7259C"/>
    <w:rsid w:val="00A7284A"/>
    <w:rsid w:val="00A72C78"/>
    <w:rsid w:val="00A72D84"/>
    <w:rsid w:val="00A72DB7"/>
    <w:rsid w:val="00A72E3D"/>
    <w:rsid w:val="00A72EDE"/>
    <w:rsid w:val="00A72EF3"/>
    <w:rsid w:val="00A7363B"/>
    <w:rsid w:val="00A7396C"/>
    <w:rsid w:val="00A73C5A"/>
    <w:rsid w:val="00A73F85"/>
    <w:rsid w:val="00A7407A"/>
    <w:rsid w:val="00A74556"/>
    <w:rsid w:val="00A74639"/>
    <w:rsid w:val="00A74C12"/>
    <w:rsid w:val="00A75564"/>
    <w:rsid w:val="00A75714"/>
    <w:rsid w:val="00A75A47"/>
    <w:rsid w:val="00A75A66"/>
    <w:rsid w:val="00A75B20"/>
    <w:rsid w:val="00A7674E"/>
    <w:rsid w:val="00A772A4"/>
    <w:rsid w:val="00A7781E"/>
    <w:rsid w:val="00A778AB"/>
    <w:rsid w:val="00A7793F"/>
    <w:rsid w:val="00A77A47"/>
    <w:rsid w:val="00A77BA2"/>
    <w:rsid w:val="00A80199"/>
    <w:rsid w:val="00A80CAC"/>
    <w:rsid w:val="00A80F37"/>
    <w:rsid w:val="00A80FD5"/>
    <w:rsid w:val="00A8123C"/>
    <w:rsid w:val="00A815DF"/>
    <w:rsid w:val="00A817EB"/>
    <w:rsid w:val="00A8240E"/>
    <w:rsid w:val="00A82538"/>
    <w:rsid w:val="00A82C98"/>
    <w:rsid w:val="00A835C4"/>
    <w:rsid w:val="00A838FD"/>
    <w:rsid w:val="00A83B29"/>
    <w:rsid w:val="00A83B67"/>
    <w:rsid w:val="00A84089"/>
    <w:rsid w:val="00A8475A"/>
    <w:rsid w:val="00A847CB"/>
    <w:rsid w:val="00A849E4"/>
    <w:rsid w:val="00A85A16"/>
    <w:rsid w:val="00A85A1E"/>
    <w:rsid w:val="00A86EAB"/>
    <w:rsid w:val="00A86ED5"/>
    <w:rsid w:val="00A87052"/>
    <w:rsid w:val="00A8755D"/>
    <w:rsid w:val="00A87FA5"/>
    <w:rsid w:val="00A900DF"/>
    <w:rsid w:val="00A9091D"/>
    <w:rsid w:val="00A90C54"/>
    <w:rsid w:val="00A90C6C"/>
    <w:rsid w:val="00A912F5"/>
    <w:rsid w:val="00A91514"/>
    <w:rsid w:val="00A91A7A"/>
    <w:rsid w:val="00A920E9"/>
    <w:rsid w:val="00A92506"/>
    <w:rsid w:val="00A92A72"/>
    <w:rsid w:val="00A92C94"/>
    <w:rsid w:val="00A92E33"/>
    <w:rsid w:val="00A92E71"/>
    <w:rsid w:val="00A9303A"/>
    <w:rsid w:val="00A935D1"/>
    <w:rsid w:val="00A9361C"/>
    <w:rsid w:val="00A937ED"/>
    <w:rsid w:val="00A93AD0"/>
    <w:rsid w:val="00A93BA0"/>
    <w:rsid w:val="00A93D43"/>
    <w:rsid w:val="00A94371"/>
    <w:rsid w:val="00A94739"/>
    <w:rsid w:val="00A94969"/>
    <w:rsid w:val="00A94B4A"/>
    <w:rsid w:val="00A958C2"/>
    <w:rsid w:val="00A967C0"/>
    <w:rsid w:val="00A97885"/>
    <w:rsid w:val="00A97A7D"/>
    <w:rsid w:val="00A97C06"/>
    <w:rsid w:val="00AA0105"/>
    <w:rsid w:val="00AA02DE"/>
    <w:rsid w:val="00AA09CF"/>
    <w:rsid w:val="00AA0A9A"/>
    <w:rsid w:val="00AA0B09"/>
    <w:rsid w:val="00AA0CB6"/>
    <w:rsid w:val="00AA1D16"/>
    <w:rsid w:val="00AA1EA3"/>
    <w:rsid w:val="00AA2657"/>
    <w:rsid w:val="00AA27A0"/>
    <w:rsid w:val="00AA3153"/>
    <w:rsid w:val="00AA3245"/>
    <w:rsid w:val="00AA3D23"/>
    <w:rsid w:val="00AA3D51"/>
    <w:rsid w:val="00AA42E4"/>
    <w:rsid w:val="00AA48B3"/>
    <w:rsid w:val="00AA4C14"/>
    <w:rsid w:val="00AA5232"/>
    <w:rsid w:val="00AA5899"/>
    <w:rsid w:val="00AA5A7A"/>
    <w:rsid w:val="00AA5CD4"/>
    <w:rsid w:val="00AA5DFF"/>
    <w:rsid w:val="00AA6B21"/>
    <w:rsid w:val="00AA6C15"/>
    <w:rsid w:val="00AA6D52"/>
    <w:rsid w:val="00AA7299"/>
    <w:rsid w:val="00AA79A4"/>
    <w:rsid w:val="00AA7E11"/>
    <w:rsid w:val="00AB0072"/>
    <w:rsid w:val="00AB03CA"/>
    <w:rsid w:val="00AB07C2"/>
    <w:rsid w:val="00AB0A59"/>
    <w:rsid w:val="00AB1C6E"/>
    <w:rsid w:val="00AB2A3D"/>
    <w:rsid w:val="00AB2EC1"/>
    <w:rsid w:val="00AB310F"/>
    <w:rsid w:val="00AB3A46"/>
    <w:rsid w:val="00AB414B"/>
    <w:rsid w:val="00AB46E5"/>
    <w:rsid w:val="00AB4899"/>
    <w:rsid w:val="00AB501E"/>
    <w:rsid w:val="00AB527B"/>
    <w:rsid w:val="00AB547B"/>
    <w:rsid w:val="00AB5899"/>
    <w:rsid w:val="00AB6038"/>
    <w:rsid w:val="00AB60AE"/>
    <w:rsid w:val="00AB6398"/>
    <w:rsid w:val="00AB6BD4"/>
    <w:rsid w:val="00AB71E7"/>
    <w:rsid w:val="00AB74F0"/>
    <w:rsid w:val="00AB7897"/>
    <w:rsid w:val="00AC0038"/>
    <w:rsid w:val="00AC00D0"/>
    <w:rsid w:val="00AC00DF"/>
    <w:rsid w:val="00AC0637"/>
    <w:rsid w:val="00AC0895"/>
    <w:rsid w:val="00AC0A3D"/>
    <w:rsid w:val="00AC17A6"/>
    <w:rsid w:val="00AC1ACB"/>
    <w:rsid w:val="00AC1B70"/>
    <w:rsid w:val="00AC1F78"/>
    <w:rsid w:val="00AC1F89"/>
    <w:rsid w:val="00AC2A33"/>
    <w:rsid w:val="00AC2E3B"/>
    <w:rsid w:val="00AC345A"/>
    <w:rsid w:val="00AC366E"/>
    <w:rsid w:val="00AC37C0"/>
    <w:rsid w:val="00AC3CBF"/>
    <w:rsid w:val="00AC3CD4"/>
    <w:rsid w:val="00AC3D62"/>
    <w:rsid w:val="00AC3E4A"/>
    <w:rsid w:val="00AC406C"/>
    <w:rsid w:val="00AC42DB"/>
    <w:rsid w:val="00AC46E6"/>
    <w:rsid w:val="00AC486E"/>
    <w:rsid w:val="00AC4EB0"/>
    <w:rsid w:val="00AC5193"/>
    <w:rsid w:val="00AC549A"/>
    <w:rsid w:val="00AC555C"/>
    <w:rsid w:val="00AC59FE"/>
    <w:rsid w:val="00AC5ADB"/>
    <w:rsid w:val="00AC5C14"/>
    <w:rsid w:val="00AC61AF"/>
    <w:rsid w:val="00AC629C"/>
    <w:rsid w:val="00AC658F"/>
    <w:rsid w:val="00AC699E"/>
    <w:rsid w:val="00AC6CA8"/>
    <w:rsid w:val="00AC7380"/>
    <w:rsid w:val="00AC79D8"/>
    <w:rsid w:val="00AC7C78"/>
    <w:rsid w:val="00AD0255"/>
    <w:rsid w:val="00AD0543"/>
    <w:rsid w:val="00AD077B"/>
    <w:rsid w:val="00AD07CC"/>
    <w:rsid w:val="00AD0862"/>
    <w:rsid w:val="00AD0C2E"/>
    <w:rsid w:val="00AD0D91"/>
    <w:rsid w:val="00AD1472"/>
    <w:rsid w:val="00AD1572"/>
    <w:rsid w:val="00AD1790"/>
    <w:rsid w:val="00AD182E"/>
    <w:rsid w:val="00AD1D0E"/>
    <w:rsid w:val="00AD203C"/>
    <w:rsid w:val="00AD2183"/>
    <w:rsid w:val="00AD2250"/>
    <w:rsid w:val="00AD227E"/>
    <w:rsid w:val="00AD2495"/>
    <w:rsid w:val="00AD25B8"/>
    <w:rsid w:val="00AD3856"/>
    <w:rsid w:val="00AD4294"/>
    <w:rsid w:val="00AD4605"/>
    <w:rsid w:val="00AD4BBC"/>
    <w:rsid w:val="00AD4E33"/>
    <w:rsid w:val="00AD552B"/>
    <w:rsid w:val="00AD56D5"/>
    <w:rsid w:val="00AD57F3"/>
    <w:rsid w:val="00AD5F10"/>
    <w:rsid w:val="00AD5F96"/>
    <w:rsid w:val="00AD613D"/>
    <w:rsid w:val="00AD70E9"/>
    <w:rsid w:val="00AD7420"/>
    <w:rsid w:val="00AD7999"/>
    <w:rsid w:val="00AD7A28"/>
    <w:rsid w:val="00AD7C85"/>
    <w:rsid w:val="00AD7D33"/>
    <w:rsid w:val="00AD7F4A"/>
    <w:rsid w:val="00AE002E"/>
    <w:rsid w:val="00AE0096"/>
    <w:rsid w:val="00AE01CE"/>
    <w:rsid w:val="00AE05AC"/>
    <w:rsid w:val="00AE0766"/>
    <w:rsid w:val="00AE0E80"/>
    <w:rsid w:val="00AE0F66"/>
    <w:rsid w:val="00AE117A"/>
    <w:rsid w:val="00AE1A89"/>
    <w:rsid w:val="00AE1BC1"/>
    <w:rsid w:val="00AE224B"/>
    <w:rsid w:val="00AE290C"/>
    <w:rsid w:val="00AE3378"/>
    <w:rsid w:val="00AE359D"/>
    <w:rsid w:val="00AE360F"/>
    <w:rsid w:val="00AE36E6"/>
    <w:rsid w:val="00AE3788"/>
    <w:rsid w:val="00AE3EB5"/>
    <w:rsid w:val="00AE4008"/>
    <w:rsid w:val="00AE42E6"/>
    <w:rsid w:val="00AE4A79"/>
    <w:rsid w:val="00AE5030"/>
    <w:rsid w:val="00AE50DB"/>
    <w:rsid w:val="00AE5F44"/>
    <w:rsid w:val="00AE6486"/>
    <w:rsid w:val="00AE6EC7"/>
    <w:rsid w:val="00AE79F1"/>
    <w:rsid w:val="00AF0392"/>
    <w:rsid w:val="00AF0422"/>
    <w:rsid w:val="00AF0E14"/>
    <w:rsid w:val="00AF0FDE"/>
    <w:rsid w:val="00AF160D"/>
    <w:rsid w:val="00AF19CC"/>
    <w:rsid w:val="00AF1DBD"/>
    <w:rsid w:val="00AF217D"/>
    <w:rsid w:val="00AF232C"/>
    <w:rsid w:val="00AF2B04"/>
    <w:rsid w:val="00AF2D92"/>
    <w:rsid w:val="00AF31DC"/>
    <w:rsid w:val="00AF348A"/>
    <w:rsid w:val="00AF381E"/>
    <w:rsid w:val="00AF3891"/>
    <w:rsid w:val="00AF3C2C"/>
    <w:rsid w:val="00AF3C47"/>
    <w:rsid w:val="00AF52EC"/>
    <w:rsid w:val="00AF5BDE"/>
    <w:rsid w:val="00AF7860"/>
    <w:rsid w:val="00B00EFE"/>
    <w:rsid w:val="00B01416"/>
    <w:rsid w:val="00B016BB"/>
    <w:rsid w:val="00B019BC"/>
    <w:rsid w:val="00B02571"/>
    <w:rsid w:val="00B02A81"/>
    <w:rsid w:val="00B035B8"/>
    <w:rsid w:val="00B03850"/>
    <w:rsid w:val="00B03DE8"/>
    <w:rsid w:val="00B04A00"/>
    <w:rsid w:val="00B04AE2"/>
    <w:rsid w:val="00B04C5B"/>
    <w:rsid w:val="00B05079"/>
    <w:rsid w:val="00B052C2"/>
    <w:rsid w:val="00B053F7"/>
    <w:rsid w:val="00B057B7"/>
    <w:rsid w:val="00B05813"/>
    <w:rsid w:val="00B05818"/>
    <w:rsid w:val="00B05CDE"/>
    <w:rsid w:val="00B06E6E"/>
    <w:rsid w:val="00B07709"/>
    <w:rsid w:val="00B079DE"/>
    <w:rsid w:val="00B10508"/>
    <w:rsid w:val="00B105FC"/>
    <w:rsid w:val="00B10858"/>
    <w:rsid w:val="00B10CA6"/>
    <w:rsid w:val="00B10E7C"/>
    <w:rsid w:val="00B10FF6"/>
    <w:rsid w:val="00B1144A"/>
    <w:rsid w:val="00B115A2"/>
    <w:rsid w:val="00B11D4D"/>
    <w:rsid w:val="00B12199"/>
    <w:rsid w:val="00B12586"/>
    <w:rsid w:val="00B12998"/>
    <w:rsid w:val="00B139CC"/>
    <w:rsid w:val="00B13ED4"/>
    <w:rsid w:val="00B13F14"/>
    <w:rsid w:val="00B144C3"/>
    <w:rsid w:val="00B1455C"/>
    <w:rsid w:val="00B14857"/>
    <w:rsid w:val="00B14FC7"/>
    <w:rsid w:val="00B15A73"/>
    <w:rsid w:val="00B15BD3"/>
    <w:rsid w:val="00B15D4B"/>
    <w:rsid w:val="00B166A9"/>
    <w:rsid w:val="00B16843"/>
    <w:rsid w:val="00B16AC6"/>
    <w:rsid w:val="00B170EB"/>
    <w:rsid w:val="00B173AA"/>
    <w:rsid w:val="00B175EE"/>
    <w:rsid w:val="00B17B7B"/>
    <w:rsid w:val="00B17F67"/>
    <w:rsid w:val="00B2008D"/>
    <w:rsid w:val="00B202F8"/>
    <w:rsid w:val="00B20401"/>
    <w:rsid w:val="00B2062C"/>
    <w:rsid w:val="00B21E5B"/>
    <w:rsid w:val="00B22287"/>
    <w:rsid w:val="00B236EE"/>
    <w:rsid w:val="00B2392A"/>
    <w:rsid w:val="00B23CD6"/>
    <w:rsid w:val="00B24367"/>
    <w:rsid w:val="00B24391"/>
    <w:rsid w:val="00B245EF"/>
    <w:rsid w:val="00B24BF2"/>
    <w:rsid w:val="00B24F8C"/>
    <w:rsid w:val="00B25C08"/>
    <w:rsid w:val="00B2606A"/>
    <w:rsid w:val="00B2661F"/>
    <w:rsid w:val="00B26772"/>
    <w:rsid w:val="00B267B9"/>
    <w:rsid w:val="00B2696E"/>
    <w:rsid w:val="00B26CBD"/>
    <w:rsid w:val="00B276B0"/>
    <w:rsid w:val="00B27888"/>
    <w:rsid w:val="00B278E7"/>
    <w:rsid w:val="00B27989"/>
    <w:rsid w:val="00B2798E"/>
    <w:rsid w:val="00B27BE2"/>
    <w:rsid w:val="00B27D12"/>
    <w:rsid w:val="00B3055E"/>
    <w:rsid w:val="00B305B1"/>
    <w:rsid w:val="00B307F6"/>
    <w:rsid w:val="00B30AE3"/>
    <w:rsid w:val="00B31023"/>
    <w:rsid w:val="00B31461"/>
    <w:rsid w:val="00B317D7"/>
    <w:rsid w:val="00B31BB7"/>
    <w:rsid w:val="00B31D42"/>
    <w:rsid w:val="00B31EB2"/>
    <w:rsid w:val="00B31F2C"/>
    <w:rsid w:val="00B321E6"/>
    <w:rsid w:val="00B32983"/>
    <w:rsid w:val="00B32B60"/>
    <w:rsid w:val="00B32B9C"/>
    <w:rsid w:val="00B33718"/>
    <w:rsid w:val="00B33962"/>
    <w:rsid w:val="00B33BE2"/>
    <w:rsid w:val="00B33C1C"/>
    <w:rsid w:val="00B33DBE"/>
    <w:rsid w:val="00B34137"/>
    <w:rsid w:val="00B34649"/>
    <w:rsid w:val="00B34A1E"/>
    <w:rsid w:val="00B34F47"/>
    <w:rsid w:val="00B355AA"/>
    <w:rsid w:val="00B35694"/>
    <w:rsid w:val="00B35C39"/>
    <w:rsid w:val="00B36491"/>
    <w:rsid w:val="00B37054"/>
    <w:rsid w:val="00B37061"/>
    <w:rsid w:val="00B375AB"/>
    <w:rsid w:val="00B37B11"/>
    <w:rsid w:val="00B37B54"/>
    <w:rsid w:val="00B40576"/>
    <w:rsid w:val="00B40650"/>
    <w:rsid w:val="00B40811"/>
    <w:rsid w:val="00B40CB3"/>
    <w:rsid w:val="00B417B9"/>
    <w:rsid w:val="00B41E7A"/>
    <w:rsid w:val="00B43150"/>
    <w:rsid w:val="00B4343F"/>
    <w:rsid w:val="00B43885"/>
    <w:rsid w:val="00B43A21"/>
    <w:rsid w:val="00B43C7F"/>
    <w:rsid w:val="00B43F61"/>
    <w:rsid w:val="00B44B37"/>
    <w:rsid w:val="00B44E81"/>
    <w:rsid w:val="00B4524B"/>
    <w:rsid w:val="00B4544C"/>
    <w:rsid w:val="00B4546A"/>
    <w:rsid w:val="00B458C7"/>
    <w:rsid w:val="00B45B8A"/>
    <w:rsid w:val="00B46116"/>
    <w:rsid w:val="00B4657E"/>
    <w:rsid w:val="00B46D35"/>
    <w:rsid w:val="00B473DF"/>
    <w:rsid w:val="00B4788A"/>
    <w:rsid w:val="00B47E55"/>
    <w:rsid w:val="00B501E5"/>
    <w:rsid w:val="00B508A2"/>
    <w:rsid w:val="00B51277"/>
    <w:rsid w:val="00B513FB"/>
    <w:rsid w:val="00B51763"/>
    <w:rsid w:val="00B51897"/>
    <w:rsid w:val="00B51A2F"/>
    <w:rsid w:val="00B51D72"/>
    <w:rsid w:val="00B5225F"/>
    <w:rsid w:val="00B52489"/>
    <w:rsid w:val="00B52D42"/>
    <w:rsid w:val="00B52FC7"/>
    <w:rsid w:val="00B532D6"/>
    <w:rsid w:val="00B53685"/>
    <w:rsid w:val="00B536E5"/>
    <w:rsid w:val="00B53B15"/>
    <w:rsid w:val="00B53C75"/>
    <w:rsid w:val="00B53CC3"/>
    <w:rsid w:val="00B53E9B"/>
    <w:rsid w:val="00B54DA8"/>
    <w:rsid w:val="00B550CA"/>
    <w:rsid w:val="00B55233"/>
    <w:rsid w:val="00B55E7D"/>
    <w:rsid w:val="00B56CC8"/>
    <w:rsid w:val="00B56EA5"/>
    <w:rsid w:val="00B56FBF"/>
    <w:rsid w:val="00B573EF"/>
    <w:rsid w:val="00B575D6"/>
    <w:rsid w:val="00B575E8"/>
    <w:rsid w:val="00B57F33"/>
    <w:rsid w:val="00B6029D"/>
    <w:rsid w:val="00B60BC4"/>
    <w:rsid w:val="00B60FD9"/>
    <w:rsid w:val="00B61369"/>
    <w:rsid w:val="00B61436"/>
    <w:rsid w:val="00B61611"/>
    <w:rsid w:val="00B61B8E"/>
    <w:rsid w:val="00B61BBE"/>
    <w:rsid w:val="00B625CA"/>
    <w:rsid w:val="00B627F9"/>
    <w:rsid w:val="00B62D5E"/>
    <w:rsid w:val="00B62ECD"/>
    <w:rsid w:val="00B62F82"/>
    <w:rsid w:val="00B6411D"/>
    <w:rsid w:val="00B643EE"/>
    <w:rsid w:val="00B6466C"/>
    <w:rsid w:val="00B64CD0"/>
    <w:rsid w:val="00B64E64"/>
    <w:rsid w:val="00B64F4F"/>
    <w:rsid w:val="00B654D8"/>
    <w:rsid w:val="00B658D9"/>
    <w:rsid w:val="00B65BE6"/>
    <w:rsid w:val="00B66428"/>
    <w:rsid w:val="00B66819"/>
    <w:rsid w:val="00B66ABF"/>
    <w:rsid w:val="00B670C5"/>
    <w:rsid w:val="00B678AB"/>
    <w:rsid w:val="00B67F5B"/>
    <w:rsid w:val="00B70BA0"/>
    <w:rsid w:val="00B70C49"/>
    <w:rsid w:val="00B70D8E"/>
    <w:rsid w:val="00B70F0E"/>
    <w:rsid w:val="00B713A0"/>
    <w:rsid w:val="00B717DF"/>
    <w:rsid w:val="00B71D37"/>
    <w:rsid w:val="00B71E85"/>
    <w:rsid w:val="00B72052"/>
    <w:rsid w:val="00B7246A"/>
    <w:rsid w:val="00B72A54"/>
    <w:rsid w:val="00B72B9B"/>
    <w:rsid w:val="00B73252"/>
    <w:rsid w:val="00B74134"/>
    <w:rsid w:val="00B741EF"/>
    <w:rsid w:val="00B74CCA"/>
    <w:rsid w:val="00B75967"/>
    <w:rsid w:val="00B759C8"/>
    <w:rsid w:val="00B75B59"/>
    <w:rsid w:val="00B75E00"/>
    <w:rsid w:val="00B75F7B"/>
    <w:rsid w:val="00B7625B"/>
    <w:rsid w:val="00B77142"/>
    <w:rsid w:val="00B77746"/>
    <w:rsid w:val="00B77A9F"/>
    <w:rsid w:val="00B77DE7"/>
    <w:rsid w:val="00B77F17"/>
    <w:rsid w:val="00B80891"/>
    <w:rsid w:val="00B809B6"/>
    <w:rsid w:val="00B80BF3"/>
    <w:rsid w:val="00B80F9D"/>
    <w:rsid w:val="00B8120B"/>
    <w:rsid w:val="00B813ED"/>
    <w:rsid w:val="00B81466"/>
    <w:rsid w:val="00B82B79"/>
    <w:rsid w:val="00B82D9F"/>
    <w:rsid w:val="00B82FB6"/>
    <w:rsid w:val="00B830EE"/>
    <w:rsid w:val="00B837EE"/>
    <w:rsid w:val="00B83B86"/>
    <w:rsid w:val="00B83C20"/>
    <w:rsid w:val="00B84222"/>
    <w:rsid w:val="00B84543"/>
    <w:rsid w:val="00B8466B"/>
    <w:rsid w:val="00B846C9"/>
    <w:rsid w:val="00B84878"/>
    <w:rsid w:val="00B849A7"/>
    <w:rsid w:val="00B849CC"/>
    <w:rsid w:val="00B84CA8"/>
    <w:rsid w:val="00B84FFE"/>
    <w:rsid w:val="00B85456"/>
    <w:rsid w:val="00B8565F"/>
    <w:rsid w:val="00B85BF7"/>
    <w:rsid w:val="00B86315"/>
    <w:rsid w:val="00B87059"/>
    <w:rsid w:val="00B87269"/>
    <w:rsid w:val="00B875F2"/>
    <w:rsid w:val="00B87A63"/>
    <w:rsid w:val="00B87BAA"/>
    <w:rsid w:val="00B9067A"/>
    <w:rsid w:val="00B907E6"/>
    <w:rsid w:val="00B91962"/>
    <w:rsid w:val="00B91DFA"/>
    <w:rsid w:val="00B91E82"/>
    <w:rsid w:val="00B91F90"/>
    <w:rsid w:val="00B9275A"/>
    <w:rsid w:val="00B931E3"/>
    <w:rsid w:val="00B93224"/>
    <w:rsid w:val="00B932AB"/>
    <w:rsid w:val="00B933D4"/>
    <w:rsid w:val="00B9355C"/>
    <w:rsid w:val="00B9368E"/>
    <w:rsid w:val="00B93E0F"/>
    <w:rsid w:val="00B943BE"/>
    <w:rsid w:val="00B9440E"/>
    <w:rsid w:val="00B9461D"/>
    <w:rsid w:val="00B950D6"/>
    <w:rsid w:val="00B95720"/>
    <w:rsid w:val="00B95A13"/>
    <w:rsid w:val="00B96A95"/>
    <w:rsid w:val="00B96D94"/>
    <w:rsid w:val="00B975D5"/>
    <w:rsid w:val="00B97825"/>
    <w:rsid w:val="00B97CAA"/>
    <w:rsid w:val="00BA089F"/>
    <w:rsid w:val="00BA0C1A"/>
    <w:rsid w:val="00BA11B2"/>
    <w:rsid w:val="00BA1C96"/>
    <w:rsid w:val="00BA2046"/>
    <w:rsid w:val="00BA218B"/>
    <w:rsid w:val="00BA2715"/>
    <w:rsid w:val="00BA2B81"/>
    <w:rsid w:val="00BA2D6E"/>
    <w:rsid w:val="00BA308E"/>
    <w:rsid w:val="00BA36EA"/>
    <w:rsid w:val="00BA40FB"/>
    <w:rsid w:val="00BA45E9"/>
    <w:rsid w:val="00BA4967"/>
    <w:rsid w:val="00BA5C99"/>
    <w:rsid w:val="00BA5E3A"/>
    <w:rsid w:val="00BA628F"/>
    <w:rsid w:val="00BA6711"/>
    <w:rsid w:val="00BA766A"/>
    <w:rsid w:val="00BA7C29"/>
    <w:rsid w:val="00BA7E0F"/>
    <w:rsid w:val="00BA7EB6"/>
    <w:rsid w:val="00BA7F2B"/>
    <w:rsid w:val="00BB0386"/>
    <w:rsid w:val="00BB05C9"/>
    <w:rsid w:val="00BB0923"/>
    <w:rsid w:val="00BB0EAF"/>
    <w:rsid w:val="00BB2001"/>
    <w:rsid w:val="00BB2206"/>
    <w:rsid w:val="00BB223D"/>
    <w:rsid w:val="00BB229E"/>
    <w:rsid w:val="00BB26D8"/>
    <w:rsid w:val="00BB323A"/>
    <w:rsid w:val="00BB355E"/>
    <w:rsid w:val="00BB3EB6"/>
    <w:rsid w:val="00BB3FA5"/>
    <w:rsid w:val="00BB40B4"/>
    <w:rsid w:val="00BB42E6"/>
    <w:rsid w:val="00BB44B4"/>
    <w:rsid w:val="00BB45D5"/>
    <w:rsid w:val="00BB537A"/>
    <w:rsid w:val="00BB59FE"/>
    <w:rsid w:val="00BB651B"/>
    <w:rsid w:val="00BB6EEB"/>
    <w:rsid w:val="00BB6F04"/>
    <w:rsid w:val="00BB7581"/>
    <w:rsid w:val="00BB7725"/>
    <w:rsid w:val="00BB7DEB"/>
    <w:rsid w:val="00BB7F7D"/>
    <w:rsid w:val="00BC03E7"/>
    <w:rsid w:val="00BC0491"/>
    <w:rsid w:val="00BC0531"/>
    <w:rsid w:val="00BC0797"/>
    <w:rsid w:val="00BC07C9"/>
    <w:rsid w:val="00BC0DE9"/>
    <w:rsid w:val="00BC0E70"/>
    <w:rsid w:val="00BC16E4"/>
    <w:rsid w:val="00BC1FEC"/>
    <w:rsid w:val="00BC231D"/>
    <w:rsid w:val="00BC2726"/>
    <w:rsid w:val="00BC31B8"/>
    <w:rsid w:val="00BC3382"/>
    <w:rsid w:val="00BC3613"/>
    <w:rsid w:val="00BC36DE"/>
    <w:rsid w:val="00BC379F"/>
    <w:rsid w:val="00BC3ECB"/>
    <w:rsid w:val="00BC426B"/>
    <w:rsid w:val="00BC55E1"/>
    <w:rsid w:val="00BC5CA8"/>
    <w:rsid w:val="00BC5F90"/>
    <w:rsid w:val="00BC620B"/>
    <w:rsid w:val="00BC64D0"/>
    <w:rsid w:val="00BC713A"/>
    <w:rsid w:val="00BC72C3"/>
    <w:rsid w:val="00BC79AE"/>
    <w:rsid w:val="00BC7D3D"/>
    <w:rsid w:val="00BC7EB2"/>
    <w:rsid w:val="00BD01C8"/>
    <w:rsid w:val="00BD0A4C"/>
    <w:rsid w:val="00BD0C5B"/>
    <w:rsid w:val="00BD1403"/>
    <w:rsid w:val="00BD1851"/>
    <w:rsid w:val="00BD1FD5"/>
    <w:rsid w:val="00BD27C2"/>
    <w:rsid w:val="00BD2813"/>
    <w:rsid w:val="00BD2DB0"/>
    <w:rsid w:val="00BD3178"/>
    <w:rsid w:val="00BD3242"/>
    <w:rsid w:val="00BD3ABF"/>
    <w:rsid w:val="00BD3E97"/>
    <w:rsid w:val="00BD3FB0"/>
    <w:rsid w:val="00BD46AA"/>
    <w:rsid w:val="00BD4BC1"/>
    <w:rsid w:val="00BD5079"/>
    <w:rsid w:val="00BD52B1"/>
    <w:rsid w:val="00BD5429"/>
    <w:rsid w:val="00BD55D0"/>
    <w:rsid w:val="00BD5CA7"/>
    <w:rsid w:val="00BD67F6"/>
    <w:rsid w:val="00BD6E75"/>
    <w:rsid w:val="00BD6FCD"/>
    <w:rsid w:val="00BD70D7"/>
    <w:rsid w:val="00BD73EE"/>
    <w:rsid w:val="00BD7505"/>
    <w:rsid w:val="00BD7EF0"/>
    <w:rsid w:val="00BE041E"/>
    <w:rsid w:val="00BE0B14"/>
    <w:rsid w:val="00BE0D96"/>
    <w:rsid w:val="00BE10FA"/>
    <w:rsid w:val="00BE1B69"/>
    <w:rsid w:val="00BE1BF6"/>
    <w:rsid w:val="00BE2330"/>
    <w:rsid w:val="00BE366C"/>
    <w:rsid w:val="00BE5580"/>
    <w:rsid w:val="00BE599A"/>
    <w:rsid w:val="00BE5D1B"/>
    <w:rsid w:val="00BE70D8"/>
    <w:rsid w:val="00BE73C5"/>
    <w:rsid w:val="00BE748D"/>
    <w:rsid w:val="00BE7BE2"/>
    <w:rsid w:val="00BE7FB3"/>
    <w:rsid w:val="00BF042B"/>
    <w:rsid w:val="00BF06CD"/>
    <w:rsid w:val="00BF0BA4"/>
    <w:rsid w:val="00BF12F0"/>
    <w:rsid w:val="00BF2002"/>
    <w:rsid w:val="00BF2075"/>
    <w:rsid w:val="00BF24C1"/>
    <w:rsid w:val="00BF25FB"/>
    <w:rsid w:val="00BF31C2"/>
    <w:rsid w:val="00BF351E"/>
    <w:rsid w:val="00BF3CAE"/>
    <w:rsid w:val="00BF4188"/>
    <w:rsid w:val="00BF446F"/>
    <w:rsid w:val="00BF4B3B"/>
    <w:rsid w:val="00BF5177"/>
    <w:rsid w:val="00BF54D2"/>
    <w:rsid w:val="00BF5550"/>
    <w:rsid w:val="00BF595E"/>
    <w:rsid w:val="00BF59A0"/>
    <w:rsid w:val="00BF5B31"/>
    <w:rsid w:val="00BF65DC"/>
    <w:rsid w:val="00BF6CEA"/>
    <w:rsid w:val="00BF6EAA"/>
    <w:rsid w:val="00BF72CA"/>
    <w:rsid w:val="00BF783A"/>
    <w:rsid w:val="00BF7B12"/>
    <w:rsid w:val="00BF7B81"/>
    <w:rsid w:val="00C0046F"/>
    <w:rsid w:val="00C0060C"/>
    <w:rsid w:val="00C006AF"/>
    <w:rsid w:val="00C00B96"/>
    <w:rsid w:val="00C00CA3"/>
    <w:rsid w:val="00C00D43"/>
    <w:rsid w:val="00C01288"/>
    <w:rsid w:val="00C01DA7"/>
    <w:rsid w:val="00C01EB5"/>
    <w:rsid w:val="00C02065"/>
    <w:rsid w:val="00C0215D"/>
    <w:rsid w:val="00C02341"/>
    <w:rsid w:val="00C028E9"/>
    <w:rsid w:val="00C038B0"/>
    <w:rsid w:val="00C03A71"/>
    <w:rsid w:val="00C0465E"/>
    <w:rsid w:val="00C05005"/>
    <w:rsid w:val="00C05413"/>
    <w:rsid w:val="00C054C0"/>
    <w:rsid w:val="00C058F9"/>
    <w:rsid w:val="00C05A74"/>
    <w:rsid w:val="00C062A9"/>
    <w:rsid w:val="00C0651A"/>
    <w:rsid w:val="00C068B3"/>
    <w:rsid w:val="00C068BD"/>
    <w:rsid w:val="00C06F93"/>
    <w:rsid w:val="00C0746A"/>
    <w:rsid w:val="00C1076F"/>
    <w:rsid w:val="00C118A8"/>
    <w:rsid w:val="00C11D7A"/>
    <w:rsid w:val="00C11E97"/>
    <w:rsid w:val="00C12F71"/>
    <w:rsid w:val="00C130AA"/>
    <w:rsid w:val="00C13108"/>
    <w:rsid w:val="00C13F02"/>
    <w:rsid w:val="00C1408A"/>
    <w:rsid w:val="00C141FD"/>
    <w:rsid w:val="00C1456B"/>
    <w:rsid w:val="00C148FE"/>
    <w:rsid w:val="00C14BEB"/>
    <w:rsid w:val="00C151CE"/>
    <w:rsid w:val="00C15307"/>
    <w:rsid w:val="00C1575B"/>
    <w:rsid w:val="00C15ED0"/>
    <w:rsid w:val="00C179D0"/>
    <w:rsid w:val="00C17B8B"/>
    <w:rsid w:val="00C17E92"/>
    <w:rsid w:val="00C20B28"/>
    <w:rsid w:val="00C20C5A"/>
    <w:rsid w:val="00C2115F"/>
    <w:rsid w:val="00C21585"/>
    <w:rsid w:val="00C21C9D"/>
    <w:rsid w:val="00C22073"/>
    <w:rsid w:val="00C2211C"/>
    <w:rsid w:val="00C224D6"/>
    <w:rsid w:val="00C22BB6"/>
    <w:rsid w:val="00C23743"/>
    <w:rsid w:val="00C2387E"/>
    <w:rsid w:val="00C239A8"/>
    <w:rsid w:val="00C23D44"/>
    <w:rsid w:val="00C24474"/>
    <w:rsid w:val="00C24BCA"/>
    <w:rsid w:val="00C25520"/>
    <w:rsid w:val="00C2596C"/>
    <w:rsid w:val="00C25B11"/>
    <w:rsid w:val="00C25C37"/>
    <w:rsid w:val="00C27000"/>
    <w:rsid w:val="00C276A1"/>
    <w:rsid w:val="00C3027E"/>
    <w:rsid w:val="00C30472"/>
    <w:rsid w:val="00C3061E"/>
    <w:rsid w:val="00C30F5E"/>
    <w:rsid w:val="00C31023"/>
    <w:rsid w:val="00C3105B"/>
    <w:rsid w:val="00C31460"/>
    <w:rsid w:val="00C3181A"/>
    <w:rsid w:val="00C32178"/>
    <w:rsid w:val="00C32538"/>
    <w:rsid w:val="00C32954"/>
    <w:rsid w:val="00C337E2"/>
    <w:rsid w:val="00C3380E"/>
    <w:rsid w:val="00C33903"/>
    <w:rsid w:val="00C33A77"/>
    <w:rsid w:val="00C33AF3"/>
    <w:rsid w:val="00C33B02"/>
    <w:rsid w:val="00C33C98"/>
    <w:rsid w:val="00C3404C"/>
    <w:rsid w:val="00C34E7F"/>
    <w:rsid w:val="00C35251"/>
    <w:rsid w:val="00C35659"/>
    <w:rsid w:val="00C3576E"/>
    <w:rsid w:val="00C357EF"/>
    <w:rsid w:val="00C35B05"/>
    <w:rsid w:val="00C362F0"/>
    <w:rsid w:val="00C365F2"/>
    <w:rsid w:val="00C36E9A"/>
    <w:rsid w:val="00C374E8"/>
    <w:rsid w:val="00C375B8"/>
    <w:rsid w:val="00C37CCA"/>
    <w:rsid w:val="00C37DAB"/>
    <w:rsid w:val="00C401D0"/>
    <w:rsid w:val="00C406B7"/>
    <w:rsid w:val="00C40DE4"/>
    <w:rsid w:val="00C4158D"/>
    <w:rsid w:val="00C415F0"/>
    <w:rsid w:val="00C41CFB"/>
    <w:rsid w:val="00C41D25"/>
    <w:rsid w:val="00C42151"/>
    <w:rsid w:val="00C4260A"/>
    <w:rsid w:val="00C42FEB"/>
    <w:rsid w:val="00C43E90"/>
    <w:rsid w:val="00C44316"/>
    <w:rsid w:val="00C443F8"/>
    <w:rsid w:val="00C445D2"/>
    <w:rsid w:val="00C44B84"/>
    <w:rsid w:val="00C45321"/>
    <w:rsid w:val="00C45DFD"/>
    <w:rsid w:val="00C45EC3"/>
    <w:rsid w:val="00C460A8"/>
    <w:rsid w:val="00C46672"/>
    <w:rsid w:val="00C46F2D"/>
    <w:rsid w:val="00C4714A"/>
    <w:rsid w:val="00C47437"/>
    <w:rsid w:val="00C47845"/>
    <w:rsid w:val="00C47D78"/>
    <w:rsid w:val="00C50644"/>
    <w:rsid w:val="00C508AB"/>
    <w:rsid w:val="00C50A4D"/>
    <w:rsid w:val="00C51401"/>
    <w:rsid w:val="00C51D61"/>
    <w:rsid w:val="00C51E62"/>
    <w:rsid w:val="00C52EA2"/>
    <w:rsid w:val="00C530C6"/>
    <w:rsid w:val="00C533EB"/>
    <w:rsid w:val="00C538D5"/>
    <w:rsid w:val="00C53B6E"/>
    <w:rsid w:val="00C53DD6"/>
    <w:rsid w:val="00C53E72"/>
    <w:rsid w:val="00C542F5"/>
    <w:rsid w:val="00C548FF"/>
    <w:rsid w:val="00C55787"/>
    <w:rsid w:val="00C55EAB"/>
    <w:rsid w:val="00C56507"/>
    <w:rsid w:val="00C56AD0"/>
    <w:rsid w:val="00C56ECF"/>
    <w:rsid w:val="00C5704A"/>
    <w:rsid w:val="00C5723A"/>
    <w:rsid w:val="00C572BB"/>
    <w:rsid w:val="00C573E0"/>
    <w:rsid w:val="00C57493"/>
    <w:rsid w:val="00C57B6B"/>
    <w:rsid w:val="00C57FA8"/>
    <w:rsid w:val="00C60210"/>
    <w:rsid w:val="00C60240"/>
    <w:rsid w:val="00C60379"/>
    <w:rsid w:val="00C60390"/>
    <w:rsid w:val="00C60402"/>
    <w:rsid w:val="00C60B33"/>
    <w:rsid w:val="00C610AA"/>
    <w:rsid w:val="00C6116A"/>
    <w:rsid w:val="00C614ED"/>
    <w:rsid w:val="00C61A89"/>
    <w:rsid w:val="00C61D28"/>
    <w:rsid w:val="00C61F14"/>
    <w:rsid w:val="00C625AC"/>
    <w:rsid w:val="00C62636"/>
    <w:rsid w:val="00C62774"/>
    <w:rsid w:val="00C63357"/>
    <w:rsid w:val="00C633A4"/>
    <w:rsid w:val="00C633FE"/>
    <w:rsid w:val="00C63916"/>
    <w:rsid w:val="00C6450F"/>
    <w:rsid w:val="00C64F87"/>
    <w:rsid w:val="00C6536A"/>
    <w:rsid w:val="00C6586C"/>
    <w:rsid w:val="00C65D56"/>
    <w:rsid w:val="00C664AF"/>
    <w:rsid w:val="00C66966"/>
    <w:rsid w:val="00C671D1"/>
    <w:rsid w:val="00C67A69"/>
    <w:rsid w:val="00C67A6C"/>
    <w:rsid w:val="00C70C2B"/>
    <w:rsid w:val="00C71366"/>
    <w:rsid w:val="00C713FC"/>
    <w:rsid w:val="00C716DB"/>
    <w:rsid w:val="00C71DF8"/>
    <w:rsid w:val="00C71E7E"/>
    <w:rsid w:val="00C72304"/>
    <w:rsid w:val="00C72785"/>
    <w:rsid w:val="00C7290C"/>
    <w:rsid w:val="00C72A68"/>
    <w:rsid w:val="00C73417"/>
    <w:rsid w:val="00C741C7"/>
    <w:rsid w:val="00C74339"/>
    <w:rsid w:val="00C75551"/>
    <w:rsid w:val="00C75678"/>
    <w:rsid w:val="00C76467"/>
    <w:rsid w:val="00C7684E"/>
    <w:rsid w:val="00C7739B"/>
    <w:rsid w:val="00C776A1"/>
    <w:rsid w:val="00C77976"/>
    <w:rsid w:val="00C77ECB"/>
    <w:rsid w:val="00C77EEE"/>
    <w:rsid w:val="00C80B69"/>
    <w:rsid w:val="00C81205"/>
    <w:rsid w:val="00C81504"/>
    <w:rsid w:val="00C820F3"/>
    <w:rsid w:val="00C82DCB"/>
    <w:rsid w:val="00C8300E"/>
    <w:rsid w:val="00C83238"/>
    <w:rsid w:val="00C836F7"/>
    <w:rsid w:val="00C83718"/>
    <w:rsid w:val="00C83A6E"/>
    <w:rsid w:val="00C83BBC"/>
    <w:rsid w:val="00C83BFB"/>
    <w:rsid w:val="00C83E61"/>
    <w:rsid w:val="00C83EA2"/>
    <w:rsid w:val="00C84CE1"/>
    <w:rsid w:val="00C84E83"/>
    <w:rsid w:val="00C85115"/>
    <w:rsid w:val="00C85B0B"/>
    <w:rsid w:val="00C85B0E"/>
    <w:rsid w:val="00C85EE2"/>
    <w:rsid w:val="00C8630B"/>
    <w:rsid w:val="00C86D97"/>
    <w:rsid w:val="00C86EA2"/>
    <w:rsid w:val="00C87199"/>
    <w:rsid w:val="00C8748A"/>
    <w:rsid w:val="00C875BF"/>
    <w:rsid w:val="00C876EB"/>
    <w:rsid w:val="00C8778D"/>
    <w:rsid w:val="00C8798D"/>
    <w:rsid w:val="00C87E82"/>
    <w:rsid w:val="00C90348"/>
    <w:rsid w:val="00C9111A"/>
    <w:rsid w:val="00C92431"/>
    <w:rsid w:val="00C92434"/>
    <w:rsid w:val="00C92544"/>
    <w:rsid w:val="00C92A56"/>
    <w:rsid w:val="00C92DF0"/>
    <w:rsid w:val="00C93F4F"/>
    <w:rsid w:val="00C93FF8"/>
    <w:rsid w:val="00C948E0"/>
    <w:rsid w:val="00C951EA"/>
    <w:rsid w:val="00C9522C"/>
    <w:rsid w:val="00C9572D"/>
    <w:rsid w:val="00C96792"/>
    <w:rsid w:val="00C96947"/>
    <w:rsid w:val="00C96B8E"/>
    <w:rsid w:val="00C96ED2"/>
    <w:rsid w:val="00C976B4"/>
    <w:rsid w:val="00C97B4B"/>
    <w:rsid w:val="00CA1871"/>
    <w:rsid w:val="00CA1BD4"/>
    <w:rsid w:val="00CA1E0F"/>
    <w:rsid w:val="00CA2079"/>
    <w:rsid w:val="00CA25F1"/>
    <w:rsid w:val="00CA2796"/>
    <w:rsid w:val="00CA29ED"/>
    <w:rsid w:val="00CA358A"/>
    <w:rsid w:val="00CA397A"/>
    <w:rsid w:val="00CA4517"/>
    <w:rsid w:val="00CA512A"/>
    <w:rsid w:val="00CA5255"/>
    <w:rsid w:val="00CA590E"/>
    <w:rsid w:val="00CA5920"/>
    <w:rsid w:val="00CA693F"/>
    <w:rsid w:val="00CA6B5B"/>
    <w:rsid w:val="00CA7032"/>
    <w:rsid w:val="00CA7073"/>
    <w:rsid w:val="00CA71B7"/>
    <w:rsid w:val="00CA72A2"/>
    <w:rsid w:val="00CA7489"/>
    <w:rsid w:val="00CB0193"/>
    <w:rsid w:val="00CB17A8"/>
    <w:rsid w:val="00CB189E"/>
    <w:rsid w:val="00CB1A7B"/>
    <w:rsid w:val="00CB1EF5"/>
    <w:rsid w:val="00CB291D"/>
    <w:rsid w:val="00CB301B"/>
    <w:rsid w:val="00CB332A"/>
    <w:rsid w:val="00CB362C"/>
    <w:rsid w:val="00CB3705"/>
    <w:rsid w:val="00CB3D28"/>
    <w:rsid w:val="00CB41BA"/>
    <w:rsid w:val="00CB4352"/>
    <w:rsid w:val="00CB4EEA"/>
    <w:rsid w:val="00CB521F"/>
    <w:rsid w:val="00CB56AA"/>
    <w:rsid w:val="00CB5D99"/>
    <w:rsid w:val="00CB6035"/>
    <w:rsid w:val="00CB6058"/>
    <w:rsid w:val="00CB6AA8"/>
    <w:rsid w:val="00CB6C3B"/>
    <w:rsid w:val="00CB6EA2"/>
    <w:rsid w:val="00CB7180"/>
    <w:rsid w:val="00CB743A"/>
    <w:rsid w:val="00CB7751"/>
    <w:rsid w:val="00CB7DEF"/>
    <w:rsid w:val="00CC0404"/>
    <w:rsid w:val="00CC0488"/>
    <w:rsid w:val="00CC04CD"/>
    <w:rsid w:val="00CC061B"/>
    <w:rsid w:val="00CC0BC9"/>
    <w:rsid w:val="00CC1E7E"/>
    <w:rsid w:val="00CC1F57"/>
    <w:rsid w:val="00CC27A5"/>
    <w:rsid w:val="00CC3242"/>
    <w:rsid w:val="00CC36A2"/>
    <w:rsid w:val="00CC3BA3"/>
    <w:rsid w:val="00CC43C8"/>
    <w:rsid w:val="00CC4711"/>
    <w:rsid w:val="00CC4853"/>
    <w:rsid w:val="00CC48C1"/>
    <w:rsid w:val="00CC4960"/>
    <w:rsid w:val="00CC5AD2"/>
    <w:rsid w:val="00CC5EC4"/>
    <w:rsid w:val="00CC62B7"/>
    <w:rsid w:val="00CC671B"/>
    <w:rsid w:val="00CC6A02"/>
    <w:rsid w:val="00CC6BBA"/>
    <w:rsid w:val="00CC6BC1"/>
    <w:rsid w:val="00CC6C73"/>
    <w:rsid w:val="00CC6F6D"/>
    <w:rsid w:val="00CC7A4D"/>
    <w:rsid w:val="00CD0777"/>
    <w:rsid w:val="00CD08C5"/>
    <w:rsid w:val="00CD1135"/>
    <w:rsid w:val="00CD11BD"/>
    <w:rsid w:val="00CD1C76"/>
    <w:rsid w:val="00CD241A"/>
    <w:rsid w:val="00CD2773"/>
    <w:rsid w:val="00CD281E"/>
    <w:rsid w:val="00CD29EF"/>
    <w:rsid w:val="00CD2A36"/>
    <w:rsid w:val="00CD2DFD"/>
    <w:rsid w:val="00CD3E95"/>
    <w:rsid w:val="00CD404C"/>
    <w:rsid w:val="00CD4B33"/>
    <w:rsid w:val="00CD6ACD"/>
    <w:rsid w:val="00CD72B1"/>
    <w:rsid w:val="00CD7828"/>
    <w:rsid w:val="00CE0091"/>
    <w:rsid w:val="00CE02F9"/>
    <w:rsid w:val="00CE09E2"/>
    <w:rsid w:val="00CE0F10"/>
    <w:rsid w:val="00CE1259"/>
    <w:rsid w:val="00CE1580"/>
    <w:rsid w:val="00CE19A4"/>
    <w:rsid w:val="00CE1A39"/>
    <w:rsid w:val="00CE1C0F"/>
    <w:rsid w:val="00CE263E"/>
    <w:rsid w:val="00CE26F0"/>
    <w:rsid w:val="00CE2806"/>
    <w:rsid w:val="00CE283A"/>
    <w:rsid w:val="00CE2DDF"/>
    <w:rsid w:val="00CE2FD4"/>
    <w:rsid w:val="00CE37D9"/>
    <w:rsid w:val="00CE3C35"/>
    <w:rsid w:val="00CE3FE6"/>
    <w:rsid w:val="00CE4080"/>
    <w:rsid w:val="00CE40B5"/>
    <w:rsid w:val="00CE4E72"/>
    <w:rsid w:val="00CE4ED0"/>
    <w:rsid w:val="00CE51D6"/>
    <w:rsid w:val="00CE5E6F"/>
    <w:rsid w:val="00CE697A"/>
    <w:rsid w:val="00CE6C6D"/>
    <w:rsid w:val="00CE6D46"/>
    <w:rsid w:val="00CE6DBC"/>
    <w:rsid w:val="00CE70B7"/>
    <w:rsid w:val="00CE735C"/>
    <w:rsid w:val="00CE74FA"/>
    <w:rsid w:val="00CE7C25"/>
    <w:rsid w:val="00CE7ECC"/>
    <w:rsid w:val="00CF03C6"/>
    <w:rsid w:val="00CF04BA"/>
    <w:rsid w:val="00CF0589"/>
    <w:rsid w:val="00CF08F9"/>
    <w:rsid w:val="00CF0902"/>
    <w:rsid w:val="00CF0EDA"/>
    <w:rsid w:val="00CF1942"/>
    <w:rsid w:val="00CF1C97"/>
    <w:rsid w:val="00CF1D38"/>
    <w:rsid w:val="00CF1D3B"/>
    <w:rsid w:val="00CF1FDE"/>
    <w:rsid w:val="00CF22A3"/>
    <w:rsid w:val="00CF249D"/>
    <w:rsid w:val="00CF298C"/>
    <w:rsid w:val="00CF2CCB"/>
    <w:rsid w:val="00CF2E3B"/>
    <w:rsid w:val="00CF2FF0"/>
    <w:rsid w:val="00CF3C37"/>
    <w:rsid w:val="00CF41B4"/>
    <w:rsid w:val="00CF4644"/>
    <w:rsid w:val="00CF48FA"/>
    <w:rsid w:val="00CF4C43"/>
    <w:rsid w:val="00CF4DF3"/>
    <w:rsid w:val="00CF4E48"/>
    <w:rsid w:val="00CF4E63"/>
    <w:rsid w:val="00CF4F96"/>
    <w:rsid w:val="00CF5682"/>
    <w:rsid w:val="00CF5E9D"/>
    <w:rsid w:val="00CF640C"/>
    <w:rsid w:val="00CF6794"/>
    <w:rsid w:val="00CF694F"/>
    <w:rsid w:val="00CF697A"/>
    <w:rsid w:val="00CF6AD3"/>
    <w:rsid w:val="00CF6B69"/>
    <w:rsid w:val="00CF6F50"/>
    <w:rsid w:val="00CF7342"/>
    <w:rsid w:val="00CF7406"/>
    <w:rsid w:val="00CF770F"/>
    <w:rsid w:val="00CF77DC"/>
    <w:rsid w:val="00CF79DA"/>
    <w:rsid w:val="00D0006D"/>
    <w:rsid w:val="00D007CC"/>
    <w:rsid w:val="00D00B50"/>
    <w:rsid w:val="00D015F5"/>
    <w:rsid w:val="00D0252E"/>
    <w:rsid w:val="00D02580"/>
    <w:rsid w:val="00D026B1"/>
    <w:rsid w:val="00D027B0"/>
    <w:rsid w:val="00D028A4"/>
    <w:rsid w:val="00D029C6"/>
    <w:rsid w:val="00D034F1"/>
    <w:rsid w:val="00D03E1B"/>
    <w:rsid w:val="00D04158"/>
    <w:rsid w:val="00D0481C"/>
    <w:rsid w:val="00D0499C"/>
    <w:rsid w:val="00D04B6B"/>
    <w:rsid w:val="00D04FC5"/>
    <w:rsid w:val="00D0539C"/>
    <w:rsid w:val="00D0544C"/>
    <w:rsid w:val="00D05655"/>
    <w:rsid w:val="00D05881"/>
    <w:rsid w:val="00D058A4"/>
    <w:rsid w:val="00D059FF"/>
    <w:rsid w:val="00D06876"/>
    <w:rsid w:val="00D06E4E"/>
    <w:rsid w:val="00D07E92"/>
    <w:rsid w:val="00D10D10"/>
    <w:rsid w:val="00D10E20"/>
    <w:rsid w:val="00D1101E"/>
    <w:rsid w:val="00D110CB"/>
    <w:rsid w:val="00D1130C"/>
    <w:rsid w:val="00D11869"/>
    <w:rsid w:val="00D129D4"/>
    <w:rsid w:val="00D13BEE"/>
    <w:rsid w:val="00D13D7B"/>
    <w:rsid w:val="00D13FB1"/>
    <w:rsid w:val="00D140B9"/>
    <w:rsid w:val="00D14A5D"/>
    <w:rsid w:val="00D14A96"/>
    <w:rsid w:val="00D14D5F"/>
    <w:rsid w:val="00D15038"/>
    <w:rsid w:val="00D1503A"/>
    <w:rsid w:val="00D15140"/>
    <w:rsid w:val="00D15294"/>
    <w:rsid w:val="00D154F9"/>
    <w:rsid w:val="00D15CC3"/>
    <w:rsid w:val="00D15D89"/>
    <w:rsid w:val="00D163EE"/>
    <w:rsid w:val="00D16BB2"/>
    <w:rsid w:val="00D170C8"/>
    <w:rsid w:val="00D17414"/>
    <w:rsid w:val="00D17B64"/>
    <w:rsid w:val="00D208CF"/>
    <w:rsid w:val="00D20BA4"/>
    <w:rsid w:val="00D21000"/>
    <w:rsid w:val="00D21242"/>
    <w:rsid w:val="00D213C7"/>
    <w:rsid w:val="00D218DD"/>
    <w:rsid w:val="00D21C9A"/>
    <w:rsid w:val="00D21DC0"/>
    <w:rsid w:val="00D22023"/>
    <w:rsid w:val="00D2245F"/>
    <w:rsid w:val="00D22662"/>
    <w:rsid w:val="00D22966"/>
    <w:rsid w:val="00D238B0"/>
    <w:rsid w:val="00D239C1"/>
    <w:rsid w:val="00D23D08"/>
    <w:rsid w:val="00D23F4F"/>
    <w:rsid w:val="00D23F57"/>
    <w:rsid w:val="00D2492B"/>
    <w:rsid w:val="00D25045"/>
    <w:rsid w:val="00D25107"/>
    <w:rsid w:val="00D25237"/>
    <w:rsid w:val="00D2543A"/>
    <w:rsid w:val="00D25D03"/>
    <w:rsid w:val="00D26A78"/>
    <w:rsid w:val="00D26F39"/>
    <w:rsid w:val="00D27060"/>
    <w:rsid w:val="00D2720C"/>
    <w:rsid w:val="00D2730F"/>
    <w:rsid w:val="00D279CA"/>
    <w:rsid w:val="00D27D74"/>
    <w:rsid w:val="00D301E7"/>
    <w:rsid w:val="00D301EC"/>
    <w:rsid w:val="00D31627"/>
    <w:rsid w:val="00D32100"/>
    <w:rsid w:val="00D32CC5"/>
    <w:rsid w:val="00D32CCC"/>
    <w:rsid w:val="00D33257"/>
    <w:rsid w:val="00D33506"/>
    <w:rsid w:val="00D3352F"/>
    <w:rsid w:val="00D3360E"/>
    <w:rsid w:val="00D33BA6"/>
    <w:rsid w:val="00D33DFA"/>
    <w:rsid w:val="00D34080"/>
    <w:rsid w:val="00D340E7"/>
    <w:rsid w:val="00D345CC"/>
    <w:rsid w:val="00D34A62"/>
    <w:rsid w:val="00D34AD2"/>
    <w:rsid w:val="00D35268"/>
    <w:rsid w:val="00D353ED"/>
    <w:rsid w:val="00D353F1"/>
    <w:rsid w:val="00D359C8"/>
    <w:rsid w:val="00D35C05"/>
    <w:rsid w:val="00D35E9C"/>
    <w:rsid w:val="00D362E6"/>
    <w:rsid w:val="00D36469"/>
    <w:rsid w:val="00D367A9"/>
    <w:rsid w:val="00D36FA0"/>
    <w:rsid w:val="00D36FC9"/>
    <w:rsid w:val="00D37085"/>
    <w:rsid w:val="00D37A23"/>
    <w:rsid w:val="00D37DB6"/>
    <w:rsid w:val="00D40821"/>
    <w:rsid w:val="00D40A24"/>
    <w:rsid w:val="00D40B0D"/>
    <w:rsid w:val="00D4143E"/>
    <w:rsid w:val="00D414A1"/>
    <w:rsid w:val="00D4181B"/>
    <w:rsid w:val="00D41C70"/>
    <w:rsid w:val="00D421A8"/>
    <w:rsid w:val="00D424F9"/>
    <w:rsid w:val="00D42BC8"/>
    <w:rsid w:val="00D43BF6"/>
    <w:rsid w:val="00D43D14"/>
    <w:rsid w:val="00D43E1E"/>
    <w:rsid w:val="00D44584"/>
    <w:rsid w:val="00D445DE"/>
    <w:rsid w:val="00D45418"/>
    <w:rsid w:val="00D4547F"/>
    <w:rsid w:val="00D45A8A"/>
    <w:rsid w:val="00D45AB3"/>
    <w:rsid w:val="00D45DF2"/>
    <w:rsid w:val="00D45F92"/>
    <w:rsid w:val="00D460C6"/>
    <w:rsid w:val="00D46241"/>
    <w:rsid w:val="00D46D58"/>
    <w:rsid w:val="00D46E2A"/>
    <w:rsid w:val="00D46F22"/>
    <w:rsid w:val="00D4707F"/>
    <w:rsid w:val="00D47287"/>
    <w:rsid w:val="00D474E2"/>
    <w:rsid w:val="00D47D7E"/>
    <w:rsid w:val="00D500A5"/>
    <w:rsid w:val="00D50521"/>
    <w:rsid w:val="00D5065F"/>
    <w:rsid w:val="00D506B5"/>
    <w:rsid w:val="00D50823"/>
    <w:rsid w:val="00D50963"/>
    <w:rsid w:val="00D51256"/>
    <w:rsid w:val="00D5138C"/>
    <w:rsid w:val="00D51542"/>
    <w:rsid w:val="00D51AA7"/>
    <w:rsid w:val="00D51BE0"/>
    <w:rsid w:val="00D51C20"/>
    <w:rsid w:val="00D51D9D"/>
    <w:rsid w:val="00D523FF"/>
    <w:rsid w:val="00D527B3"/>
    <w:rsid w:val="00D5394F"/>
    <w:rsid w:val="00D539D1"/>
    <w:rsid w:val="00D543A8"/>
    <w:rsid w:val="00D5447E"/>
    <w:rsid w:val="00D54A5C"/>
    <w:rsid w:val="00D54FD3"/>
    <w:rsid w:val="00D55012"/>
    <w:rsid w:val="00D55091"/>
    <w:rsid w:val="00D55340"/>
    <w:rsid w:val="00D55591"/>
    <w:rsid w:val="00D5594F"/>
    <w:rsid w:val="00D55F5B"/>
    <w:rsid w:val="00D56426"/>
    <w:rsid w:val="00D56DE4"/>
    <w:rsid w:val="00D5706B"/>
    <w:rsid w:val="00D573D6"/>
    <w:rsid w:val="00D57641"/>
    <w:rsid w:val="00D57B35"/>
    <w:rsid w:val="00D57C85"/>
    <w:rsid w:val="00D57DB0"/>
    <w:rsid w:val="00D6039F"/>
    <w:rsid w:val="00D6079F"/>
    <w:rsid w:val="00D60D07"/>
    <w:rsid w:val="00D6109A"/>
    <w:rsid w:val="00D61187"/>
    <w:rsid w:val="00D612C1"/>
    <w:rsid w:val="00D61691"/>
    <w:rsid w:val="00D616C6"/>
    <w:rsid w:val="00D619E5"/>
    <w:rsid w:val="00D61F9A"/>
    <w:rsid w:val="00D62236"/>
    <w:rsid w:val="00D625BB"/>
    <w:rsid w:val="00D62E64"/>
    <w:rsid w:val="00D63338"/>
    <w:rsid w:val="00D63393"/>
    <w:rsid w:val="00D635CE"/>
    <w:rsid w:val="00D63641"/>
    <w:rsid w:val="00D63A9D"/>
    <w:rsid w:val="00D63D0A"/>
    <w:rsid w:val="00D63E39"/>
    <w:rsid w:val="00D640E0"/>
    <w:rsid w:val="00D641CE"/>
    <w:rsid w:val="00D64659"/>
    <w:rsid w:val="00D655ED"/>
    <w:rsid w:val="00D6572D"/>
    <w:rsid w:val="00D65822"/>
    <w:rsid w:val="00D65B0E"/>
    <w:rsid w:val="00D65D0A"/>
    <w:rsid w:val="00D663EA"/>
    <w:rsid w:val="00D6652F"/>
    <w:rsid w:val="00D66B8E"/>
    <w:rsid w:val="00D6729A"/>
    <w:rsid w:val="00D677F8"/>
    <w:rsid w:val="00D67A32"/>
    <w:rsid w:val="00D70091"/>
    <w:rsid w:val="00D70224"/>
    <w:rsid w:val="00D704C8"/>
    <w:rsid w:val="00D71399"/>
    <w:rsid w:val="00D71597"/>
    <w:rsid w:val="00D7177B"/>
    <w:rsid w:val="00D71B73"/>
    <w:rsid w:val="00D71C40"/>
    <w:rsid w:val="00D7267D"/>
    <w:rsid w:val="00D727A4"/>
    <w:rsid w:val="00D7280D"/>
    <w:rsid w:val="00D72EAD"/>
    <w:rsid w:val="00D73057"/>
    <w:rsid w:val="00D737B9"/>
    <w:rsid w:val="00D739A4"/>
    <w:rsid w:val="00D73D8D"/>
    <w:rsid w:val="00D74102"/>
    <w:rsid w:val="00D742CE"/>
    <w:rsid w:val="00D742EE"/>
    <w:rsid w:val="00D743E3"/>
    <w:rsid w:val="00D74410"/>
    <w:rsid w:val="00D74891"/>
    <w:rsid w:val="00D749A9"/>
    <w:rsid w:val="00D74DC3"/>
    <w:rsid w:val="00D75E83"/>
    <w:rsid w:val="00D76684"/>
    <w:rsid w:val="00D773DA"/>
    <w:rsid w:val="00D77404"/>
    <w:rsid w:val="00D776DE"/>
    <w:rsid w:val="00D77A2F"/>
    <w:rsid w:val="00D77FBC"/>
    <w:rsid w:val="00D80379"/>
    <w:rsid w:val="00D80407"/>
    <w:rsid w:val="00D80A32"/>
    <w:rsid w:val="00D80C41"/>
    <w:rsid w:val="00D812AC"/>
    <w:rsid w:val="00D814AE"/>
    <w:rsid w:val="00D81872"/>
    <w:rsid w:val="00D8192D"/>
    <w:rsid w:val="00D81B29"/>
    <w:rsid w:val="00D81DB6"/>
    <w:rsid w:val="00D81F82"/>
    <w:rsid w:val="00D8244F"/>
    <w:rsid w:val="00D8259A"/>
    <w:rsid w:val="00D82BA5"/>
    <w:rsid w:val="00D83214"/>
    <w:rsid w:val="00D8357B"/>
    <w:rsid w:val="00D838A3"/>
    <w:rsid w:val="00D83925"/>
    <w:rsid w:val="00D83C7B"/>
    <w:rsid w:val="00D8412C"/>
    <w:rsid w:val="00D84E3C"/>
    <w:rsid w:val="00D85761"/>
    <w:rsid w:val="00D85B54"/>
    <w:rsid w:val="00D85D1A"/>
    <w:rsid w:val="00D86C6B"/>
    <w:rsid w:val="00D86CF8"/>
    <w:rsid w:val="00D8706B"/>
    <w:rsid w:val="00D9064C"/>
    <w:rsid w:val="00D90968"/>
    <w:rsid w:val="00D913EF"/>
    <w:rsid w:val="00D9194D"/>
    <w:rsid w:val="00D91CAA"/>
    <w:rsid w:val="00D920A9"/>
    <w:rsid w:val="00D92638"/>
    <w:rsid w:val="00D92747"/>
    <w:rsid w:val="00D92B0B"/>
    <w:rsid w:val="00D92FD1"/>
    <w:rsid w:val="00D9329B"/>
    <w:rsid w:val="00D9335D"/>
    <w:rsid w:val="00D93D98"/>
    <w:rsid w:val="00D93FF6"/>
    <w:rsid w:val="00D948C3"/>
    <w:rsid w:val="00D948D0"/>
    <w:rsid w:val="00D94911"/>
    <w:rsid w:val="00D952A2"/>
    <w:rsid w:val="00D95791"/>
    <w:rsid w:val="00D95D2B"/>
    <w:rsid w:val="00D96820"/>
    <w:rsid w:val="00DA002E"/>
    <w:rsid w:val="00DA0F08"/>
    <w:rsid w:val="00DA141A"/>
    <w:rsid w:val="00DA1610"/>
    <w:rsid w:val="00DA1F40"/>
    <w:rsid w:val="00DA2D54"/>
    <w:rsid w:val="00DA3D86"/>
    <w:rsid w:val="00DA3EBE"/>
    <w:rsid w:val="00DA3F6C"/>
    <w:rsid w:val="00DA4135"/>
    <w:rsid w:val="00DA4652"/>
    <w:rsid w:val="00DA47D2"/>
    <w:rsid w:val="00DA5015"/>
    <w:rsid w:val="00DA57B3"/>
    <w:rsid w:val="00DA5F16"/>
    <w:rsid w:val="00DA69A9"/>
    <w:rsid w:val="00DA6C72"/>
    <w:rsid w:val="00DA6F71"/>
    <w:rsid w:val="00DB04B5"/>
    <w:rsid w:val="00DB0650"/>
    <w:rsid w:val="00DB12E0"/>
    <w:rsid w:val="00DB131B"/>
    <w:rsid w:val="00DB1365"/>
    <w:rsid w:val="00DB13DE"/>
    <w:rsid w:val="00DB1B67"/>
    <w:rsid w:val="00DB287D"/>
    <w:rsid w:val="00DB2934"/>
    <w:rsid w:val="00DB2BD6"/>
    <w:rsid w:val="00DB2FFE"/>
    <w:rsid w:val="00DB3877"/>
    <w:rsid w:val="00DB3D21"/>
    <w:rsid w:val="00DB3F4B"/>
    <w:rsid w:val="00DB4D32"/>
    <w:rsid w:val="00DB5007"/>
    <w:rsid w:val="00DB532C"/>
    <w:rsid w:val="00DB5674"/>
    <w:rsid w:val="00DB581D"/>
    <w:rsid w:val="00DB5A59"/>
    <w:rsid w:val="00DB5AB6"/>
    <w:rsid w:val="00DB5BAC"/>
    <w:rsid w:val="00DB5D00"/>
    <w:rsid w:val="00DB5DC0"/>
    <w:rsid w:val="00DB695B"/>
    <w:rsid w:val="00DC0046"/>
    <w:rsid w:val="00DC00D8"/>
    <w:rsid w:val="00DC014D"/>
    <w:rsid w:val="00DC0381"/>
    <w:rsid w:val="00DC03E4"/>
    <w:rsid w:val="00DC0746"/>
    <w:rsid w:val="00DC07CA"/>
    <w:rsid w:val="00DC0A01"/>
    <w:rsid w:val="00DC0EE8"/>
    <w:rsid w:val="00DC1405"/>
    <w:rsid w:val="00DC1AB8"/>
    <w:rsid w:val="00DC1BF7"/>
    <w:rsid w:val="00DC1D54"/>
    <w:rsid w:val="00DC1F3B"/>
    <w:rsid w:val="00DC231B"/>
    <w:rsid w:val="00DC27C2"/>
    <w:rsid w:val="00DC2BDE"/>
    <w:rsid w:val="00DC2F59"/>
    <w:rsid w:val="00DC309C"/>
    <w:rsid w:val="00DC39BF"/>
    <w:rsid w:val="00DC3DAC"/>
    <w:rsid w:val="00DC4074"/>
    <w:rsid w:val="00DC4C36"/>
    <w:rsid w:val="00DC5037"/>
    <w:rsid w:val="00DC56CE"/>
    <w:rsid w:val="00DC57CD"/>
    <w:rsid w:val="00DC5A0C"/>
    <w:rsid w:val="00DC5D00"/>
    <w:rsid w:val="00DC6111"/>
    <w:rsid w:val="00DC621C"/>
    <w:rsid w:val="00DC637E"/>
    <w:rsid w:val="00DC64B5"/>
    <w:rsid w:val="00DC691B"/>
    <w:rsid w:val="00DC6BC8"/>
    <w:rsid w:val="00DC6EE6"/>
    <w:rsid w:val="00DC6FCC"/>
    <w:rsid w:val="00DC7563"/>
    <w:rsid w:val="00DC769F"/>
    <w:rsid w:val="00DC79E0"/>
    <w:rsid w:val="00DC7A6F"/>
    <w:rsid w:val="00DC7B23"/>
    <w:rsid w:val="00DD039C"/>
    <w:rsid w:val="00DD0B91"/>
    <w:rsid w:val="00DD0D26"/>
    <w:rsid w:val="00DD0E66"/>
    <w:rsid w:val="00DD1036"/>
    <w:rsid w:val="00DD1323"/>
    <w:rsid w:val="00DD2457"/>
    <w:rsid w:val="00DD25A5"/>
    <w:rsid w:val="00DD2795"/>
    <w:rsid w:val="00DD2B0B"/>
    <w:rsid w:val="00DD2E5F"/>
    <w:rsid w:val="00DD30BC"/>
    <w:rsid w:val="00DD30DC"/>
    <w:rsid w:val="00DD3885"/>
    <w:rsid w:val="00DD393C"/>
    <w:rsid w:val="00DD3B20"/>
    <w:rsid w:val="00DD42D7"/>
    <w:rsid w:val="00DD4DE4"/>
    <w:rsid w:val="00DD52EC"/>
    <w:rsid w:val="00DD54BA"/>
    <w:rsid w:val="00DD57A4"/>
    <w:rsid w:val="00DD597A"/>
    <w:rsid w:val="00DD5DA6"/>
    <w:rsid w:val="00DD63B4"/>
    <w:rsid w:val="00DD6655"/>
    <w:rsid w:val="00DD695D"/>
    <w:rsid w:val="00DD69AB"/>
    <w:rsid w:val="00DD6F5B"/>
    <w:rsid w:val="00DD7E36"/>
    <w:rsid w:val="00DE02FE"/>
    <w:rsid w:val="00DE07F6"/>
    <w:rsid w:val="00DE13AE"/>
    <w:rsid w:val="00DE15E3"/>
    <w:rsid w:val="00DE16A6"/>
    <w:rsid w:val="00DE18C9"/>
    <w:rsid w:val="00DE1DC9"/>
    <w:rsid w:val="00DE1F48"/>
    <w:rsid w:val="00DE23F4"/>
    <w:rsid w:val="00DE2639"/>
    <w:rsid w:val="00DE2B98"/>
    <w:rsid w:val="00DE2FDC"/>
    <w:rsid w:val="00DE32EF"/>
    <w:rsid w:val="00DE3945"/>
    <w:rsid w:val="00DE431D"/>
    <w:rsid w:val="00DE4AA3"/>
    <w:rsid w:val="00DE4B76"/>
    <w:rsid w:val="00DE50CA"/>
    <w:rsid w:val="00DE5639"/>
    <w:rsid w:val="00DE5918"/>
    <w:rsid w:val="00DE6530"/>
    <w:rsid w:val="00DE676C"/>
    <w:rsid w:val="00DE7161"/>
    <w:rsid w:val="00DE74E4"/>
    <w:rsid w:val="00DE77CB"/>
    <w:rsid w:val="00DE7A58"/>
    <w:rsid w:val="00DE7F5B"/>
    <w:rsid w:val="00DF0ADB"/>
    <w:rsid w:val="00DF0E22"/>
    <w:rsid w:val="00DF0F39"/>
    <w:rsid w:val="00DF1064"/>
    <w:rsid w:val="00DF1065"/>
    <w:rsid w:val="00DF1287"/>
    <w:rsid w:val="00DF13F6"/>
    <w:rsid w:val="00DF16EE"/>
    <w:rsid w:val="00DF19D5"/>
    <w:rsid w:val="00DF1EB9"/>
    <w:rsid w:val="00DF22EF"/>
    <w:rsid w:val="00DF24B5"/>
    <w:rsid w:val="00DF28D5"/>
    <w:rsid w:val="00DF2A17"/>
    <w:rsid w:val="00DF34D0"/>
    <w:rsid w:val="00DF3946"/>
    <w:rsid w:val="00DF3E24"/>
    <w:rsid w:val="00DF40EF"/>
    <w:rsid w:val="00DF40FF"/>
    <w:rsid w:val="00DF527C"/>
    <w:rsid w:val="00DF6B08"/>
    <w:rsid w:val="00DF71AB"/>
    <w:rsid w:val="00DF73B7"/>
    <w:rsid w:val="00DF7B1A"/>
    <w:rsid w:val="00DF7D1E"/>
    <w:rsid w:val="00E0011B"/>
    <w:rsid w:val="00E00483"/>
    <w:rsid w:val="00E006B3"/>
    <w:rsid w:val="00E00AA7"/>
    <w:rsid w:val="00E00FA6"/>
    <w:rsid w:val="00E011EA"/>
    <w:rsid w:val="00E01225"/>
    <w:rsid w:val="00E02793"/>
    <w:rsid w:val="00E03723"/>
    <w:rsid w:val="00E056A4"/>
    <w:rsid w:val="00E05BF6"/>
    <w:rsid w:val="00E05DC9"/>
    <w:rsid w:val="00E05F68"/>
    <w:rsid w:val="00E061D6"/>
    <w:rsid w:val="00E064AC"/>
    <w:rsid w:val="00E06ADC"/>
    <w:rsid w:val="00E06E5C"/>
    <w:rsid w:val="00E07036"/>
    <w:rsid w:val="00E07551"/>
    <w:rsid w:val="00E07AAB"/>
    <w:rsid w:val="00E07B0E"/>
    <w:rsid w:val="00E07D0A"/>
    <w:rsid w:val="00E101C4"/>
    <w:rsid w:val="00E1060F"/>
    <w:rsid w:val="00E10816"/>
    <w:rsid w:val="00E10A4E"/>
    <w:rsid w:val="00E10DA9"/>
    <w:rsid w:val="00E113A9"/>
    <w:rsid w:val="00E11565"/>
    <w:rsid w:val="00E119AE"/>
    <w:rsid w:val="00E11AA7"/>
    <w:rsid w:val="00E124DA"/>
    <w:rsid w:val="00E12698"/>
    <w:rsid w:val="00E12DDC"/>
    <w:rsid w:val="00E13401"/>
    <w:rsid w:val="00E138D4"/>
    <w:rsid w:val="00E13C97"/>
    <w:rsid w:val="00E140A9"/>
    <w:rsid w:val="00E14116"/>
    <w:rsid w:val="00E14401"/>
    <w:rsid w:val="00E14410"/>
    <w:rsid w:val="00E14B16"/>
    <w:rsid w:val="00E14B44"/>
    <w:rsid w:val="00E14C32"/>
    <w:rsid w:val="00E14C8D"/>
    <w:rsid w:val="00E1533D"/>
    <w:rsid w:val="00E15913"/>
    <w:rsid w:val="00E15D6E"/>
    <w:rsid w:val="00E1653D"/>
    <w:rsid w:val="00E16625"/>
    <w:rsid w:val="00E16658"/>
    <w:rsid w:val="00E16977"/>
    <w:rsid w:val="00E17B62"/>
    <w:rsid w:val="00E17F17"/>
    <w:rsid w:val="00E17FC3"/>
    <w:rsid w:val="00E204C8"/>
    <w:rsid w:val="00E209AE"/>
    <w:rsid w:val="00E20B9C"/>
    <w:rsid w:val="00E21054"/>
    <w:rsid w:val="00E21539"/>
    <w:rsid w:val="00E21896"/>
    <w:rsid w:val="00E218CB"/>
    <w:rsid w:val="00E21C53"/>
    <w:rsid w:val="00E21ED1"/>
    <w:rsid w:val="00E21EF0"/>
    <w:rsid w:val="00E23226"/>
    <w:rsid w:val="00E23550"/>
    <w:rsid w:val="00E23A55"/>
    <w:rsid w:val="00E23ACD"/>
    <w:rsid w:val="00E23ED2"/>
    <w:rsid w:val="00E24251"/>
    <w:rsid w:val="00E2474A"/>
    <w:rsid w:val="00E24809"/>
    <w:rsid w:val="00E24D22"/>
    <w:rsid w:val="00E2524C"/>
    <w:rsid w:val="00E254FB"/>
    <w:rsid w:val="00E2578C"/>
    <w:rsid w:val="00E25CB4"/>
    <w:rsid w:val="00E2628C"/>
    <w:rsid w:val="00E263D9"/>
    <w:rsid w:val="00E26ACE"/>
    <w:rsid w:val="00E26B23"/>
    <w:rsid w:val="00E26C07"/>
    <w:rsid w:val="00E26C9B"/>
    <w:rsid w:val="00E26F03"/>
    <w:rsid w:val="00E273DA"/>
    <w:rsid w:val="00E275FD"/>
    <w:rsid w:val="00E27E34"/>
    <w:rsid w:val="00E27FCA"/>
    <w:rsid w:val="00E305CB"/>
    <w:rsid w:val="00E30C75"/>
    <w:rsid w:val="00E30F6C"/>
    <w:rsid w:val="00E31436"/>
    <w:rsid w:val="00E3156A"/>
    <w:rsid w:val="00E31628"/>
    <w:rsid w:val="00E320B6"/>
    <w:rsid w:val="00E3224C"/>
    <w:rsid w:val="00E32562"/>
    <w:rsid w:val="00E32ED4"/>
    <w:rsid w:val="00E33701"/>
    <w:rsid w:val="00E33A60"/>
    <w:rsid w:val="00E3411A"/>
    <w:rsid w:val="00E34180"/>
    <w:rsid w:val="00E34236"/>
    <w:rsid w:val="00E345FB"/>
    <w:rsid w:val="00E34702"/>
    <w:rsid w:val="00E34724"/>
    <w:rsid w:val="00E34F01"/>
    <w:rsid w:val="00E351FD"/>
    <w:rsid w:val="00E3521D"/>
    <w:rsid w:val="00E356B0"/>
    <w:rsid w:val="00E357EC"/>
    <w:rsid w:val="00E35E27"/>
    <w:rsid w:val="00E35F68"/>
    <w:rsid w:val="00E36236"/>
    <w:rsid w:val="00E3668F"/>
    <w:rsid w:val="00E36888"/>
    <w:rsid w:val="00E36B5C"/>
    <w:rsid w:val="00E36FD3"/>
    <w:rsid w:val="00E3701D"/>
    <w:rsid w:val="00E37320"/>
    <w:rsid w:val="00E379E7"/>
    <w:rsid w:val="00E37B90"/>
    <w:rsid w:val="00E37F80"/>
    <w:rsid w:val="00E37F8E"/>
    <w:rsid w:val="00E40080"/>
    <w:rsid w:val="00E40161"/>
    <w:rsid w:val="00E407E3"/>
    <w:rsid w:val="00E40833"/>
    <w:rsid w:val="00E40FF8"/>
    <w:rsid w:val="00E413EA"/>
    <w:rsid w:val="00E41A38"/>
    <w:rsid w:val="00E422DD"/>
    <w:rsid w:val="00E426CC"/>
    <w:rsid w:val="00E429BC"/>
    <w:rsid w:val="00E42A9C"/>
    <w:rsid w:val="00E42C3A"/>
    <w:rsid w:val="00E42FCC"/>
    <w:rsid w:val="00E43A06"/>
    <w:rsid w:val="00E43E3B"/>
    <w:rsid w:val="00E44875"/>
    <w:rsid w:val="00E44A91"/>
    <w:rsid w:val="00E450E9"/>
    <w:rsid w:val="00E450EB"/>
    <w:rsid w:val="00E455F2"/>
    <w:rsid w:val="00E45899"/>
    <w:rsid w:val="00E45B85"/>
    <w:rsid w:val="00E45EB5"/>
    <w:rsid w:val="00E45FB3"/>
    <w:rsid w:val="00E461A4"/>
    <w:rsid w:val="00E467E6"/>
    <w:rsid w:val="00E46D30"/>
    <w:rsid w:val="00E47DB0"/>
    <w:rsid w:val="00E47F0F"/>
    <w:rsid w:val="00E47F14"/>
    <w:rsid w:val="00E505B6"/>
    <w:rsid w:val="00E51014"/>
    <w:rsid w:val="00E51739"/>
    <w:rsid w:val="00E5193F"/>
    <w:rsid w:val="00E51B65"/>
    <w:rsid w:val="00E51CAC"/>
    <w:rsid w:val="00E52076"/>
    <w:rsid w:val="00E52638"/>
    <w:rsid w:val="00E5290E"/>
    <w:rsid w:val="00E52AE7"/>
    <w:rsid w:val="00E52BC6"/>
    <w:rsid w:val="00E532E5"/>
    <w:rsid w:val="00E534A6"/>
    <w:rsid w:val="00E53520"/>
    <w:rsid w:val="00E536B2"/>
    <w:rsid w:val="00E53846"/>
    <w:rsid w:val="00E54496"/>
    <w:rsid w:val="00E54600"/>
    <w:rsid w:val="00E54742"/>
    <w:rsid w:val="00E54822"/>
    <w:rsid w:val="00E548DD"/>
    <w:rsid w:val="00E549B5"/>
    <w:rsid w:val="00E55C4A"/>
    <w:rsid w:val="00E55DEE"/>
    <w:rsid w:val="00E55EC0"/>
    <w:rsid w:val="00E5626B"/>
    <w:rsid w:val="00E571CD"/>
    <w:rsid w:val="00E5761B"/>
    <w:rsid w:val="00E57624"/>
    <w:rsid w:val="00E576B3"/>
    <w:rsid w:val="00E57794"/>
    <w:rsid w:val="00E60442"/>
    <w:rsid w:val="00E60DAD"/>
    <w:rsid w:val="00E611C7"/>
    <w:rsid w:val="00E61D4F"/>
    <w:rsid w:val="00E6201B"/>
    <w:rsid w:val="00E62BA1"/>
    <w:rsid w:val="00E63120"/>
    <w:rsid w:val="00E635E7"/>
    <w:rsid w:val="00E6380D"/>
    <w:rsid w:val="00E63A28"/>
    <w:rsid w:val="00E6416E"/>
    <w:rsid w:val="00E649D0"/>
    <w:rsid w:val="00E653FE"/>
    <w:rsid w:val="00E66107"/>
    <w:rsid w:val="00E66393"/>
    <w:rsid w:val="00E66939"/>
    <w:rsid w:val="00E66C65"/>
    <w:rsid w:val="00E66F1E"/>
    <w:rsid w:val="00E67167"/>
    <w:rsid w:val="00E6726F"/>
    <w:rsid w:val="00E6745D"/>
    <w:rsid w:val="00E6748B"/>
    <w:rsid w:val="00E676C4"/>
    <w:rsid w:val="00E679F8"/>
    <w:rsid w:val="00E67C8F"/>
    <w:rsid w:val="00E707B0"/>
    <w:rsid w:val="00E70B31"/>
    <w:rsid w:val="00E70C1E"/>
    <w:rsid w:val="00E70CC9"/>
    <w:rsid w:val="00E71133"/>
    <w:rsid w:val="00E7132B"/>
    <w:rsid w:val="00E71420"/>
    <w:rsid w:val="00E71AF2"/>
    <w:rsid w:val="00E721D7"/>
    <w:rsid w:val="00E724CA"/>
    <w:rsid w:val="00E72E0E"/>
    <w:rsid w:val="00E72E61"/>
    <w:rsid w:val="00E72F55"/>
    <w:rsid w:val="00E732E0"/>
    <w:rsid w:val="00E7341F"/>
    <w:rsid w:val="00E7348E"/>
    <w:rsid w:val="00E73B84"/>
    <w:rsid w:val="00E7546E"/>
    <w:rsid w:val="00E75841"/>
    <w:rsid w:val="00E75EEC"/>
    <w:rsid w:val="00E76129"/>
    <w:rsid w:val="00E76D55"/>
    <w:rsid w:val="00E77026"/>
    <w:rsid w:val="00E778DF"/>
    <w:rsid w:val="00E77E2F"/>
    <w:rsid w:val="00E77EA4"/>
    <w:rsid w:val="00E80028"/>
    <w:rsid w:val="00E80132"/>
    <w:rsid w:val="00E808E2"/>
    <w:rsid w:val="00E81B67"/>
    <w:rsid w:val="00E8203E"/>
    <w:rsid w:val="00E823B6"/>
    <w:rsid w:val="00E825C9"/>
    <w:rsid w:val="00E831BF"/>
    <w:rsid w:val="00E8329D"/>
    <w:rsid w:val="00E83330"/>
    <w:rsid w:val="00E83400"/>
    <w:rsid w:val="00E83915"/>
    <w:rsid w:val="00E849BA"/>
    <w:rsid w:val="00E84A30"/>
    <w:rsid w:val="00E84DD3"/>
    <w:rsid w:val="00E85FF7"/>
    <w:rsid w:val="00E8634F"/>
    <w:rsid w:val="00E879D8"/>
    <w:rsid w:val="00E87A5C"/>
    <w:rsid w:val="00E87AAE"/>
    <w:rsid w:val="00E909C7"/>
    <w:rsid w:val="00E909C9"/>
    <w:rsid w:val="00E919A1"/>
    <w:rsid w:val="00E92046"/>
    <w:rsid w:val="00E925EB"/>
    <w:rsid w:val="00E93084"/>
    <w:rsid w:val="00E9339B"/>
    <w:rsid w:val="00E93CAB"/>
    <w:rsid w:val="00E9494A"/>
    <w:rsid w:val="00E94A88"/>
    <w:rsid w:val="00E94B2F"/>
    <w:rsid w:val="00E95469"/>
    <w:rsid w:val="00E95CEF"/>
    <w:rsid w:val="00E96CDD"/>
    <w:rsid w:val="00E97CFF"/>
    <w:rsid w:val="00EA04AB"/>
    <w:rsid w:val="00EA071E"/>
    <w:rsid w:val="00EA0CEF"/>
    <w:rsid w:val="00EA166A"/>
    <w:rsid w:val="00EA219F"/>
    <w:rsid w:val="00EA35F2"/>
    <w:rsid w:val="00EA3918"/>
    <w:rsid w:val="00EA3D28"/>
    <w:rsid w:val="00EA4272"/>
    <w:rsid w:val="00EA4506"/>
    <w:rsid w:val="00EA4B1F"/>
    <w:rsid w:val="00EA4B5B"/>
    <w:rsid w:val="00EA5605"/>
    <w:rsid w:val="00EA5C53"/>
    <w:rsid w:val="00EA5DE9"/>
    <w:rsid w:val="00EA5FFA"/>
    <w:rsid w:val="00EA673F"/>
    <w:rsid w:val="00EA6EE5"/>
    <w:rsid w:val="00EA6EF8"/>
    <w:rsid w:val="00EA7433"/>
    <w:rsid w:val="00EA74E4"/>
    <w:rsid w:val="00EA77DF"/>
    <w:rsid w:val="00EA7874"/>
    <w:rsid w:val="00EA7CAF"/>
    <w:rsid w:val="00EA7DCF"/>
    <w:rsid w:val="00EA7E42"/>
    <w:rsid w:val="00EA7E57"/>
    <w:rsid w:val="00EB05BA"/>
    <w:rsid w:val="00EB0667"/>
    <w:rsid w:val="00EB06B2"/>
    <w:rsid w:val="00EB0FC2"/>
    <w:rsid w:val="00EB136D"/>
    <w:rsid w:val="00EB13F9"/>
    <w:rsid w:val="00EB1C5F"/>
    <w:rsid w:val="00EB1F5C"/>
    <w:rsid w:val="00EB2393"/>
    <w:rsid w:val="00EB34B1"/>
    <w:rsid w:val="00EB3A32"/>
    <w:rsid w:val="00EB4787"/>
    <w:rsid w:val="00EB48B8"/>
    <w:rsid w:val="00EB4C68"/>
    <w:rsid w:val="00EB552E"/>
    <w:rsid w:val="00EB5AD3"/>
    <w:rsid w:val="00EB61A5"/>
    <w:rsid w:val="00EB6EEE"/>
    <w:rsid w:val="00EB7B0C"/>
    <w:rsid w:val="00EB7B7D"/>
    <w:rsid w:val="00EC036A"/>
    <w:rsid w:val="00EC09EF"/>
    <w:rsid w:val="00EC0A7C"/>
    <w:rsid w:val="00EC1625"/>
    <w:rsid w:val="00EC18BA"/>
    <w:rsid w:val="00EC2000"/>
    <w:rsid w:val="00EC25D4"/>
    <w:rsid w:val="00EC2638"/>
    <w:rsid w:val="00EC2B35"/>
    <w:rsid w:val="00EC338A"/>
    <w:rsid w:val="00EC350B"/>
    <w:rsid w:val="00EC3DF4"/>
    <w:rsid w:val="00EC48C1"/>
    <w:rsid w:val="00EC4B62"/>
    <w:rsid w:val="00EC4D1E"/>
    <w:rsid w:val="00EC500F"/>
    <w:rsid w:val="00EC5493"/>
    <w:rsid w:val="00EC54C7"/>
    <w:rsid w:val="00EC5E42"/>
    <w:rsid w:val="00EC600B"/>
    <w:rsid w:val="00EC6601"/>
    <w:rsid w:val="00EC6723"/>
    <w:rsid w:val="00EC68E9"/>
    <w:rsid w:val="00EC6DD3"/>
    <w:rsid w:val="00EC708A"/>
    <w:rsid w:val="00EC76E2"/>
    <w:rsid w:val="00EC7907"/>
    <w:rsid w:val="00ED0116"/>
    <w:rsid w:val="00ED0147"/>
    <w:rsid w:val="00ED099E"/>
    <w:rsid w:val="00ED1092"/>
    <w:rsid w:val="00ED137A"/>
    <w:rsid w:val="00ED1383"/>
    <w:rsid w:val="00ED15E3"/>
    <w:rsid w:val="00ED1C21"/>
    <w:rsid w:val="00ED1CAC"/>
    <w:rsid w:val="00ED1E7A"/>
    <w:rsid w:val="00ED20D2"/>
    <w:rsid w:val="00ED2E93"/>
    <w:rsid w:val="00ED3865"/>
    <w:rsid w:val="00ED3949"/>
    <w:rsid w:val="00ED39E7"/>
    <w:rsid w:val="00ED429D"/>
    <w:rsid w:val="00ED475A"/>
    <w:rsid w:val="00ED4845"/>
    <w:rsid w:val="00ED4B70"/>
    <w:rsid w:val="00ED4C26"/>
    <w:rsid w:val="00ED57E5"/>
    <w:rsid w:val="00ED5893"/>
    <w:rsid w:val="00ED5A33"/>
    <w:rsid w:val="00ED5A48"/>
    <w:rsid w:val="00ED5DAC"/>
    <w:rsid w:val="00ED5DBF"/>
    <w:rsid w:val="00ED60F2"/>
    <w:rsid w:val="00ED621D"/>
    <w:rsid w:val="00ED629F"/>
    <w:rsid w:val="00ED690B"/>
    <w:rsid w:val="00ED73B8"/>
    <w:rsid w:val="00ED7A9C"/>
    <w:rsid w:val="00ED7F39"/>
    <w:rsid w:val="00EE0288"/>
    <w:rsid w:val="00EE0544"/>
    <w:rsid w:val="00EE082A"/>
    <w:rsid w:val="00EE09AF"/>
    <w:rsid w:val="00EE0A49"/>
    <w:rsid w:val="00EE0C9F"/>
    <w:rsid w:val="00EE0E6B"/>
    <w:rsid w:val="00EE16BE"/>
    <w:rsid w:val="00EE176A"/>
    <w:rsid w:val="00EE2120"/>
    <w:rsid w:val="00EE2534"/>
    <w:rsid w:val="00EE30BB"/>
    <w:rsid w:val="00EE31C4"/>
    <w:rsid w:val="00EE330B"/>
    <w:rsid w:val="00EE3780"/>
    <w:rsid w:val="00EE3873"/>
    <w:rsid w:val="00EE4766"/>
    <w:rsid w:val="00EE49A8"/>
    <w:rsid w:val="00EE49DA"/>
    <w:rsid w:val="00EE4D1C"/>
    <w:rsid w:val="00EE5961"/>
    <w:rsid w:val="00EE5ACC"/>
    <w:rsid w:val="00EE5CF4"/>
    <w:rsid w:val="00EE5E03"/>
    <w:rsid w:val="00EE5E1F"/>
    <w:rsid w:val="00EE5FEE"/>
    <w:rsid w:val="00EE6465"/>
    <w:rsid w:val="00EE68A5"/>
    <w:rsid w:val="00EE6A3F"/>
    <w:rsid w:val="00EE70A2"/>
    <w:rsid w:val="00EE7A19"/>
    <w:rsid w:val="00EE7B70"/>
    <w:rsid w:val="00EE7BC3"/>
    <w:rsid w:val="00EF102C"/>
    <w:rsid w:val="00EF1544"/>
    <w:rsid w:val="00EF1607"/>
    <w:rsid w:val="00EF1B6E"/>
    <w:rsid w:val="00EF2933"/>
    <w:rsid w:val="00EF2B45"/>
    <w:rsid w:val="00EF31B0"/>
    <w:rsid w:val="00EF3668"/>
    <w:rsid w:val="00EF3952"/>
    <w:rsid w:val="00EF3B05"/>
    <w:rsid w:val="00EF3EAA"/>
    <w:rsid w:val="00EF3F80"/>
    <w:rsid w:val="00EF4014"/>
    <w:rsid w:val="00EF4029"/>
    <w:rsid w:val="00EF47AE"/>
    <w:rsid w:val="00EF4C57"/>
    <w:rsid w:val="00EF4CA6"/>
    <w:rsid w:val="00EF52FB"/>
    <w:rsid w:val="00EF5DEB"/>
    <w:rsid w:val="00EF750D"/>
    <w:rsid w:val="00EF76EE"/>
    <w:rsid w:val="00EF7B96"/>
    <w:rsid w:val="00F0015D"/>
    <w:rsid w:val="00F00E9F"/>
    <w:rsid w:val="00F010BE"/>
    <w:rsid w:val="00F01449"/>
    <w:rsid w:val="00F01DDB"/>
    <w:rsid w:val="00F022FC"/>
    <w:rsid w:val="00F0239E"/>
    <w:rsid w:val="00F02972"/>
    <w:rsid w:val="00F0335D"/>
    <w:rsid w:val="00F034ED"/>
    <w:rsid w:val="00F03726"/>
    <w:rsid w:val="00F03BB9"/>
    <w:rsid w:val="00F03EBD"/>
    <w:rsid w:val="00F03EDA"/>
    <w:rsid w:val="00F0450E"/>
    <w:rsid w:val="00F0479B"/>
    <w:rsid w:val="00F04E5C"/>
    <w:rsid w:val="00F04E74"/>
    <w:rsid w:val="00F05362"/>
    <w:rsid w:val="00F056DE"/>
    <w:rsid w:val="00F057F7"/>
    <w:rsid w:val="00F0581C"/>
    <w:rsid w:val="00F05B94"/>
    <w:rsid w:val="00F06E3D"/>
    <w:rsid w:val="00F07038"/>
    <w:rsid w:val="00F070CE"/>
    <w:rsid w:val="00F07284"/>
    <w:rsid w:val="00F07A3E"/>
    <w:rsid w:val="00F07BEA"/>
    <w:rsid w:val="00F107BA"/>
    <w:rsid w:val="00F10C9B"/>
    <w:rsid w:val="00F10EA1"/>
    <w:rsid w:val="00F11157"/>
    <w:rsid w:val="00F11A82"/>
    <w:rsid w:val="00F12938"/>
    <w:rsid w:val="00F12BFD"/>
    <w:rsid w:val="00F13075"/>
    <w:rsid w:val="00F1318B"/>
    <w:rsid w:val="00F135C0"/>
    <w:rsid w:val="00F135EB"/>
    <w:rsid w:val="00F13A5B"/>
    <w:rsid w:val="00F13BB1"/>
    <w:rsid w:val="00F13D90"/>
    <w:rsid w:val="00F14B5F"/>
    <w:rsid w:val="00F15965"/>
    <w:rsid w:val="00F16037"/>
    <w:rsid w:val="00F1677E"/>
    <w:rsid w:val="00F16793"/>
    <w:rsid w:val="00F170A8"/>
    <w:rsid w:val="00F1745D"/>
    <w:rsid w:val="00F176F1"/>
    <w:rsid w:val="00F17B11"/>
    <w:rsid w:val="00F201A3"/>
    <w:rsid w:val="00F20B90"/>
    <w:rsid w:val="00F20C07"/>
    <w:rsid w:val="00F20DA6"/>
    <w:rsid w:val="00F22508"/>
    <w:rsid w:val="00F227CF"/>
    <w:rsid w:val="00F2319C"/>
    <w:rsid w:val="00F23346"/>
    <w:rsid w:val="00F23E9B"/>
    <w:rsid w:val="00F24B86"/>
    <w:rsid w:val="00F24C7B"/>
    <w:rsid w:val="00F25515"/>
    <w:rsid w:val="00F25A12"/>
    <w:rsid w:val="00F25A8C"/>
    <w:rsid w:val="00F25BA8"/>
    <w:rsid w:val="00F25E29"/>
    <w:rsid w:val="00F25E66"/>
    <w:rsid w:val="00F26057"/>
    <w:rsid w:val="00F265E1"/>
    <w:rsid w:val="00F26E67"/>
    <w:rsid w:val="00F26F9D"/>
    <w:rsid w:val="00F27667"/>
    <w:rsid w:val="00F27D57"/>
    <w:rsid w:val="00F304C9"/>
    <w:rsid w:val="00F30C27"/>
    <w:rsid w:val="00F30DCE"/>
    <w:rsid w:val="00F3134A"/>
    <w:rsid w:val="00F31550"/>
    <w:rsid w:val="00F317FF"/>
    <w:rsid w:val="00F318AC"/>
    <w:rsid w:val="00F31AD2"/>
    <w:rsid w:val="00F31CA7"/>
    <w:rsid w:val="00F322E9"/>
    <w:rsid w:val="00F3242C"/>
    <w:rsid w:val="00F32DCE"/>
    <w:rsid w:val="00F32DDE"/>
    <w:rsid w:val="00F337F8"/>
    <w:rsid w:val="00F33925"/>
    <w:rsid w:val="00F33A3C"/>
    <w:rsid w:val="00F347A7"/>
    <w:rsid w:val="00F34871"/>
    <w:rsid w:val="00F3539C"/>
    <w:rsid w:val="00F35628"/>
    <w:rsid w:val="00F3593C"/>
    <w:rsid w:val="00F35F5A"/>
    <w:rsid w:val="00F36662"/>
    <w:rsid w:val="00F36AF5"/>
    <w:rsid w:val="00F36EC8"/>
    <w:rsid w:val="00F36F32"/>
    <w:rsid w:val="00F37794"/>
    <w:rsid w:val="00F37831"/>
    <w:rsid w:val="00F378E9"/>
    <w:rsid w:val="00F37FD7"/>
    <w:rsid w:val="00F401A3"/>
    <w:rsid w:val="00F408A0"/>
    <w:rsid w:val="00F40C85"/>
    <w:rsid w:val="00F40EBF"/>
    <w:rsid w:val="00F411C8"/>
    <w:rsid w:val="00F4175E"/>
    <w:rsid w:val="00F4227E"/>
    <w:rsid w:val="00F425EA"/>
    <w:rsid w:val="00F425EC"/>
    <w:rsid w:val="00F42BAB"/>
    <w:rsid w:val="00F42CFB"/>
    <w:rsid w:val="00F43CED"/>
    <w:rsid w:val="00F43EA8"/>
    <w:rsid w:val="00F43FF9"/>
    <w:rsid w:val="00F44065"/>
    <w:rsid w:val="00F447C3"/>
    <w:rsid w:val="00F450BF"/>
    <w:rsid w:val="00F451FE"/>
    <w:rsid w:val="00F45332"/>
    <w:rsid w:val="00F45598"/>
    <w:rsid w:val="00F459B2"/>
    <w:rsid w:val="00F45C60"/>
    <w:rsid w:val="00F45CE0"/>
    <w:rsid w:val="00F463BB"/>
    <w:rsid w:val="00F464A3"/>
    <w:rsid w:val="00F47625"/>
    <w:rsid w:val="00F476F3"/>
    <w:rsid w:val="00F50717"/>
    <w:rsid w:val="00F50A19"/>
    <w:rsid w:val="00F50A1E"/>
    <w:rsid w:val="00F50FED"/>
    <w:rsid w:val="00F513C6"/>
    <w:rsid w:val="00F51475"/>
    <w:rsid w:val="00F515D1"/>
    <w:rsid w:val="00F5175D"/>
    <w:rsid w:val="00F52068"/>
    <w:rsid w:val="00F52B3A"/>
    <w:rsid w:val="00F531B4"/>
    <w:rsid w:val="00F5351B"/>
    <w:rsid w:val="00F536FA"/>
    <w:rsid w:val="00F537C0"/>
    <w:rsid w:val="00F53AB1"/>
    <w:rsid w:val="00F5403C"/>
    <w:rsid w:val="00F5513B"/>
    <w:rsid w:val="00F55C32"/>
    <w:rsid w:val="00F56393"/>
    <w:rsid w:val="00F5686A"/>
    <w:rsid w:val="00F5709C"/>
    <w:rsid w:val="00F5717B"/>
    <w:rsid w:val="00F5752D"/>
    <w:rsid w:val="00F60469"/>
    <w:rsid w:val="00F604AD"/>
    <w:rsid w:val="00F60D72"/>
    <w:rsid w:val="00F60E96"/>
    <w:rsid w:val="00F6147C"/>
    <w:rsid w:val="00F6152D"/>
    <w:rsid w:val="00F61A8C"/>
    <w:rsid w:val="00F61C18"/>
    <w:rsid w:val="00F620F6"/>
    <w:rsid w:val="00F6283E"/>
    <w:rsid w:val="00F629C0"/>
    <w:rsid w:val="00F629CC"/>
    <w:rsid w:val="00F635AC"/>
    <w:rsid w:val="00F63D2F"/>
    <w:rsid w:val="00F63FBF"/>
    <w:rsid w:val="00F6443A"/>
    <w:rsid w:val="00F64B94"/>
    <w:rsid w:val="00F66259"/>
    <w:rsid w:val="00F66703"/>
    <w:rsid w:val="00F668F0"/>
    <w:rsid w:val="00F66A31"/>
    <w:rsid w:val="00F66A6F"/>
    <w:rsid w:val="00F66AE8"/>
    <w:rsid w:val="00F66E15"/>
    <w:rsid w:val="00F66EBF"/>
    <w:rsid w:val="00F678DC"/>
    <w:rsid w:val="00F67C59"/>
    <w:rsid w:val="00F67D94"/>
    <w:rsid w:val="00F67EB2"/>
    <w:rsid w:val="00F701DB"/>
    <w:rsid w:val="00F70632"/>
    <w:rsid w:val="00F70A9E"/>
    <w:rsid w:val="00F711A9"/>
    <w:rsid w:val="00F712DF"/>
    <w:rsid w:val="00F714B5"/>
    <w:rsid w:val="00F7165F"/>
    <w:rsid w:val="00F71677"/>
    <w:rsid w:val="00F716A3"/>
    <w:rsid w:val="00F72639"/>
    <w:rsid w:val="00F72775"/>
    <w:rsid w:val="00F72E8C"/>
    <w:rsid w:val="00F7345C"/>
    <w:rsid w:val="00F737C7"/>
    <w:rsid w:val="00F738C8"/>
    <w:rsid w:val="00F73A38"/>
    <w:rsid w:val="00F747C6"/>
    <w:rsid w:val="00F74AFA"/>
    <w:rsid w:val="00F74F63"/>
    <w:rsid w:val="00F750A4"/>
    <w:rsid w:val="00F75653"/>
    <w:rsid w:val="00F758F4"/>
    <w:rsid w:val="00F7598D"/>
    <w:rsid w:val="00F7612D"/>
    <w:rsid w:val="00F76BE1"/>
    <w:rsid w:val="00F77424"/>
    <w:rsid w:val="00F775B8"/>
    <w:rsid w:val="00F7765B"/>
    <w:rsid w:val="00F77A8C"/>
    <w:rsid w:val="00F77B32"/>
    <w:rsid w:val="00F77B98"/>
    <w:rsid w:val="00F80193"/>
    <w:rsid w:val="00F80C41"/>
    <w:rsid w:val="00F80EF3"/>
    <w:rsid w:val="00F8103F"/>
    <w:rsid w:val="00F8234F"/>
    <w:rsid w:val="00F8257A"/>
    <w:rsid w:val="00F8262F"/>
    <w:rsid w:val="00F83217"/>
    <w:rsid w:val="00F832FE"/>
    <w:rsid w:val="00F834CE"/>
    <w:rsid w:val="00F8378F"/>
    <w:rsid w:val="00F837FA"/>
    <w:rsid w:val="00F84508"/>
    <w:rsid w:val="00F847C0"/>
    <w:rsid w:val="00F84816"/>
    <w:rsid w:val="00F84ACF"/>
    <w:rsid w:val="00F855B5"/>
    <w:rsid w:val="00F857A4"/>
    <w:rsid w:val="00F857EF"/>
    <w:rsid w:val="00F860C5"/>
    <w:rsid w:val="00F86232"/>
    <w:rsid w:val="00F8689C"/>
    <w:rsid w:val="00F86BD3"/>
    <w:rsid w:val="00F86BE4"/>
    <w:rsid w:val="00F86E2A"/>
    <w:rsid w:val="00F86F29"/>
    <w:rsid w:val="00F87377"/>
    <w:rsid w:val="00F87389"/>
    <w:rsid w:val="00F874B8"/>
    <w:rsid w:val="00F87527"/>
    <w:rsid w:val="00F8754C"/>
    <w:rsid w:val="00F876E8"/>
    <w:rsid w:val="00F8788B"/>
    <w:rsid w:val="00F90369"/>
    <w:rsid w:val="00F90539"/>
    <w:rsid w:val="00F9069A"/>
    <w:rsid w:val="00F911B5"/>
    <w:rsid w:val="00F91735"/>
    <w:rsid w:val="00F91818"/>
    <w:rsid w:val="00F918E0"/>
    <w:rsid w:val="00F9200C"/>
    <w:rsid w:val="00F92132"/>
    <w:rsid w:val="00F921C9"/>
    <w:rsid w:val="00F922D3"/>
    <w:rsid w:val="00F92528"/>
    <w:rsid w:val="00F9257E"/>
    <w:rsid w:val="00F92D37"/>
    <w:rsid w:val="00F93AF1"/>
    <w:rsid w:val="00F93DDF"/>
    <w:rsid w:val="00F94044"/>
    <w:rsid w:val="00F94813"/>
    <w:rsid w:val="00F953FD"/>
    <w:rsid w:val="00F954FC"/>
    <w:rsid w:val="00F95A20"/>
    <w:rsid w:val="00F95C2A"/>
    <w:rsid w:val="00F962E7"/>
    <w:rsid w:val="00F96A24"/>
    <w:rsid w:val="00F96CD5"/>
    <w:rsid w:val="00F974EC"/>
    <w:rsid w:val="00F97639"/>
    <w:rsid w:val="00F97CBE"/>
    <w:rsid w:val="00FA05ED"/>
    <w:rsid w:val="00FA0A9A"/>
    <w:rsid w:val="00FA0FFA"/>
    <w:rsid w:val="00FA1090"/>
    <w:rsid w:val="00FA117A"/>
    <w:rsid w:val="00FA16B7"/>
    <w:rsid w:val="00FA24B7"/>
    <w:rsid w:val="00FA25BD"/>
    <w:rsid w:val="00FA2F76"/>
    <w:rsid w:val="00FA2F8D"/>
    <w:rsid w:val="00FA2F93"/>
    <w:rsid w:val="00FA32CC"/>
    <w:rsid w:val="00FA3AFF"/>
    <w:rsid w:val="00FA3C93"/>
    <w:rsid w:val="00FA3D9C"/>
    <w:rsid w:val="00FA4294"/>
    <w:rsid w:val="00FA4970"/>
    <w:rsid w:val="00FA4D75"/>
    <w:rsid w:val="00FA5247"/>
    <w:rsid w:val="00FA537E"/>
    <w:rsid w:val="00FA61DF"/>
    <w:rsid w:val="00FA65BD"/>
    <w:rsid w:val="00FA6696"/>
    <w:rsid w:val="00FA67A1"/>
    <w:rsid w:val="00FA67C5"/>
    <w:rsid w:val="00FA693B"/>
    <w:rsid w:val="00FA6F87"/>
    <w:rsid w:val="00FA7088"/>
    <w:rsid w:val="00FA7307"/>
    <w:rsid w:val="00FA75BF"/>
    <w:rsid w:val="00FA7D0F"/>
    <w:rsid w:val="00FA7E6B"/>
    <w:rsid w:val="00FB0662"/>
    <w:rsid w:val="00FB06DA"/>
    <w:rsid w:val="00FB091C"/>
    <w:rsid w:val="00FB0B15"/>
    <w:rsid w:val="00FB0F3E"/>
    <w:rsid w:val="00FB1308"/>
    <w:rsid w:val="00FB1901"/>
    <w:rsid w:val="00FB23FC"/>
    <w:rsid w:val="00FB2ACF"/>
    <w:rsid w:val="00FB31D0"/>
    <w:rsid w:val="00FB3A47"/>
    <w:rsid w:val="00FB3C11"/>
    <w:rsid w:val="00FB436B"/>
    <w:rsid w:val="00FB455A"/>
    <w:rsid w:val="00FB47CC"/>
    <w:rsid w:val="00FB4FE8"/>
    <w:rsid w:val="00FB53F9"/>
    <w:rsid w:val="00FB544D"/>
    <w:rsid w:val="00FB5625"/>
    <w:rsid w:val="00FB5B31"/>
    <w:rsid w:val="00FB6158"/>
    <w:rsid w:val="00FB61B3"/>
    <w:rsid w:val="00FB62B4"/>
    <w:rsid w:val="00FB65E3"/>
    <w:rsid w:val="00FB6800"/>
    <w:rsid w:val="00FB72E0"/>
    <w:rsid w:val="00FC01F7"/>
    <w:rsid w:val="00FC0965"/>
    <w:rsid w:val="00FC0CF9"/>
    <w:rsid w:val="00FC1030"/>
    <w:rsid w:val="00FC1678"/>
    <w:rsid w:val="00FC19A9"/>
    <w:rsid w:val="00FC1B2C"/>
    <w:rsid w:val="00FC215D"/>
    <w:rsid w:val="00FC2E42"/>
    <w:rsid w:val="00FC304E"/>
    <w:rsid w:val="00FC3548"/>
    <w:rsid w:val="00FC3C4E"/>
    <w:rsid w:val="00FC42DB"/>
    <w:rsid w:val="00FC4664"/>
    <w:rsid w:val="00FC4CA4"/>
    <w:rsid w:val="00FC4E41"/>
    <w:rsid w:val="00FC50CE"/>
    <w:rsid w:val="00FC55C3"/>
    <w:rsid w:val="00FC5919"/>
    <w:rsid w:val="00FC5B8A"/>
    <w:rsid w:val="00FC612B"/>
    <w:rsid w:val="00FC644C"/>
    <w:rsid w:val="00FC65C0"/>
    <w:rsid w:val="00FC696A"/>
    <w:rsid w:val="00FC6DEC"/>
    <w:rsid w:val="00FC71FD"/>
    <w:rsid w:val="00FC75BA"/>
    <w:rsid w:val="00FC779A"/>
    <w:rsid w:val="00FC7839"/>
    <w:rsid w:val="00FC7C6F"/>
    <w:rsid w:val="00FC7E16"/>
    <w:rsid w:val="00FD02CB"/>
    <w:rsid w:val="00FD156C"/>
    <w:rsid w:val="00FD184A"/>
    <w:rsid w:val="00FD19EA"/>
    <w:rsid w:val="00FD1A22"/>
    <w:rsid w:val="00FD219C"/>
    <w:rsid w:val="00FD2445"/>
    <w:rsid w:val="00FD2C8F"/>
    <w:rsid w:val="00FD3369"/>
    <w:rsid w:val="00FD3BD1"/>
    <w:rsid w:val="00FD3E29"/>
    <w:rsid w:val="00FD3FA0"/>
    <w:rsid w:val="00FD3FE2"/>
    <w:rsid w:val="00FD48F7"/>
    <w:rsid w:val="00FD4BBA"/>
    <w:rsid w:val="00FD4BEF"/>
    <w:rsid w:val="00FD4F3E"/>
    <w:rsid w:val="00FD51B0"/>
    <w:rsid w:val="00FD5711"/>
    <w:rsid w:val="00FD5D89"/>
    <w:rsid w:val="00FD65B3"/>
    <w:rsid w:val="00FD66C7"/>
    <w:rsid w:val="00FD7654"/>
    <w:rsid w:val="00FD7924"/>
    <w:rsid w:val="00FD7C7A"/>
    <w:rsid w:val="00FE03AB"/>
    <w:rsid w:val="00FE0FB9"/>
    <w:rsid w:val="00FE12D7"/>
    <w:rsid w:val="00FE1341"/>
    <w:rsid w:val="00FE1598"/>
    <w:rsid w:val="00FE160A"/>
    <w:rsid w:val="00FE195F"/>
    <w:rsid w:val="00FE1A99"/>
    <w:rsid w:val="00FE1CE7"/>
    <w:rsid w:val="00FE236A"/>
    <w:rsid w:val="00FE2491"/>
    <w:rsid w:val="00FE2A43"/>
    <w:rsid w:val="00FE2C83"/>
    <w:rsid w:val="00FE2FE8"/>
    <w:rsid w:val="00FE35DA"/>
    <w:rsid w:val="00FE39BA"/>
    <w:rsid w:val="00FE3ACB"/>
    <w:rsid w:val="00FE3FB3"/>
    <w:rsid w:val="00FE4058"/>
    <w:rsid w:val="00FE44CB"/>
    <w:rsid w:val="00FE47FD"/>
    <w:rsid w:val="00FE4A54"/>
    <w:rsid w:val="00FE4C5E"/>
    <w:rsid w:val="00FE4FCD"/>
    <w:rsid w:val="00FE53D6"/>
    <w:rsid w:val="00FE54FB"/>
    <w:rsid w:val="00FE5CC4"/>
    <w:rsid w:val="00FE5CE4"/>
    <w:rsid w:val="00FE5D2D"/>
    <w:rsid w:val="00FE604C"/>
    <w:rsid w:val="00FE66D9"/>
    <w:rsid w:val="00FE684F"/>
    <w:rsid w:val="00FE69EB"/>
    <w:rsid w:val="00FE6B2E"/>
    <w:rsid w:val="00FE74F0"/>
    <w:rsid w:val="00FE7599"/>
    <w:rsid w:val="00FF0D99"/>
    <w:rsid w:val="00FF0F55"/>
    <w:rsid w:val="00FF1414"/>
    <w:rsid w:val="00FF161F"/>
    <w:rsid w:val="00FF18AD"/>
    <w:rsid w:val="00FF2331"/>
    <w:rsid w:val="00FF25DA"/>
    <w:rsid w:val="00FF27F6"/>
    <w:rsid w:val="00FF2CED"/>
    <w:rsid w:val="00FF2F8A"/>
    <w:rsid w:val="00FF3731"/>
    <w:rsid w:val="00FF3A48"/>
    <w:rsid w:val="00FF3C31"/>
    <w:rsid w:val="00FF4265"/>
    <w:rsid w:val="00FF4608"/>
    <w:rsid w:val="00FF4980"/>
    <w:rsid w:val="00FF4E39"/>
    <w:rsid w:val="00FF5185"/>
    <w:rsid w:val="00FF57A2"/>
    <w:rsid w:val="00FF58B0"/>
    <w:rsid w:val="00FF6153"/>
    <w:rsid w:val="00FF6DEE"/>
    <w:rsid w:val="00FF71F8"/>
    <w:rsid w:val="00FF7611"/>
    <w:rsid w:val="00FF7894"/>
    <w:rsid w:val="00FF7C10"/>
    <w:rsid w:val="00FF7F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53953"/>
  <w15:docId w15:val="{5A8795D6-AF5F-4014-8FF5-C75FA603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25F"/>
  </w:style>
  <w:style w:type="paragraph" w:styleId="Heading1">
    <w:name w:val="heading 1"/>
    <w:aliases w:val="Numbered - 1,Outline1,intoduction"/>
    <w:basedOn w:val="Normal"/>
    <w:next w:val="Normal"/>
    <w:link w:val="Heading1Char1"/>
    <w:autoRedefine/>
    <w:uiPriority w:val="99"/>
    <w:qFormat/>
    <w:rsid w:val="00B72052"/>
    <w:pPr>
      <w:keepNext/>
      <w:numPr>
        <w:numId w:val="31"/>
      </w:numPr>
      <w:tabs>
        <w:tab w:val="left" w:pos="-1985"/>
      </w:tabs>
      <w:snapToGrid w:val="0"/>
      <w:spacing w:after="0" w:line="288" w:lineRule="auto"/>
      <w:jc w:val="both"/>
      <w:outlineLvl w:val="0"/>
    </w:pPr>
    <w:rPr>
      <w:rFonts w:ascii="Times New Roman" w:eastAsia="Batang" w:hAnsi="Times New Roman" w:cs="Times New Roman"/>
      <w:b/>
      <w:i/>
      <w:szCs w:val="24"/>
      <w:lang w:val="ru-RU" w:eastAsia="ko-KR"/>
    </w:rPr>
  </w:style>
  <w:style w:type="paragraph" w:styleId="Heading2">
    <w:name w:val="heading 2"/>
    <w:basedOn w:val="Normal"/>
    <w:next w:val="Normal"/>
    <w:link w:val="Heading2Char"/>
    <w:uiPriority w:val="99"/>
    <w:qFormat/>
    <w:rsid w:val="009A6549"/>
    <w:pPr>
      <w:keepNext/>
      <w:numPr>
        <w:ilvl w:val="1"/>
        <w:numId w:val="3"/>
      </w:numPr>
      <w:spacing w:after="280" w:line="280" w:lineRule="atLeast"/>
      <w:outlineLvl w:val="1"/>
    </w:pPr>
    <w:rPr>
      <w:rFonts w:ascii="Times New Roman" w:eastAsia="Times New Roman" w:hAnsi="Times New Roman" w:cs="Arial"/>
      <w:bCs/>
      <w:iCs/>
      <w:color w:val="0A55A3"/>
      <w:sz w:val="28"/>
      <w:szCs w:val="28"/>
    </w:rPr>
  </w:style>
  <w:style w:type="paragraph" w:styleId="Heading3">
    <w:name w:val="heading 3"/>
    <w:basedOn w:val="Normal"/>
    <w:next w:val="Normal"/>
    <w:link w:val="Heading3Char"/>
    <w:uiPriority w:val="99"/>
    <w:qFormat/>
    <w:rsid w:val="009A6549"/>
    <w:pPr>
      <w:keepNext/>
      <w:numPr>
        <w:ilvl w:val="2"/>
        <w:numId w:val="3"/>
      </w:numPr>
      <w:spacing w:after="280" w:line="280" w:lineRule="atLeast"/>
      <w:outlineLvl w:val="2"/>
    </w:pPr>
    <w:rPr>
      <w:rFonts w:ascii="Times New Roman" w:eastAsia="Times New Roman" w:hAnsi="Times New Roman" w:cs="Arial"/>
      <w:bCs/>
      <w:color w:val="0A55A3"/>
      <w:szCs w:val="26"/>
    </w:rPr>
  </w:style>
  <w:style w:type="paragraph" w:styleId="Heading4">
    <w:name w:val="heading 4"/>
    <w:basedOn w:val="Normal"/>
    <w:next w:val="Normal"/>
    <w:link w:val="Heading4Char"/>
    <w:uiPriority w:val="99"/>
    <w:qFormat/>
    <w:rsid w:val="009A6549"/>
    <w:pPr>
      <w:keepNext/>
      <w:numPr>
        <w:ilvl w:val="3"/>
        <w:numId w:val="3"/>
      </w:numPr>
      <w:spacing w:after="0" w:line="280" w:lineRule="atLeast"/>
      <w:outlineLvl w:val="3"/>
    </w:pPr>
    <w:rPr>
      <w:rFonts w:ascii="Times New Roman" w:eastAsia="Times New Roman" w:hAnsi="Times New Roman" w:cs="Times New Roman"/>
      <w:bCs/>
      <w:i/>
      <w:color w:val="0A55A3"/>
      <w:szCs w:val="28"/>
    </w:rPr>
  </w:style>
  <w:style w:type="paragraph" w:styleId="Heading5">
    <w:name w:val="heading 5"/>
    <w:basedOn w:val="Normal"/>
    <w:next w:val="Normal"/>
    <w:link w:val="Heading5Char"/>
    <w:uiPriority w:val="99"/>
    <w:qFormat/>
    <w:rsid w:val="009A6549"/>
    <w:pPr>
      <w:keepNext/>
      <w:numPr>
        <w:ilvl w:val="4"/>
        <w:numId w:val="3"/>
      </w:numPr>
      <w:spacing w:after="0" w:line="280" w:lineRule="atLeast"/>
      <w:jc w:val="both"/>
      <w:outlineLvl w:val="4"/>
    </w:pPr>
    <w:rPr>
      <w:rFonts w:ascii="Times New Roman" w:eastAsia="Times New Roman" w:hAnsi="Times New Roman" w:cs="Times New Roman"/>
      <w:i/>
      <w:szCs w:val="24"/>
      <w:lang w:val="en-US"/>
    </w:rPr>
  </w:style>
  <w:style w:type="paragraph" w:styleId="Heading6">
    <w:name w:val="heading 6"/>
    <w:basedOn w:val="Normal"/>
    <w:next w:val="Normal"/>
    <w:link w:val="Heading6Char"/>
    <w:uiPriority w:val="99"/>
    <w:qFormat/>
    <w:rsid w:val="009A6549"/>
    <w:pPr>
      <w:keepNext/>
      <w:numPr>
        <w:ilvl w:val="5"/>
        <w:numId w:val="3"/>
      </w:numPr>
      <w:spacing w:after="0" w:line="240" w:lineRule="auto"/>
      <w:jc w:val="both"/>
      <w:outlineLvl w:val="5"/>
    </w:pPr>
    <w:rPr>
      <w:rFonts w:ascii="Times New Roman" w:eastAsia="Times New Roman" w:hAnsi="Times New Roman" w:cs="Times New Roman"/>
      <w:i/>
      <w:sz w:val="24"/>
      <w:szCs w:val="24"/>
      <w:lang w:val="en-US"/>
    </w:rPr>
  </w:style>
  <w:style w:type="paragraph" w:styleId="Heading7">
    <w:name w:val="heading 7"/>
    <w:basedOn w:val="Normal"/>
    <w:next w:val="Normal"/>
    <w:link w:val="Heading7Char"/>
    <w:uiPriority w:val="99"/>
    <w:qFormat/>
    <w:rsid w:val="009A6549"/>
    <w:pPr>
      <w:keepNext/>
      <w:numPr>
        <w:ilvl w:val="6"/>
        <w:numId w:val="3"/>
      </w:numPr>
      <w:spacing w:after="0" w:line="280" w:lineRule="atLeast"/>
      <w:outlineLvl w:val="6"/>
    </w:pPr>
    <w:rPr>
      <w:rFonts w:ascii="Times New Roman" w:eastAsia="Times New Roman" w:hAnsi="Times New Roman" w:cs="Times New Roman"/>
      <w:i/>
      <w:szCs w:val="24"/>
    </w:rPr>
  </w:style>
  <w:style w:type="paragraph" w:styleId="Heading8">
    <w:name w:val="heading 8"/>
    <w:basedOn w:val="Normal"/>
    <w:next w:val="Normal"/>
    <w:link w:val="Heading8Char"/>
    <w:uiPriority w:val="99"/>
    <w:qFormat/>
    <w:rsid w:val="009A6549"/>
    <w:pPr>
      <w:keepNext/>
      <w:numPr>
        <w:ilvl w:val="7"/>
        <w:numId w:val="3"/>
      </w:numPr>
      <w:spacing w:after="0" w:line="280" w:lineRule="atLeast"/>
      <w:jc w:val="both"/>
      <w:outlineLvl w:val="7"/>
    </w:pPr>
    <w:rPr>
      <w:rFonts w:ascii="Times New Roman" w:eastAsia="Times New Roman" w:hAnsi="Times New Roman" w:cs="Times New Roman"/>
      <w:b/>
      <w:color w:val="000000"/>
      <w:szCs w:val="24"/>
    </w:rPr>
  </w:style>
  <w:style w:type="paragraph" w:styleId="Heading9">
    <w:name w:val="heading 9"/>
    <w:basedOn w:val="Normal"/>
    <w:next w:val="Normal"/>
    <w:link w:val="Heading9Char"/>
    <w:uiPriority w:val="99"/>
    <w:qFormat/>
    <w:rsid w:val="009A6549"/>
    <w:pPr>
      <w:keepNext/>
      <w:numPr>
        <w:ilvl w:val="8"/>
        <w:numId w:val="3"/>
      </w:numPr>
      <w:spacing w:after="0" w:line="240" w:lineRule="auto"/>
      <w:jc w:val="both"/>
      <w:outlineLvl w:val="8"/>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intoduction Char"/>
    <w:basedOn w:val="DefaultParagraphFont"/>
    <w:uiPriority w:val="99"/>
    <w:rsid w:val="009A6549"/>
    <w:rPr>
      <w:rFonts w:asciiTheme="majorHAnsi" w:eastAsiaTheme="majorEastAsia" w:hAnsiTheme="majorHAnsi" w:cstheme="majorBidi"/>
      <w:b/>
      <w:bCs/>
      <w:color w:val="D57B02" w:themeColor="accent1" w:themeShade="BF"/>
      <w:sz w:val="28"/>
      <w:szCs w:val="28"/>
    </w:rPr>
  </w:style>
  <w:style w:type="character" w:customStyle="1" w:styleId="Heading2Char">
    <w:name w:val="Heading 2 Char"/>
    <w:basedOn w:val="DefaultParagraphFont"/>
    <w:link w:val="Heading2"/>
    <w:uiPriority w:val="99"/>
    <w:rsid w:val="009A6549"/>
    <w:rPr>
      <w:rFonts w:ascii="Times New Roman" w:eastAsia="Times New Roman" w:hAnsi="Times New Roman" w:cs="Arial"/>
      <w:bCs/>
      <w:iCs/>
      <w:color w:val="0A55A3"/>
      <w:sz w:val="28"/>
      <w:szCs w:val="28"/>
    </w:rPr>
  </w:style>
  <w:style w:type="character" w:customStyle="1" w:styleId="Heading3Char">
    <w:name w:val="Heading 3 Char"/>
    <w:basedOn w:val="DefaultParagraphFont"/>
    <w:link w:val="Heading3"/>
    <w:uiPriority w:val="99"/>
    <w:rsid w:val="009A6549"/>
    <w:rPr>
      <w:rFonts w:ascii="Times New Roman" w:eastAsia="Times New Roman" w:hAnsi="Times New Roman" w:cs="Arial"/>
      <w:bCs/>
      <w:color w:val="0A55A3"/>
      <w:szCs w:val="26"/>
    </w:rPr>
  </w:style>
  <w:style w:type="character" w:customStyle="1" w:styleId="Heading4Char">
    <w:name w:val="Heading 4 Char"/>
    <w:basedOn w:val="DefaultParagraphFont"/>
    <w:link w:val="Heading4"/>
    <w:uiPriority w:val="99"/>
    <w:rsid w:val="009A6549"/>
    <w:rPr>
      <w:rFonts w:ascii="Times New Roman" w:eastAsia="Times New Roman" w:hAnsi="Times New Roman" w:cs="Times New Roman"/>
      <w:bCs/>
      <w:i/>
      <w:color w:val="0A55A3"/>
      <w:szCs w:val="28"/>
    </w:rPr>
  </w:style>
  <w:style w:type="character" w:customStyle="1" w:styleId="Heading5Char">
    <w:name w:val="Heading 5 Char"/>
    <w:basedOn w:val="DefaultParagraphFont"/>
    <w:link w:val="Heading5"/>
    <w:uiPriority w:val="99"/>
    <w:rsid w:val="009A6549"/>
    <w:rPr>
      <w:rFonts w:ascii="Times New Roman" w:eastAsia="Times New Roman" w:hAnsi="Times New Roman" w:cs="Times New Roman"/>
      <w:i/>
      <w:szCs w:val="24"/>
      <w:lang w:val="en-US"/>
    </w:rPr>
  </w:style>
  <w:style w:type="character" w:customStyle="1" w:styleId="Heading6Char">
    <w:name w:val="Heading 6 Char"/>
    <w:basedOn w:val="DefaultParagraphFont"/>
    <w:link w:val="Heading6"/>
    <w:uiPriority w:val="99"/>
    <w:rsid w:val="009A6549"/>
    <w:rPr>
      <w:rFonts w:ascii="Times New Roman" w:eastAsia="Times New Roman" w:hAnsi="Times New Roman" w:cs="Times New Roman"/>
      <w:i/>
      <w:sz w:val="24"/>
      <w:szCs w:val="24"/>
      <w:lang w:val="en-US"/>
    </w:rPr>
  </w:style>
  <w:style w:type="character" w:customStyle="1" w:styleId="Heading7Char">
    <w:name w:val="Heading 7 Char"/>
    <w:basedOn w:val="DefaultParagraphFont"/>
    <w:link w:val="Heading7"/>
    <w:uiPriority w:val="99"/>
    <w:rsid w:val="009A6549"/>
    <w:rPr>
      <w:rFonts w:ascii="Times New Roman" w:eastAsia="Times New Roman" w:hAnsi="Times New Roman" w:cs="Times New Roman"/>
      <w:i/>
      <w:szCs w:val="24"/>
    </w:rPr>
  </w:style>
  <w:style w:type="character" w:customStyle="1" w:styleId="Heading8Char">
    <w:name w:val="Heading 8 Char"/>
    <w:basedOn w:val="DefaultParagraphFont"/>
    <w:link w:val="Heading8"/>
    <w:uiPriority w:val="99"/>
    <w:rsid w:val="009A6549"/>
    <w:rPr>
      <w:rFonts w:ascii="Times New Roman" w:eastAsia="Times New Roman" w:hAnsi="Times New Roman" w:cs="Times New Roman"/>
      <w:b/>
      <w:color w:val="000000"/>
      <w:szCs w:val="24"/>
    </w:rPr>
  </w:style>
  <w:style w:type="character" w:customStyle="1" w:styleId="Heading9Char">
    <w:name w:val="Heading 9 Char"/>
    <w:basedOn w:val="DefaultParagraphFont"/>
    <w:link w:val="Heading9"/>
    <w:uiPriority w:val="99"/>
    <w:rsid w:val="009A6549"/>
    <w:rPr>
      <w:rFonts w:ascii="Times New Roman" w:eastAsia="Times New Roman" w:hAnsi="Times New Roman" w:cs="Times New Roman"/>
      <w:b/>
      <w:bCs/>
      <w:i/>
      <w:iCs/>
      <w:sz w:val="20"/>
      <w:szCs w:val="20"/>
      <w:lang w:val="en-US"/>
    </w:rPr>
  </w:style>
  <w:style w:type="paragraph" w:styleId="BalloonText">
    <w:name w:val="Balloon Text"/>
    <w:basedOn w:val="Normal"/>
    <w:link w:val="BalloonTextChar"/>
    <w:uiPriority w:val="99"/>
    <w:semiHidden/>
    <w:unhideWhenUsed/>
    <w:rsid w:val="009A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49"/>
    <w:rPr>
      <w:rFonts w:ascii="Tahoma" w:hAnsi="Tahoma" w:cs="Tahoma"/>
      <w:sz w:val="16"/>
      <w:szCs w:val="16"/>
    </w:rPr>
  </w:style>
  <w:style w:type="paragraph" w:styleId="Caption">
    <w:name w:val="caption"/>
    <w:basedOn w:val="Normal"/>
    <w:next w:val="Normal"/>
    <w:uiPriority w:val="99"/>
    <w:unhideWhenUsed/>
    <w:qFormat/>
    <w:rsid w:val="009A6549"/>
    <w:pPr>
      <w:spacing w:line="240" w:lineRule="auto"/>
    </w:pPr>
    <w:rPr>
      <w:b/>
      <w:bCs/>
      <w:color w:val="FDA023" w:themeColor="accent1"/>
      <w:sz w:val="18"/>
      <w:szCs w:val="18"/>
    </w:rPr>
  </w:style>
  <w:style w:type="paragraph" w:styleId="Header">
    <w:name w:val="header"/>
    <w:basedOn w:val="Normal"/>
    <w:link w:val="HeaderChar"/>
    <w:uiPriority w:val="99"/>
    <w:unhideWhenUsed/>
    <w:rsid w:val="009A65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549"/>
  </w:style>
  <w:style w:type="paragraph" w:styleId="Footer">
    <w:name w:val="footer"/>
    <w:basedOn w:val="Normal"/>
    <w:link w:val="FooterChar"/>
    <w:uiPriority w:val="99"/>
    <w:unhideWhenUsed/>
    <w:rsid w:val="009A65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549"/>
  </w:style>
  <w:style w:type="paragraph" w:styleId="Title">
    <w:name w:val="Title"/>
    <w:basedOn w:val="Normal"/>
    <w:link w:val="TitleChar"/>
    <w:uiPriority w:val="99"/>
    <w:qFormat/>
    <w:rsid w:val="009A6549"/>
    <w:pPr>
      <w:spacing w:after="280" w:line="280" w:lineRule="atLeast"/>
    </w:pPr>
    <w:rPr>
      <w:rFonts w:ascii="Times New Roman" w:eastAsia="Times New Roman" w:hAnsi="Times New Roman" w:cs="Arial"/>
      <w:bCs/>
      <w:color w:val="0A55A3"/>
      <w:sz w:val="42"/>
      <w:szCs w:val="32"/>
    </w:rPr>
  </w:style>
  <w:style w:type="character" w:customStyle="1" w:styleId="TitleChar">
    <w:name w:val="Title Char"/>
    <w:basedOn w:val="DefaultParagraphFont"/>
    <w:link w:val="Title"/>
    <w:uiPriority w:val="99"/>
    <w:rsid w:val="009A6549"/>
    <w:rPr>
      <w:rFonts w:ascii="Times New Roman" w:eastAsia="Times New Roman" w:hAnsi="Times New Roman" w:cs="Arial"/>
      <w:bCs/>
      <w:color w:val="0A55A3"/>
      <w:sz w:val="42"/>
      <w:szCs w:val="32"/>
    </w:rPr>
  </w:style>
  <w:style w:type="character" w:customStyle="1" w:styleId="Heading1Char1">
    <w:name w:val="Heading 1 Char1"/>
    <w:aliases w:val="Numbered - 1 Char1,Outline1 Char1,intoduction Char1"/>
    <w:link w:val="Heading1"/>
    <w:uiPriority w:val="99"/>
    <w:locked/>
    <w:rsid w:val="00B72052"/>
    <w:rPr>
      <w:rFonts w:ascii="Times New Roman" w:eastAsia="Batang" w:hAnsi="Times New Roman" w:cs="Times New Roman"/>
      <w:b/>
      <w:i/>
      <w:szCs w:val="24"/>
      <w:lang w:val="ru-RU" w:eastAsia="ko-KR"/>
    </w:rPr>
  </w:style>
  <w:style w:type="paragraph" w:styleId="BlockText">
    <w:name w:val="Block Text"/>
    <w:basedOn w:val="Normal"/>
    <w:uiPriority w:val="99"/>
    <w:rsid w:val="009A6549"/>
    <w:pPr>
      <w:spacing w:after="0" w:line="280" w:lineRule="atLeast"/>
      <w:ind w:left="567"/>
    </w:pPr>
    <w:rPr>
      <w:rFonts w:ascii="Arial" w:eastAsia="Times New Roman" w:hAnsi="Arial" w:cs="Times New Roman"/>
      <w:color w:val="0A55A3"/>
      <w:sz w:val="16"/>
      <w:szCs w:val="24"/>
    </w:rPr>
  </w:style>
  <w:style w:type="paragraph" w:customStyle="1" w:styleId="BlockTitle">
    <w:name w:val="Block Title"/>
    <w:basedOn w:val="BlockText"/>
    <w:next w:val="BlockText"/>
    <w:uiPriority w:val="99"/>
    <w:rsid w:val="009A6549"/>
    <w:pPr>
      <w:keepNext/>
    </w:pPr>
    <w:rPr>
      <w:b/>
      <w:bCs/>
    </w:rPr>
  </w:style>
  <w:style w:type="character" w:styleId="PageNumber">
    <w:name w:val="page number"/>
    <w:rsid w:val="009A6549"/>
    <w:rPr>
      <w:rFonts w:ascii="Arial" w:hAnsi="Arial" w:cs="Times New Roman"/>
      <w:sz w:val="16"/>
    </w:rPr>
  </w:style>
  <w:style w:type="paragraph" w:styleId="Subtitle">
    <w:name w:val="Subtitle"/>
    <w:basedOn w:val="Normal"/>
    <w:link w:val="SubtitleChar"/>
    <w:uiPriority w:val="99"/>
    <w:qFormat/>
    <w:rsid w:val="009A6549"/>
    <w:pPr>
      <w:spacing w:after="280" w:line="280" w:lineRule="atLeast"/>
    </w:pPr>
    <w:rPr>
      <w:rFonts w:ascii="Times New Roman" w:eastAsia="Times New Roman" w:hAnsi="Times New Roman" w:cs="Arial"/>
      <w:color w:val="0A55A3"/>
      <w:sz w:val="28"/>
      <w:szCs w:val="24"/>
    </w:rPr>
  </w:style>
  <w:style w:type="character" w:customStyle="1" w:styleId="SubtitleChar">
    <w:name w:val="Subtitle Char"/>
    <w:basedOn w:val="DefaultParagraphFont"/>
    <w:link w:val="Subtitle"/>
    <w:uiPriority w:val="99"/>
    <w:rsid w:val="009A6549"/>
    <w:rPr>
      <w:rFonts w:ascii="Times New Roman" w:eastAsia="Times New Roman" w:hAnsi="Times New Roman" w:cs="Arial"/>
      <w:color w:val="0A55A3"/>
      <w:sz w:val="28"/>
      <w:szCs w:val="24"/>
    </w:rPr>
  </w:style>
  <w:style w:type="character" w:styleId="FootnoteReference">
    <w:name w:val="footnote reference"/>
    <w:aliases w:val="Footnote symbol,Footnote"/>
    <w:rsid w:val="009A6549"/>
    <w:rPr>
      <w:rFonts w:cs="Times New Roman"/>
      <w:vertAlign w:val="superscript"/>
    </w:rPr>
  </w:style>
  <w:style w:type="character" w:styleId="Hyperlink">
    <w:name w:val="Hyperlink"/>
    <w:uiPriority w:val="99"/>
    <w:rsid w:val="009A6549"/>
    <w:rPr>
      <w:rFonts w:cs="Times New Roman"/>
      <w:color w:val="0000FF"/>
      <w:u w:val="single"/>
    </w:rPr>
  </w:style>
  <w:style w:type="paragraph" w:customStyle="1" w:styleId="HeadingOther1">
    <w:name w:val="Heading Other 1"/>
    <w:basedOn w:val="Heading1"/>
    <w:next w:val="Normal"/>
    <w:uiPriority w:val="99"/>
    <w:rsid w:val="009A6549"/>
    <w:pPr>
      <w:outlineLvl w:val="9"/>
    </w:pPr>
  </w:style>
  <w:style w:type="paragraph" w:customStyle="1" w:styleId="HeadingOther2">
    <w:name w:val="Heading Other 2"/>
    <w:basedOn w:val="Heading2"/>
    <w:next w:val="Normal"/>
    <w:uiPriority w:val="99"/>
    <w:rsid w:val="009A6549"/>
    <w:pPr>
      <w:numPr>
        <w:ilvl w:val="0"/>
        <w:numId w:val="0"/>
      </w:numPr>
      <w:outlineLvl w:val="9"/>
    </w:pPr>
  </w:style>
  <w:style w:type="paragraph" w:styleId="TOC1">
    <w:name w:val="toc 1"/>
    <w:basedOn w:val="Normal"/>
    <w:next w:val="Normal"/>
    <w:uiPriority w:val="99"/>
    <w:semiHidden/>
    <w:rsid w:val="009A6549"/>
    <w:pPr>
      <w:tabs>
        <w:tab w:val="left" w:pos="284"/>
        <w:tab w:val="right" w:pos="7938"/>
      </w:tabs>
      <w:spacing w:before="280" w:after="0" w:line="280" w:lineRule="atLeast"/>
      <w:ind w:left="284" w:right="567" w:hanging="284"/>
    </w:pPr>
    <w:rPr>
      <w:rFonts w:ascii="Times New Roman" w:eastAsia="Times New Roman" w:hAnsi="Times New Roman" w:cs="Times New Roman"/>
      <w:b/>
      <w:color w:val="0A55A3"/>
      <w:szCs w:val="24"/>
    </w:rPr>
  </w:style>
  <w:style w:type="paragraph" w:styleId="TOC2">
    <w:name w:val="toc 2"/>
    <w:basedOn w:val="Normal"/>
    <w:next w:val="Normal"/>
    <w:uiPriority w:val="99"/>
    <w:semiHidden/>
    <w:rsid w:val="009A6549"/>
    <w:pPr>
      <w:tabs>
        <w:tab w:val="left" w:pos="709"/>
        <w:tab w:val="right" w:pos="7938"/>
      </w:tabs>
      <w:spacing w:after="0" w:line="280" w:lineRule="atLeast"/>
      <w:ind w:left="709" w:right="567" w:hanging="425"/>
    </w:pPr>
    <w:rPr>
      <w:rFonts w:ascii="Times New Roman" w:eastAsia="Times New Roman" w:hAnsi="Times New Roman" w:cs="Times New Roman"/>
      <w:szCs w:val="24"/>
    </w:rPr>
  </w:style>
  <w:style w:type="paragraph" w:styleId="TOC3">
    <w:name w:val="toc 3"/>
    <w:basedOn w:val="Normal"/>
    <w:next w:val="Normal"/>
    <w:uiPriority w:val="99"/>
    <w:semiHidden/>
    <w:rsid w:val="009A6549"/>
    <w:pPr>
      <w:tabs>
        <w:tab w:val="left" w:pos="1276"/>
        <w:tab w:val="right" w:pos="7938"/>
      </w:tabs>
      <w:spacing w:after="0" w:line="280" w:lineRule="atLeast"/>
      <w:ind w:left="1276" w:right="567" w:hanging="567"/>
    </w:pPr>
    <w:rPr>
      <w:rFonts w:ascii="Times New Roman" w:eastAsia="Times New Roman" w:hAnsi="Times New Roman" w:cs="Times New Roman"/>
      <w:szCs w:val="24"/>
    </w:rPr>
  </w:style>
  <w:style w:type="paragraph" w:customStyle="1" w:styleId="TableText">
    <w:name w:val="Table Text"/>
    <w:basedOn w:val="Normal"/>
    <w:uiPriority w:val="99"/>
    <w:rsid w:val="009A6549"/>
    <w:pPr>
      <w:spacing w:after="0" w:line="280" w:lineRule="atLeast"/>
    </w:pPr>
    <w:rPr>
      <w:rFonts w:ascii="Arial" w:eastAsia="Times New Roman" w:hAnsi="Arial" w:cs="Times New Roman"/>
      <w:sz w:val="16"/>
      <w:szCs w:val="24"/>
    </w:rPr>
  </w:style>
  <w:style w:type="paragraph" w:customStyle="1" w:styleId="TableHeading">
    <w:name w:val="Table Heading"/>
    <w:basedOn w:val="TableText"/>
    <w:uiPriority w:val="99"/>
    <w:rsid w:val="009A6549"/>
    <w:pPr>
      <w:keepNext/>
    </w:pPr>
    <w:rPr>
      <w:b/>
    </w:rPr>
  </w:style>
  <w:style w:type="paragraph" w:customStyle="1" w:styleId="MarginText">
    <w:name w:val="Margin Text"/>
    <w:basedOn w:val="Normal"/>
    <w:uiPriority w:val="99"/>
    <w:rsid w:val="009A6549"/>
    <w:pPr>
      <w:spacing w:after="0" w:line="200" w:lineRule="atLeast"/>
    </w:pPr>
    <w:rPr>
      <w:rFonts w:ascii="Arial" w:eastAsia="Times New Roman" w:hAnsi="Arial" w:cs="Times New Roman"/>
      <w:color w:val="0A55A3"/>
      <w:sz w:val="14"/>
      <w:szCs w:val="24"/>
    </w:rPr>
  </w:style>
  <w:style w:type="paragraph" w:styleId="TOC4">
    <w:name w:val="toc 4"/>
    <w:basedOn w:val="Normal"/>
    <w:next w:val="Normal"/>
    <w:autoRedefine/>
    <w:uiPriority w:val="99"/>
    <w:semiHidden/>
    <w:rsid w:val="009A6549"/>
    <w:pPr>
      <w:tabs>
        <w:tab w:val="left" w:pos="364"/>
        <w:tab w:val="left" w:pos="1680"/>
        <w:tab w:val="right" w:pos="9932"/>
      </w:tabs>
      <w:spacing w:after="0" w:line="240" w:lineRule="auto"/>
      <w:ind w:left="988" w:right="-183" w:hanging="650"/>
    </w:pPr>
    <w:rPr>
      <w:rFonts w:ascii="Times New Roman" w:eastAsia="Times New Roman" w:hAnsi="Times New Roman" w:cs="Times New Roman"/>
      <w:noProof/>
      <w:sz w:val="18"/>
      <w:szCs w:val="24"/>
      <w:lang w:val="en-US"/>
    </w:rPr>
  </w:style>
  <w:style w:type="paragraph" w:styleId="TableofFigures">
    <w:name w:val="table of figures"/>
    <w:basedOn w:val="Normal"/>
    <w:next w:val="Normal"/>
    <w:uiPriority w:val="99"/>
    <w:semiHidden/>
    <w:rsid w:val="009A6549"/>
    <w:pPr>
      <w:tabs>
        <w:tab w:val="left" w:pos="1134"/>
        <w:tab w:val="right" w:pos="7938"/>
      </w:tabs>
      <w:spacing w:after="0" w:line="280" w:lineRule="atLeast"/>
      <w:ind w:left="1134" w:right="567" w:hanging="1134"/>
    </w:pPr>
    <w:rPr>
      <w:rFonts w:ascii="Times New Roman" w:eastAsia="Times New Roman" w:hAnsi="Times New Roman" w:cs="Times New Roman"/>
      <w:szCs w:val="24"/>
    </w:rPr>
  </w:style>
  <w:style w:type="paragraph" w:styleId="TOC5">
    <w:name w:val="toc 5"/>
    <w:basedOn w:val="Normal"/>
    <w:next w:val="Normal"/>
    <w:autoRedefine/>
    <w:uiPriority w:val="99"/>
    <w:semiHidden/>
    <w:rsid w:val="009A6549"/>
    <w:pPr>
      <w:tabs>
        <w:tab w:val="left" w:pos="1920"/>
        <w:tab w:val="right" w:pos="9438"/>
      </w:tabs>
      <w:spacing w:after="0" w:line="240" w:lineRule="auto"/>
      <w:ind w:left="1690" w:right="-1" w:hanging="730"/>
    </w:pPr>
    <w:rPr>
      <w:rFonts w:ascii="Times New Roman" w:eastAsia="Times New Roman" w:hAnsi="Times New Roman" w:cs="Times New Roman"/>
      <w:noProof/>
      <w:sz w:val="18"/>
      <w:szCs w:val="18"/>
      <w:lang w:val="ru-RU"/>
    </w:rPr>
  </w:style>
  <w:style w:type="paragraph" w:styleId="TOC6">
    <w:name w:val="toc 6"/>
    <w:basedOn w:val="Normal"/>
    <w:next w:val="Normal"/>
    <w:autoRedefine/>
    <w:uiPriority w:val="99"/>
    <w:semiHidden/>
    <w:rsid w:val="009A6549"/>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rsid w:val="009A6549"/>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rsid w:val="009A6549"/>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rsid w:val="009A6549"/>
    <w:pPr>
      <w:spacing w:after="0" w:line="240" w:lineRule="auto"/>
      <w:ind w:left="19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9A654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99"/>
    <w:rsid w:val="009A6549"/>
    <w:rPr>
      <w:rFonts w:ascii="Times New Roman" w:eastAsia="Times New Roman" w:hAnsi="Times New Roman" w:cs="Times New Roman"/>
      <w:szCs w:val="24"/>
      <w:lang w:val="en-US"/>
    </w:rPr>
  </w:style>
  <w:style w:type="paragraph" w:styleId="BodyText3">
    <w:name w:val="Body Text 3"/>
    <w:basedOn w:val="Normal"/>
    <w:link w:val="BodyText3Char"/>
    <w:uiPriority w:val="99"/>
    <w:rsid w:val="009A6549"/>
    <w:pPr>
      <w:spacing w:after="0" w:line="240" w:lineRule="auto"/>
    </w:pPr>
    <w:rPr>
      <w:rFonts w:ascii="Times New Roman" w:eastAsia="Times New Roman" w:hAnsi="Times New Roman" w:cs="Times New Roman"/>
      <w:i/>
      <w:iCs/>
      <w:sz w:val="20"/>
      <w:szCs w:val="20"/>
      <w:lang w:val="en-US"/>
    </w:rPr>
  </w:style>
  <w:style w:type="character" w:customStyle="1" w:styleId="BodyText3Char">
    <w:name w:val="Body Text 3 Char"/>
    <w:basedOn w:val="DefaultParagraphFont"/>
    <w:link w:val="BodyText3"/>
    <w:uiPriority w:val="99"/>
    <w:rsid w:val="009A6549"/>
    <w:rPr>
      <w:rFonts w:ascii="Times New Roman" w:eastAsia="Times New Roman" w:hAnsi="Times New Roman" w:cs="Times New Roman"/>
      <w:i/>
      <w:iCs/>
      <w:sz w:val="20"/>
      <w:szCs w:val="20"/>
      <w:lang w:val="en-US"/>
    </w:rPr>
  </w:style>
  <w:style w:type="character" w:styleId="FollowedHyperlink">
    <w:name w:val="FollowedHyperlink"/>
    <w:uiPriority w:val="99"/>
    <w:rsid w:val="009A6549"/>
    <w:rPr>
      <w:rFonts w:cs="Times New Roman"/>
      <w:color w:val="800080"/>
      <w:u w:val="single"/>
    </w:rPr>
  </w:style>
  <w:style w:type="paragraph" w:styleId="BodyText2">
    <w:name w:val="Body Text 2"/>
    <w:aliases w:val="Знак4,Знак3,Знак Знак Знак Знак Знак Знак,Основен текст 21,Знак41,Знак31 Знак"/>
    <w:basedOn w:val="Normal"/>
    <w:link w:val="BodyText2Char"/>
    <w:uiPriority w:val="99"/>
    <w:rsid w:val="009A6549"/>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aliases w:val="Знак4 Char,Знак3 Char,Знак Знак Знак Знак Знак Знак Char,Основен текст 21 Char,Знак41 Char,Знак31 Знак Char"/>
    <w:basedOn w:val="DefaultParagraphFont"/>
    <w:link w:val="BodyText2"/>
    <w:uiPriority w:val="99"/>
    <w:rsid w:val="009A6549"/>
    <w:rPr>
      <w:rFonts w:ascii="Times New Roman" w:eastAsia="Times New Roman" w:hAnsi="Times New Roman" w:cs="Times New Roman"/>
      <w:szCs w:val="20"/>
      <w:lang w:val="en-US"/>
    </w:rPr>
  </w:style>
  <w:style w:type="paragraph" w:styleId="ListBullet">
    <w:name w:val="List Bullet"/>
    <w:aliases w:val="Знак5"/>
    <w:basedOn w:val="Normal"/>
    <w:link w:val="ListBulletChar"/>
    <w:autoRedefine/>
    <w:uiPriority w:val="99"/>
    <w:rsid w:val="009A6549"/>
    <w:pPr>
      <w:spacing w:after="0" w:line="280" w:lineRule="atLeast"/>
      <w:jc w:val="both"/>
    </w:pPr>
    <w:rPr>
      <w:rFonts w:ascii="MS Sans Serif" w:eastAsia="Calibri" w:hAnsi="MS Sans Serif" w:cs="Times New Roman"/>
      <w:sz w:val="24"/>
      <w:szCs w:val="20"/>
      <w:u w:val="single"/>
      <w:lang w:eastAsia="bg-BG"/>
    </w:rPr>
  </w:style>
  <w:style w:type="paragraph" w:styleId="BodyTextIndent">
    <w:name w:val="Body Text Indent"/>
    <w:basedOn w:val="Normal"/>
    <w:link w:val="BodyTextIndentChar"/>
    <w:uiPriority w:val="99"/>
    <w:rsid w:val="009A6549"/>
    <w:pPr>
      <w:spacing w:after="0" w:line="280" w:lineRule="atLeast"/>
      <w:ind w:left="-13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uiPriority w:val="99"/>
    <w:rsid w:val="009A6549"/>
    <w:rPr>
      <w:rFonts w:ascii="Times New Roman" w:eastAsia="Times New Roman" w:hAnsi="Times New Roman" w:cs="Times New Roman"/>
      <w:sz w:val="18"/>
      <w:szCs w:val="24"/>
    </w:rPr>
  </w:style>
  <w:style w:type="paragraph" w:styleId="BodyTextIndent2">
    <w:name w:val="Body Text Indent 2"/>
    <w:basedOn w:val="Normal"/>
    <w:link w:val="BodyTextIndent2Char"/>
    <w:uiPriority w:val="99"/>
    <w:rsid w:val="009A6549"/>
    <w:pPr>
      <w:spacing w:after="0" w:line="280" w:lineRule="atLeast"/>
      <w:ind w:left="-28"/>
    </w:pPr>
    <w:rPr>
      <w:rFonts w:ascii="Times New Roman" w:eastAsia="Times New Roman" w:hAnsi="Times New Roman" w:cs="Times New Roman"/>
      <w:sz w:val="18"/>
      <w:szCs w:val="24"/>
    </w:rPr>
  </w:style>
  <w:style w:type="character" w:customStyle="1" w:styleId="BodyTextIndent2Char">
    <w:name w:val="Body Text Indent 2 Char"/>
    <w:basedOn w:val="DefaultParagraphFont"/>
    <w:link w:val="BodyTextIndent2"/>
    <w:uiPriority w:val="99"/>
    <w:rsid w:val="009A6549"/>
    <w:rPr>
      <w:rFonts w:ascii="Times New Roman" w:eastAsia="Times New Roman" w:hAnsi="Times New Roman" w:cs="Times New Roman"/>
      <w:sz w:val="18"/>
      <w:szCs w:val="24"/>
    </w:rPr>
  </w:style>
  <w:style w:type="paragraph" w:styleId="NormalWeb">
    <w:name w:val="Normal (Web)"/>
    <w:basedOn w:val="Normal"/>
    <w:uiPriority w:val="99"/>
    <w:rsid w:val="009A654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A6549"/>
    <w:pPr>
      <w:spacing w:after="0" w:line="280" w:lineRule="atLeast"/>
      <w:ind w:left="286" w:hanging="286"/>
      <w:jc w:val="both"/>
    </w:pPr>
    <w:rPr>
      <w:rFonts w:ascii="Times New Roman" w:eastAsia="Times New Roman" w:hAnsi="Times New Roman" w:cs="Times New Roman"/>
      <w:sz w:val="18"/>
      <w:szCs w:val="24"/>
    </w:rPr>
  </w:style>
  <w:style w:type="character" w:customStyle="1" w:styleId="BodyTextIndent3Char">
    <w:name w:val="Body Text Indent 3 Char"/>
    <w:basedOn w:val="DefaultParagraphFont"/>
    <w:link w:val="BodyTextIndent3"/>
    <w:uiPriority w:val="99"/>
    <w:rsid w:val="009A6549"/>
    <w:rPr>
      <w:rFonts w:ascii="Times New Roman" w:eastAsia="Times New Roman" w:hAnsi="Times New Roman" w:cs="Times New Roman"/>
      <w:sz w:val="18"/>
      <w:szCs w:val="24"/>
    </w:rPr>
  </w:style>
  <w:style w:type="character" w:customStyle="1" w:styleId="mainpageitems1">
    <w:name w:val="main_page_items1"/>
    <w:uiPriority w:val="99"/>
    <w:rsid w:val="009A6549"/>
    <w:rPr>
      <w:rFonts w:ascii="Verdana" w:hAnsi="Verdana"/>
      <w:b/>
      <w:color w:val="000000"/>
      <w:sz w:val="24"/>
    </w:rPr>
  </w:style>
  <w:style w:type="paragraph" w:customStyle="1" w:styleId="BoldItalic">
    <w:name w:val="Bold+Italic"/>
    <w:basedOn w:val="Normal"/>
    <w:uiPriority w:val="99"/>
    <w:rsid w:val="009A6549"/>
    <w:pPr>
      <w:spacing w:after="0" w:line="240" w:lineRule="auto"/>
      <w:jc w:val="both"/>
    </w:pPr>
    <w:rPr>
      <w:rFonts w:ascii="Times New Roman" w:eastAsia="Times New Roman" w:hAnsi="Times New Roman" w:cs="Times New Roman"/>
      <w:b/>
      <w:i/>
      <w:sz w:val="24"/>
      <w:szCs w:val="20"/>
    </w:rPr>
  </w:style>
  <w:style w:type="paragraph" w:customStyle="1" w:styleId="Tabelkop">
    <w:name w:val="Tabelkop"/>
    <w:basedOn w:val="Normal"/>
    <w:uiPriority w:val="99"/>
    <w:rsid w:val="009A6549"/>
    <w:pPr>
      <w:spacing w:after="0" w:line="240" w:lineRule="auto"/>
    </w:pPr>
    <w:rPr>
      <w:rFonts w:ascii="Times New Roman" w:eastAsia="Times New Roman" w:hAnsi="Times New Roman" w:cs="Times New Roman"/>
      <w:sz w:val="20"/>
      <w:szCs w:val="20"/>
    </w:rPr>
  </w:style>
  <w:style w:type="paragraph" w:customStyle="1" w:styleId="standard3">
    <w:name w:val="standard3"/>
    <w:basedOn w:val="Normal"/>
    <w:uiPriority w:val="99"/>
    <w:rsid w:val="009A6549"/>
    <w:pPr>
      <w:numPr>
        <w:numId w:val="4"/>
      </w:numPr>
      <w:spacing w:before="120" w:after="120" w:line="260" w:lineRule="atLeast"/>
      <w:jc w:val="both"/>
    </w:pPr>
    <w:rPr>
      <w:rFonts w:ascii="Arial" w:eastAsia="Times New Roman" w:hAnsi="Arial" w:cs="Times New Roman"/>
      <w:sz w:val="20"/>
      <w:szCs w:val="20"/>
      <w:lang w:val="en-GB"/>
    </w:rPr>
  </w:style>
  <w:style w:type="paragraph" w:styleId="PlainText">
    <w:name w:val="Plain Text"/>
    <w:basedOn w:val="Normal"/>
    <w:link w:val="PlainTextChar"/>
    <w:uiPriority w:val="99"/>
    <w:rsid w:val="009A6549"/>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uiPriority w:val="99"/>
    <w:rsid w:val="009A6549"/>
    <w:rPr>
      <w:rFonts w:ascii="Courier New" w:eastAsia="Times New Roman" w:hAnsi="Courier New" w:cs="Times New Roman"/>
      <w:sz w:val="20"/>
      <w:szCs w:val="24"/>
      <w:lang w:val="en-US"/>
    </w:rPr>
  </w:style>
  <w:style w:type="paragraph" w:styleId="NormalIndent">
    <w:name w:val="Normal Indent"/>
    <w:basedOn w:val="Normal"/>
    <w:uiPriority w:val="99"/>
    <w:rsid w:val="009A6549"/>
    <w:pPr>
      <w:spacing w:after="0" w:line="240" w:lineRule="auto"/>
      <w:ind w:left="720"/>
    </w:pPr>
    <w:rPr>
      <w:rFonts w:ascii="Times New Roman" w:eastAsia="Times New Roman" w:hAnsi="Times New Roman" w:cs="Times New Roman"/>
      <w:sz w:val="20"/>
      <w:szCs w:val="20"/>
      <w:lang w:val="en-GB" w:eastAsia="bg-BG"/>
    </w:rPr>
  </w:style>
  <w:style w:type="paragraph" w:customStyle="1" w:styleId="1">
    <w:name w:val="1"/>
    <w:basedOn w:val="Normal"/>
    <w:next w:val="Normal"/>
    <w:uiPriority w:val="99"/>
    <w:rsid w:val="009A6549"/>
    <w:pPr>
      <w:autoSpaceDE w:val="0"/>
      <w:autoSpaceDN w:val="0"/>
      <w:adjustRightInd w:val="0"/>
      <w:spacing w:after="0" w:line="240" w:lineRule="auto"/>
      <w:ind w:firstLine="283"/>
      <w:jc w:val="both"/>
    </w:pPr>
    <w:rPr>
      <w:rFonts w:ascii="Arial" w:eastAsia="Times New Roman" w:hAnsi="Arial" w:cs="Arial"/>
      <w:color w:val="000000"/>
      <w:sz w:val="20"/>
      <w:szCs w:val="20"/>
      <w:lang w:val="en-US"/>
    </w:rPr>
  </w:style>
  <w:style w:type="paragraph" w:customStyle="1" w:styleId="Num-DocParagraph">
    <w:name w:val="Num-Doc Paragraph"/>
    <w:basedOn w:val="BodyText"/>
    <w:uiPriority w:val="99"/>
    <w:rsid w:val="009A6549"/>
    <w:pPr>
      <w:tabs>
        <w:tab w:val="left" w:pos="851"/>
        <w:tab w:val="left" w:pos="1191"/>
        <w:tab w:val="left" w:pos="1531"/>
      </w:tabs>
      <w:spacing w:after="240" w:line="240" w:lineRule="auto"/>
    </w:pPr>
    <w:rPr>
      <w:rFonts w:ascii="Times" w:hAnsi="Times"/>
      <w:spacing w:val="-5"/>
      <w:sz w:val="24"/>
      <w:szCs w:val="20"/>
      <w:lang w:val="en-GB"/>
    </w:rPr>
  </w:style>
  <w:style w:type="table" w:styleId="TableGrid">
    <w:name w:val="Table Grid"/>
    <w:basedOn w:val="TableNormal"/>
    <w:uiPriority w:val="99"/>
    <w:rsid w:val="009A6549"/>
    <w:pPr>
      <w:spacing w:after="0" w:line="240" w:lineRule="auto"/>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next w:val="Normal"/>
    <w:uiPriority w:val="99"/>
    <w:rsid w:val="009A6549"/>
    <w:pPr>
      <w:spacing w:after="0" w:line="240" w:lineRule="auto"/>
      <w:jc w:val="both"/>
    </w:pPr>
    <w:rPr>
      <w:rFonts w:ascii="Times New Roman" w:eastAsia="Times New Roman" w:hAnsi="Times New Roman" w:cs="Times New Roman"/>
      <w:b/>
      <w:sz w:val="24"/>
      <w:szCs w:val="20"/>
    </w:rPr>
  </w:style>
  <w:style w:type="paragraph" w:customStyle="1" w:styleId="xl25">
    <w:name w:val="xl25"/>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6">
    <w:name w:val="xl26"/>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
    <w:name w:val="xl27"/>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8">
    <w:name w:val="xl28"/>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9">
    <w:name w:val="xl29"/>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0">
    <w:name w:val="xl30"/>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1">
    <w:name w:val="xl31"/>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2">
    <w:name w:val="xl3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3">
    <w:name w:val="xl33"/>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4">
    <w:name w:val="xl3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5">
    <w:name w:val="xl35"/>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6">
    <w:name w:val="xl36"/>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7">
    <w:name w:val="xl37"/>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8">
    <w:name w:val="xl38"/>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9">
    <w:name w:val="xl39"/>
    <w:basedOn w:val="Normal"/>
    <w:uiPriority w:val="99"/>
    <w:rsid w:val="009A654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1">
    <w:name w:val="xl41"/>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2">
    <w:name w:val="xl42"/>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3">
    <w:name w:val="xl43"/>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4">
    <w:name w:val="xl44"/>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5">
    <w:name w:val="xl45"/>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6">
    <w:name w:val="xl46"/>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7">
    <w:name w:val="xl47"/>
    <w:basedOn w:val="Normal"/>
    <w:uiPriority w:val="99"/>
    <w:rsid w:val="009A6549"/>
    <w:pPr>
      <w:pBdr>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8">
    <w:name w:val="xl48"/>
    <w:basedOn w:val="Normal"/>
    <w:uiPriority w:val="99"/>
    <w:rsid w:val="009A654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9">
    <w:name w:val="xl49"/>
    <w:basedOn w:val="Normal"/>
    <w:uiPriority w:val="99"/>
    <w:rsid w:val="009A654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0">
    <w:name w:val="xl50"/>
    <w:basedOn w:val="Normal"/>
    <w:uiPriority w:val="99"/>
    <w:rsid w:val="009A6549"/>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1">
    <w:name w:val="xl5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3">
    <w:name w:val="xl53"/>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4">
    <w:name w:val="xl54"/>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6">
    <w:name w:val="xl56"/>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7">
    <w:name w:val="xl57"/>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8">
    <w:name w:val="xl58"/>
    <w:basedOn w:val="Normal"/>
    <w:uiPriority w:val="99"/>
    <w:rsid w:val="009A65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9">
    <w:name w:val="xl59"/>
    <w:basedOn w:val="Normal"/>
    <w:uiPriority w:val="99"/>
    <w:rsid w:val="009A6549"/>
    <w:pPr>
      <w:pBdr>
        <w:top w:val="single" w:sz="8" w:space="0" w:color="auto"/>
        <w:left w:val="single" w:sz="8" w:space="24" w:color="auto"/>
        <w:bottom w:val="single" w:sz="8"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bg-BG"/>
    </w:rPr>
  </w:style>
  <w:style w:type="paragraph" w:customStyle="1" w:styleId="xl60">
    <w:name w:val="xl60"/>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1">
    <w:name w:val="xl6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18"/>
      <w:szCs w:val="18"/>
      <w:lang w:eastAsia="bg-BG"/>
    </w:rPr>
  </w:style>
  <w:style w:type="paragraph" w:customStyle="1" w:styleId="xl62">
    <w:name w:val="xl62"/>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3">
    <w:name w:val="xl63"/>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4">
    <w:name w:val="xl6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a0">
    <w:name w:val="Стил"/>
    <w:uiPriority w:val="99"/>
    <w:rsid w:val="009A654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0">
    <w:name w:val="Κείμενο 1"/>
    <w:basedOn w:val="Normal"/>
    <w:uiPriority w:val="99"/>
    <w:rsid w:val="009A6549"/>
    <w:pPr>
      <w:spacing w:after="0" w:line="240" w:lineRule="auto"/>
      <w:jc w:val="both"/>
    </w:pPr>
    <w:rPr>
      <w:rFonts w:ascii="Times New Roman" w:eastAsia="Times New Roman" w:hAnsi="Times New Roman" w:cs="Times New Roman"/>
      <w:sz w:val="24"/>
      <w:szCs w:val="20"/>
      <w:lang w:val="el-GR"/>
    </w:rPr>
  </w:style>
  <w:style w:type="character" w:customStyle="1" w:styleId="text">
    <w:name w:val="text"/>
    <w:uiPriority w:val="99"/>
    <w:rsid w:val="009A6549"/>
    <w:rPr>
      <w:rFonts w:ascii="Verdana" w:hAnsi="Verdana"/>
      <w:color w:val="000000"/>
      <w:sz w:val="18"/>
    </w:rPr>
  </w:style>
  <w:style w:type="paragraph" w:customStyle="1" w:styleId="style0">
    <w:name w:val="style0"/>
    <w:basedOn w:val="Normal"/>
    <w:uiPriority w:val="99"/>
    <w:rsid w:val="009A6549"/>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Char1CharChar">
    <w:name w:val="Char Знак Char Char1 Знак Знак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
    <w:name w:val="Char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a1">
    <w:name w:val="Знак"/>
    <w:basedOn w:val="Normal"/>
    <w:rsid w:val="009A6549"/>
    <w:pPr>
      <w:spacing w:after="160" w:line="240" w:lineRule="exact"/>
    </w:pPr>
    <w:rPr>
      <w:rFonts w:ascii="Tahoma" w:eastAsia="Times New Roman" w:hAnsi="Tahoma" w:cs="Times New Roman"/>
      <w:sz w:val="20"/>
      <w:szCs w:val="20"/>
      <w:lang w:val="en-US"/>
    </w:rPr>
  </w:style>
  <w:style w:type="paragraph" w:customStyle="1" w:styleId="CharCharChar1Char">
    <w:name w:val="Char Знак Char Char1 Знак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style">
    <w:name w:val="style"/>
    <w:basedOn w:val="Normal"/>
    <w:uiPriority w:val="99"/>
    <w:rsid w:val="009A6549"/>
    <w:pPr>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1CharChar0">
    <w:name w:val="Char Знак Char Char1 Знак Знак Знак 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
    <w:name w:val="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
    <w:name w:val="Char Знак Char Char1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0">
    <w:name w:val="Char Знак"/>
    <w:basedOn w:val="Normal"/>
    <w:uiPriority w:val="99"/>
    <w:rsid w:val="009A6549"/>
    <w:pPr>
      <w:spacing w:after="160" w:line="240" w:lineRule="exact"/>
    </w:pPr>
    <w:rPr>
      <w:rFonts w:ascii="Tahoma" w:eastAsia="Times New Roman" w:hAnsi="Tahoma" w:cs="Times New Roman"/>
      <w:sz w:val="20"/>
      <w:szCs w:val="20"/>
      <w:lang w:val="en-US"/>
    </w:rPr>
  </w:style>
  <w:style w:type="character" w:customStyle="1" w:styleId="ListBulletChar">
    <w:name w:val="List Bullet Char"/>
    <w:aliases w:val="Знак5 Char"/>
    <w:link w:val="ListBullet"/>
    <w:uiPriority w:val="99"/>
    <w:locked/>
    <w:rsid w:val="009A6549"/>
    <w:rPr>
      <w:rFonts w:ascii="MS Sans Serif" w:eastAsia="Calibri" w:hAnsi="MS Sans Serif" w:cs="Times New Roman"/>
      <w:sz w:val="24"/>
      <w:szCs w:val="20"/>
      <w:u w:val="single"/>
      <w:lang w:eastAsia="bg-BG"/>
    </w:rPr>
  </w:style>
  <w:style w:type="paragraph" w:styleId="CommentText">
    <w:name w:val="annotation text"/>
    <w:basedOn w:val="Normal"/>
    <w:link w:val="CommentTextChar"/>
    <w:uiPriority w:val="99"/>
    <w:semiHidden/>
    <w:rsid w:val="009A6549"/>
    <w:pPr>
      <w:spacing w:after="0" w:line="240" w:lineRule="auto"/>
    </w:pPr>
    <w:rPr>
      <w:rFonts w:ascii="Arial Narrow" w:eastAsia="Times New Roman" w:hAnsi="Arial Narrow" w:cs="Times New Roman"/>
      <w:sz w:val="20"/>
      <w:szCs w:val="20"/>
      <w:lang w:eastAsia="bg-BG"/>
    </w:rPr>
  </w:style>
  <w:style w:type="character" w:customStyle="1" w:styleId="CommentTextChar">
    <w:name w:val="Comment Text Char"/>
    <w:basedOn w:val="DefaultParagraphFont"/>
    <w:link w:val="CommentText"/>
    <w:uiPriority w:val="99"/>
    <w:semiHidden/>
    <w:rsid w:val="009A6549"/>
    <w:rPr>
      <w:rFonts w:ascii="Arial Narrow" w:eastAsia="Times New Roman" w:hAnsi="Arial Narrow" w:cs="Times New Roman"/>
      <w:sz w:val="20"/>
      <w:szCs w:val="20"/>
      <w:lang w:eastAsia="bg-BG"/>
    </w:rPr>
  </w:style>
  <w:style w:type="paragraph" w:styleId="ListNumber3">
    <w:name w:val="List Number 3"/>
    <w:basedOn w:val="Normal"/>
    <w:uiPriority w:val="99"/>
    <w:rsid w:val="009A6549"/>
    <w:pPr>
      <w:numPr>
        <w:numId w:val="1"/>
      </w:numPr>
      <w:spacing w:after="0" w:line="240" w:lineRule="auto"/>
      <w:ind w:left="926"/>
    </w:pPr>
    <w:rPr>
      <w:rFonts w:ascii="Arial Narrow" w:eastAsia="Times New Roman" w:hAnsi="Arial Narrow" w:cs="Times New Roman"/>
      <w:sz w:val="24"/>
      <w:szCs w:val="24"/>
      <w:lang w:eastAsia="bg-BG"/>
    </w:rPr>
  </w:style>
  <w:style w:type="paragraph" w:customStyle="1" w:styleId="Style1">
    <w:name w:val="Style"/>
    <w:rsid w:val="009A65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character" w:styleId="CommentReference">
    <w:name w:val="annotation reference"/>
    <w:uiPriority w:val="99"/>
    <w:semiHidden/>
    <w:rsid w:val="009A6549"/>
    <w:rPr>
      <w:rFonts w:cs="Times New Roman"/>
      <w:sz w:val="16"/>
    </w:rPr>
  </w:style>
  <w:style w:type="paragraph" w:customStyle="1" w:styleId="Table">
    <w:name w:val="Table"/>
    <w:basedOn w:val="Normal"/>
    <w:uiPriority w:val="99"/>
    <w:rsid w:val="009A6549"/>
    <w:pPr>
      <w:keepLines/>
      <w:spacing w:after="0" w:line="240" w:lineRule="auto"/>
    </w:pPr>
    <w:rPr>
      <w:rFonts w:ascii="Arial Narrow" w:eastAsia="Times New Roman" w:hAnsi="Arial Narrow" w:cs="Arial"/>
      <w:sz w:val="20"/>
      <w:szCs w:val="24"/>
    </w:rPr>
  </w:style>
  <w:style w:type="paragraph" w:styleId="ListNumber">
    <w:name w:val="List Number"/>
    <w:basedOn w:val="Normal"/>
    <w:uiPriority w:val="99"/>
    <w:rsid w:val="009A6549"/>
    <w:pPr>
      <w:numPr>
        <w:numId w:val="2"/>
      </w:numPr>
      <w:tabs>
        <w:tab w:val="clear" w:pos="926"/>
        <w:tab w:val="num" w:pos="360"/>
      </w:tabs>
      <w:spacing w:after="0" w:line="240" w:lineRule="auto"/>
      <w:ind w:left="360"/>
    </w:pPr>
    <w:rPr>
      <w:rFonts w:ascii="Times New Roman" w:eastAsia="Times New Roman" w:hAnsi="Times New Roman" w:cs="Times New Roman"/>
      <w:sz w:val="24"/>
      <w:szCs w:val="24"/>
      <w:lang w:eastAsia="bg-BG"/>
    </w:rPr>
  </w:style>
  <w:style w:type="paragraph" w:customStyle="1" w:styleId="Default">
    <w:name w:val="Default"/>
    <w:rsid w:val="009A65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59">
    <w:name w:val="CM59"/>
    <w:basedOn w:val="Default"/>
    <w:next w:val="Default"/>
    <w:rsid w:val="009A6549"/>
    <w:pPr>
      <w:spacing w:after="113"/>
    </w:pPr>
    <w:rPr>
      <w:color w:val="auto"/>
    </w:rPr>
  </w:style>
  <w:style w:type="paragraph" w:customStyle="1" w:styleId="CharCharCharCharCharChar">
    <w:name w:val="Char Char Char Char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ParagraphFont1Char">
    <w:name w:val="Default Paragraph Font1 Char"/>
    <w:aliases w:val="Char Знак Char Char Знак Char Знак Char Char Char Char Знак Char Знак Char Знак Char Char1 Знак Char Знак Char Char Знак Знак Char Знак Char Char Char Char Char Char1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A6549"/>
    <w:rPr>
      <w:rFonts w:cs="Times New Roman"/>
      <w:b/>
    </w:rPr>
  </w:style>
  <w:style w:type="paragraph" w:customStyle="1" w:styleId="2">
    <w:name w:val="Знак2"/>
    <w:basedOn w:val="Normal"/>
    <w:uiPriority w:val="99"/>
    <w:rsid w:val="009A6549"/>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
    <w:name w:val="Char Char Знак Знак1 Знак Знак Знак Знак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CommentSubject">
    <w:name w:val="annotation subject"/>
    <w:basedOn w:val="CommentText"/>
    <w:next w:val="CommentText"/>
    <w:link w:val="CommentSubjectChar"/>
    <w:uiPriority w:val="99"/>
    <w:semiHidden/>
    <w:rsid w:val="009A6549"/>
    <w:pPr>
      <w:spacing w:line="280" w:lineRule="atLeas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9A6549"/>
    <w:rPr>
      <w:rFonts w:ascii="Times New Roman" w:eastAsia="Times New Roman" w:hAnsi="Times New Roman" w:cs="Times New Roman"/>
      <w:b/>
      <w:bCs/>
      <w:sz w:val="20"/>
      <w:szCs w:val="20"/>
      <w:lang w:eastAsia="bg-BG"/>
    </w:rPr>
  </w:style>
  <w:style w:type="paragraph" w:customStyle="1" w:styleId="CharCharCharCharCharChar2">
    <w:name w:val="Char Char Char Char Char Char2"/>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character" w:customStyle="1" w:styleId="EndnoteTextChar">
    <w:name w:val="Endnote Text Char"/>
    <w:uiPriority w:val="99"/>
    <w:locked/>
    <w:rsid w:val="009A6549"/>
    <w:rPr>
      <w:sz w:val="24"/>
      <w:lang w:val="en-US"/>
    </w:rPr>
  </w:style>
  <w:style w:type="paragraph" w:styleId="ListParagraph">
    <w:name w:val="List Paragraph"/>
    <w:basedOn w:val="Normal"/>
    <w:uiPriority w:val="34"/>
    <w:qFormat/>
    <w:rsid w:val="009A6549"/>
    <w:pPr>
      <w:ind w:left="720"/>
      <w:contextualSpacing/>
    </w:pPr>
    <w:rPr>
      <w:rFonts w:ascii="Calibri" w:eastAsia="Calibri" w:hAnsi="Calibri" w:cs="Times New Roman"/>
    </w:rPr>
  </w:style>
  <w:style w:type="paragraph" w:customStyle="1" w:styleId="Style6">
    <w:name w:val="Style6"/>
    <w:basedOn w:val="Normal"/>
    <w:uiPriority w:val="99"/>
    <w:rsid w:val="009A6549"/>
    <w:pPr>
      <w:widowControl w:val="0"/>
      <w:autoSpaceDE w:val="0"/>
      <w:autoSpaceDN w:val="0"/>
      <w:adjustRightInd w:val="0"/>
      <w:spacing w:after="0" w:line="336" w:lineRule="exact"/>
      <w:ind w:firstLine="566"/>
      <w:jc w:val="both"/>
    </w:pPr>
    <w:rPr>
      <w:rFonts w:ascii="Bookman Old Style" w:eastAsia="Times New Roman" w:hAnsi="Bookman Old Style" w:cs="Times New Roman"/>
      <w:sz w:val="24"/>
      <w:szCs w:val="24"/>
      <w:lang w:val="en-US"/>
    </w:rPr>
  </w:style>
  <w:style w:type="paragraph" w:customStyle="1" w:styleId="Style12">
    <w:name w:val="Style12"/>
    <w:basedOn w:val="Normal"/>
    <w:uiPriority w:val="99"/>
    <w:rsid w:val="009A6549"/>
    <w:pPr>
      <w:widowControl w:val="0"/>
      <w:autoSpaceDE w:val="0"/>
      <w:autoSpaceDN w:val="0"/>
      <w:adjustRightInd w:val="0"/>
      <w:spacing w:after="0" w:line="336" w:lineRule="exact"/>
      <w:jc w:val="both"/>
    </w:pPr>
    <w:rPr>
      <w:rFonts w:ascii="Bookman Old Style" w:eastAsia="Times New Roman" w:hAnsi="Bookman Old Style" w:cs="Times New Roman"/>
      <w:sz w:val="24"/>
      <w:szCs w:val="24"/>
      <w:lang w:val="en-US"/>
    </w:rPr>
  </w:style>
  <w:style w:type="character" w:customStyle="1" w:styleId="FontStyle113">
    <w:name w:val="Font Style113"/>
    <w:uiPriority w:val="99"/>
    <w:rsid w:val="009A6549"/>
    <w:rPr>
      <w:rFonts w:ascii="Bookman Old Style" w:hAnsi="Bookman Old Style"/>
      <w:sz w:val="26"/>
    </w:rPr>
  </w:style>
  <w:style w:type="character" w:customStyle="1" w:styleId="FontStyle109">
    <w:name w:val="Font Style109"/>
    <w:uiPriority w:val="99"/>
    <w:rsid w:val="009A6549"/>
    <w:rPr>
      <w:rFonts w:ascii="Bookman Old Style" w:hAnsi="Bookman Old Style"/>
      <w:b/>
      <w:sz w:val="26"/>
    </w:rPr>
  </w:style>
  <w:style w:type="paragraph" w:customStyle="1" w:styleId="ListNumber1">
    <w:name w:val="List Number1"/>
    <w:basedOn w:val="ListNumber2"/>
    <w:uiPriority w:val="99"/>
    <w:rsid w:val="009A6549"/>
    <w:pPr>
      <w:numPr>
        <w:numId w:val="7"/>
      </w:numPr>
      <w:tabs>
        <w:tab w:val="num" w:pos="1069"/>
      </w:tabs>
      <w:spacing w:line="240" w:lineRule="auto"/>
      <w:jc w:val="both"/>
    </w:pPr>
    <w:rPr>
      <w:sz w:val="24"/>
      <w:szCs w:val="22"/>
    </w:rPr>
  </w:style>
  <w:style w:type="paragraph" w:customStyle="1" w:styleId="ListNumber10">
    <w:name w:val="List Number 1"/>
    <w:basedOn w:val="Normal"/>
    <w:uiPriority w:val="99"/>
    <w:rsid w:val="009A6549"/>
    <w:pPr>
      <w:numPr>
        <w:numId w:val="8"/>
      </w:numPr>
      <w:spacing w:after="0" w:line="240" w:lineRule="auto"/>
      <w:jc w:val="both"/>
    </w:pPr>
    <w:rPr>
      <w:rFonts w:ascii="Times New Roman" w:eastAsia="Times New Roman" w:hAnsi="Times New Roman" w:cs="Times New Roman"/>
      <w:sz w:val="24"/>
    </w:rPr>
  </w:style>
  <w:style w:type="paragraph" w:customStyle="1" w:styleId="ListBullet1">
    <w:name w:val="List Bullet 1"/>
    <w:basedOn w:val="ListBullet2"/>
    <w:uiPriority w:val="99"/>
    <w:rsid w:val="009A6549"/>
    <w:pPr>
      <w:tabs>
        <w:tab w:val="clear" w:pos="717"/>
        <w:tab w:val="num" w:pos="927"/>
      </w:tabs>
      <w:spacing w:line="240" w:lineRule="auto"/>
      <w:ind w:left="927"/>
      <w:jc w:val="both"/>
    </w:pPr>
    <w:rPr>
      <w:sz w:val="24"/>
      <w:szCs w:val="22"/>
    </w:rPr>
  </w:style>
  <w:style w:type="paragraph" w:styleId="ListNumber2">
    <w:name w:val="List Number 2"/>
    <w:basedOn w:val="Normal"/>
    <w:uiPriority w:val="99"/>
    <w:rsid w:val="009A6549"/>
    <w:pPr>
      <w:numPr>
        <w:numId w:val="6"/>
      </w:numPr>
      <w:spacing w:after="0" w:line="280" w:lineRule="atLeast"/>
    </w:pPr>
    <w:rPr>
      <w:rFonts w:ascii="Times New Roman" w:eastAsia="Times New Roman" w:hAnsi="Times New Roman" w:cs="Times New Roman"/>
      <w:szCs w:val="24"/>
    </w:rPr>
  </w:style>
  <w:style w:type="paragraph" w:styleId="ListBullet2">
    <w:name w:val="List Bullet 2"/>
    <w:basedOn w:val="Normal"/>
    <w:uiPriority w:val="99"/>
    <w:rsid w:val="009A6549"/>
    <w:pPr>
      <w:tabs>
        <w:tab w:val="num" w:pos="717"/>
      </w:tabs>
      <w:spacing w:after="0" w:line="280" w:lineRule="atLeast"/>
      <w:ind w:left="717" w:hanging="360"/>
    </w:pPr>
    <w:rPr>
      <w:rFonts w:ascii="Times New Roman" w:eastAsia="Times New Roman" w:hAnsi="Times New Roman" w:cs="Times New Roman"/>
      <w:szCs w:val="24"/>
    </w:rPr>
  </w:style>
  <w:style w:type="character" w:styleId="Emphasis">
    <w:name w:val="Emphasis"/>
    <w:uiPriority w:val="99"/>
    <w:qFormat/>
    <w:rsid w:val="009A6549"/>
    <w:rPr>
      <w:rFonts w:cs="Times New Roman"/>
      <w:i/>
    </w:rPr>
  </w:style>
  <w:style w:type="paragraph" w:styleId="EndnoteText">
    <w:name w:val="endnote text"/>
    <w:basedOn w:val="Normal"/>
    <w:link w:val="EndnoteTextChar1"/>
    <w:uiPriority w:val="99"/>
    <w:rsid w:val="009A6549"/>
    <w:pPr>
      <w:spacing w:after="0" w:line="240" w:lineRule="auto"/>
    </w:pPr>
    <w:rPr>
      <w:rFonts w:ascii="Calibri" w:eastAsia="Calibri" w:hAnsi="Calibri" w:cs="Times New Roman"/>
      <w:sz w:val="24"/>
      <w:szCs w:val="20"/>
      <w:lang w:val="en-US" w:eastAsia="bg-BG"/>
    </w:rPr>
  </w:style>
  <w:style w:type="character" w:customStyle="1" w:styleId="EndnoteTextChar1">
    <w:name w:val="Endnote Text Char1"/>
    <w:basedOn w:val="DefaultParagraphFont"/>
    <w:link w:val="EndnoteText"/>
    <w:uiPriority w:val="99"/>
    <w:rsid w:val="009A6549"/>
    <w:rPr>
      <w:rFonts w:ascii="Calibri" w:eastAsia="Calibri" w:hAnsi="Calibri" w:cs="Times New Roman"/>
      <w:sz w:val="24"/>
      <w:szCs w:val="20"/>
      <w:lang w:val="en-US" w:eastAsia="bg-BG"/>
    </w:rPr>
  </w:style>
  <w:style w:type="character" w:styleId="EndnoteReference">
    <w:name w:val="endnote reference"/>
    <w:uiPriority w:val="99"/>
    <w:rsid w:val="009A6549"/>
    <w:rPr>
      <w:rFonts w:cs="Times New Roman"/>
      <w:vertAlign w:val="superscript"/>
    </w:rPr>
  </w:style>
  <w:style w:type="paragraph" w:customStyle="1" w:styleId="BodyTextIndent1">
    <w:name w:val="Body Text Indent1"/>
    <w:basedOn w:val="Normal"/>
    <w:next w:val="Normal"/>
    <w:rsid w:val="009A6549"/>
    <w:pPr>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longtext1">
    <w:name w:val="long_text1"/>
    <w:uiPriority w:val="99"/>
    <w:rsid w:val="009A6549"/>
    <w:rPr>
      <w:sz w:val="20"/>
    </w:rPr>
  </w:style>
  <w:style w:type="paragraph" w:customStyle="1" w:styleId="CharCharCharCharCharCharCharCharCharChar">
    <w:name w:val="Char Char Char Char Char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
    <w:name w:val="Знак Знак7"/>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character" w:customStyle="1" w:styleId="hps">
    <w:name w:val="hps"/>
    <w:uiPriority w:val="99"/>
    <w:rsid w:val="009A6549"/>
    <w:rPr>
      <w:rFonts w:cs="Times New Roman"/>
    </w:rPr>
  </w:style>
  <w:style w:type="paragraph" w:customStyle="1" w:styleId="CharCharCharCharChar1CharCharCharCharCharCharChar">
    <w:name w:val="Char Char Char Char Char1 Char Char Char Char Char Char Char"/>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
    <w:name w:val="Char Char2"/>
    <w:basedOn w:val="Normal"/>
    <w:uiPriority w:val="99"/>
    <w:rsid w:val="009A6549"/>
    <w:pPr>
      <w:spacing w:after="160" w:line="240" w:lineRule="exact"/>
    </w:pPr>
    <w:rPr>
      <w:rFonts w:ascii="Tahoma" w:eastAsia="Times New Roman" w:hAnsi="Tahoma" w:cs="Times New Roman"/>
      <w:sz w:val="20"/>
      <w:szCs w:val="20"/>
      <w:lang w:val="en-US"/>
    </w:rPr>
  </w:style>
  <w:style w:type="paragraph" w:styleId="DocumentMap">
    <w:name w:val="Document Map"/>
    <w:basedOn w:val="Normal"/>
    <w:link w:val="DocumentMapChar"/>
    <w:uiPriority w:val="99"/>
    <w:semiHidden/>
    <w:rsid w:val="009A6549"/>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uiPriority w:val="99"/>
    <w:semiHidden/>
    <w:rsid w:val="009A6549"/>
    <w:rPr>
      <w:rFonts w:ascii="Tahoma" w:eastAsia="Times New Roman" w:hAnsi="Tahoma" w:cs="Tahoma"/>
      <w:sz w:val="20"/>
      <w:szCs w:val="20"/>
      <w:shd w:val="clear" w:color="auto" w:fill="000080"/>
      <w:lang w:eastAsia="bg-BG"/>
    </w:rPr>
  </w:style>
  <w:style w:type="table" w:customStyle="1" w:styleId="TableGrid2">
    <w:name w:val="Table Grid2"/>
    <w:uiPriority w:val="99"/>
    <w:rsid w:val="009A6549"/>
    <w:pPr>
      <w:spacing w:after="0" w:line="240" w:lineRule="auto"/>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1">
    <w:name w:val="Char Знак Char Char1 Знак Знак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0">
    <w:name w:val="Char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
    <w:name w:val="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11">
    <w:name w:val="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1">
    <w:name w:val="Char Знак Char Char1 Знак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Char10">
    <w:name w:val="Char Знак Char Char1 Знак Знак Знак 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1">
    <w:name w:val="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1">
    <w:name w:val="Char Знак Char Char1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0">
    <w:name w:val="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CharCharChar1">
    <w:name w:val="Char Char Char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1">
    <w:name w:val="Table Grid1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2">
    <w:name w:val="Char Char Char Знак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1">
    <w:name w:val="Char Char Знак Знак1 Знак Знак Знак Знак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1">
    <w:name w:val="Знак Знак71"/>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1">
    <w:name w:val="Char Char Char Char Char1 Char Char Char Char Char Char Char1"/>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1">
    <w:name w:val="Char Char21"/>
    <w:basedOn w:val="Normal"/>
    <w:uiPriority w:val="99"/>
    <w:rsid w:val="009A6549"/>
    <w:pPr>
      <w:spacing w:after="160" w:line="240" w:lineRule="exact"/>
    </w:pPr>
    <w:rPr>
      <w:rFonts w:ascii="Tahoma" w:eastAsia="Times New Roman" w:hAnsi="Tahoma" w:cs="Times New Roman"/>
      <w:sz w:val="20"/>
      <w:szCs w:val="20"/>
      <w:lang w:val="en-US"/>
    </w:rPr>
  </w:style>
  <w:style w:type="numbering" w:customStyle="1" w:styleId="BoykoStile1">
    <w:name w:val="Boyko Stile 1"/>
    <w:rsid w:val="009A6549"/>
    <w:pPr>
      <w:numPr>
        <w:numId w:val="5"/>
      </w:numPr>
    </w:pPr>
  </w:style>
  <w:style w:type="paragraph" w:customStyle="1" w:styleId="CharChar1CharChar">
    <w:name w:val="Char Char Знак Знак1 Знак Знак Знак Знак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9A6549"/>
    <w:pPr>
      <w:spacing w:after="0" w:line="240" w:lineRule="auto"/>
    </w:pPr>
  </w:style>
  <w:style w:type="paragraph" w:customStyle="1" w:styleId="A">
    <w:name w:val="A"/>
    <w:basedOn w:val="Normal"/>
    <w:autoRedefine/>
    <w:rsid w:val="00257E3B"/>
    <w:pPr>
      <w:numPr>
        <w:numId w:val="16"/>
      </w:numPr>
      <w:tabs>
        <w:tab w:val="left" w:pos="142"/>
        <w:tab w:val="right" w:pos="709"/>
      </w:tabs>
      <w:spacing w:after="0" w:line="240" w:lineRule="auto"/>
      <w:ind w:left="1843"/>
      <w:jc w:val="both"/>
    </w:pPr>
    <w:rPr>
      <w:rFonts w:ascii="Times New Roman" w:eastAsia="SimSun" w:hAnsi="Times New Roman" w:cs="Times New Roman"/>
      <w:color w:val="FF0000"/>
      <w:sz w:val="24"/>
      <w:szCs w:val="24"/>
      <w:lang w:eastAsia="de-DE"/>
    </w:rPr>
  </w:style>
  <w:style w:type="table" w:customStyle="1" w:styleId="TableGrid3">
    <w:name w:val="Table Grid3"/>
    <w:basedOn w:val="TableNormal"/>
    <w:next w:val="TableGrid"/>
    <w:uiPriority w:val="59"/>
    <w:rsid w:val="005872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40102"/>
    <w:rPr>
      <w:b/>
      <w:bCs/>
      <w:i/>
      <w:iCs/>
      <w:color w:val="FDA023" w:themeColor="accent1"/>
    </w:rPr>
  </w:style>
  <w:style w:type="paragraph" w:customStyle="1" w:styleId="font5">
    <w:name w:val="font5"/>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font6">
    <w:name w:val="font6"/>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xl65">
    <w:name w:val="xl65"/>
    <w:basedOn w:val="Normal"/>
    <w:rsid w:val="00715002"/>
    <w:pPr>
      <w:spacing w:before="100" w:beforeAutospacing="1" w:after="100" w:afterAutospacing="1" w:line="240" w:lineRule="auto"/>
      <w:textAlignment w:val="center"/>
    </w:pPr>
    <w:rPr>
      <w:rFonts w:ascii="Times New Roman" w:eastAsia="Times New Roman" w:hAnsi="Times New Roman" w:cs="Times New Roman"/>
      <w:sz w:val="12"/>
      <w:szCs w:val="12"/>
      <w:lang w:eastAsia="bg-BG"/>
    </w:rPr>
  </w:style>
  <w:style w:type="paragraph" w:customStyle="1" w:styleId="xl66">
    <w:name w:val="xl6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67">
    <w:name w:val="xl67"/>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68">
    <w:name w:val="xl68"/>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69">
    <w:name w:val="xl69"/>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0">
    <w:name w:val="xl70"/>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1">
    <w:name w:val="xl71"/>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2">
    <w:name w:val="xl72"/>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3">
    <w:name w:val="xl73"/>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74">
    <w:name w:val="xl74"/>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eastAsia="bg-BG"/>
    </w:rPr>
  </w:style>
  <w:style w:type="paragraph" w:customStyle="1" w:styleId="xl75">
    <w:name w:val="xl75"/>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6">
    <w:name w:val="xl7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7">
    <w:name w:val="xl77"/>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8">
    <w:name w:val="xl78"/>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9">
    <w:name w:val="xl79"/>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80">
    <w:name w:val="xl80"/>
    <w:basedOn w:val="Normal"/>
    <w:rsid w:val="00715002"/>
    <w:pPr>
      <w:spacing w:before="100" w:beforeAutospacing="1" w:after="100" w:afterAutospacing="1" w:line="240" w:lineRule="auto"/>
    </w:pPr>
    <w:rPr>
      <w:rFonts w:ascii="Times New Roman" w:eastAsia="Times New Roman" w:hAnsi="Times New Roman" w:cs="Times New Roman"/>
      <w:sz w:val="12"/>
      <w:szCs w:val="12"/>
      <w:lang w:eastAsia="bg-BG"/>
    </w:rPr>
  </w:style>
  <w:style w:type="paragraph" w:customStyle="1" w:styleId="xl81">
    <w:name w:val="xl81"/>
    <w:basedOn w:val="Normal"/>
    <w:rsid w:val="00715002"/>
    <w:pPr>
      <w:spacing w:before="100" w:beforeAutospacing="1" w:after="100" w:afterAutospacing="1" w:line="240" w:lineRule="auto"/>
      <w:textAlignment w:val="center"/>
    </w:pPr>
    <w:rPr>
      <w:rFonts w:ascii="Arial" w:eastAsia="Times New Roman" w:hAnsi="Arial" w:cs="Arial"/>
      <w:sz w:val="12"/>
      <w:szCs w:val="12"/>
      <w:lang w:eastAsia="bg-BG"/>
    </w:rPr>
  </w:style>
  <w:style w:type="paragraph" w:customStyle="1" w:styleId="xl82">
    <w:name w:val="xl82"/>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2"/>
      <w:szCs w:val="12"/>
      <w:lang w:eastAsia="bg-BG"/>
    </w:rPr>
  </w:style>
  <w:style w:type="paragraph" w:customStyle="1" w:styleId="xl83">
    <w:name w:val="xl83"/>
    <w:basedOn w:val="Normal"/>
    <w:rsid w:val="00715002"/>
    <w:pPr>
      <w:spacing w:before="100" w:beforeAutospacing="1" w:after="100" w:afterAutospacing="1" w:line="240" w:lineRule="auto"/>
      <w:jc w:val="both"/>
      <w:textAlignment w:val="center"/>
    </w:pPr>
    <w:rPr>
      <w:rFonts w:ascii="Times New Roman" w:eastAsia="Times New Roman" w:hAnsi="Times New Roman" w:cs="Times New Roman"/>
      <w:sz w:val="12"/>
      <w:szCs w:val="12"/>
      <w:lang w:eastAsia="bg-BG"/>
    </w:rPr>
  </w:style>
  <w:style w:type="paragraph" w:customStyle="1" w:styleId="xl84">
    <w:name w:val="xl84"/>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85">
    <w:name w:val="xl85"/>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12"/>
      <w:szCs w:val="12"/>
      <w:lang w:eastAsia="bg-BG"/>
    </w:rPr>
  </w:style>
  <w:style w:type="paragraph" w:customStyle="1" w:styleId="xl86">
    <w:name w:val="xl86"/>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i/>
      <w:iCs/>
      <w:color w:val="000000"/>
      <w:sz w:val="12"/>
      <w:szCs w:val="12"/>
      <w:lang w:eastAsia="bg-BG"/>
    </w:rPr>
  </w:style>
  <w:style w:type="paragraph" w:customStyle="1" w:styleId="xl87">
    <w:name w:val="xl87"/>
    <w:basedOn w:val="Normal"/>
    <w:rsid w:val="00715002"/>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8">
    <w:name w:val="xl88"/>
    <w:basedOn w:val="Normal"/>
    <w:rsid w:val="00715002"/>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9">
    <w:name w:val="xl89"/>
    <w:basedOn w:val="Normal"/>
    <w:rsid w:val="00715002"/>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0">
    <w:name w:val="xl90"/>
    <w:basedOn w:val="Normal"/>
    <w:rsid w:val="00715002"/>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1">
    <w:name w:val="xl91"/>
    <w:basedOn w:val="Normal"/>
    <w:rsid w:val="00715002"/>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2">
    <w:name w:val="xl92"/>
    <w:basedOn w:val="Normal"/>
    <w:rsid w:val="00715002"/>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3">
    <w:name w:val="xl93"/>
    <w:basedOn w:val="Normal"/>
    <w:rsid w:val="00715002"/>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4">
    <w:name w:val="xl94"/>
    <w:basedOn w:val="Normal"/>
    <w:rsid w:val="00715002"/>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table" w:customStyle="1" w:styleId="TableGrid12">
    <w:name w:val="Table Grid12"/>
    <w:basedOn w:val="TableNormal"/>
    <w:next w:val="TableGrid"/>
    <w:uiPriority w:val="59"/>
    <w:rsid w:val="000E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5F0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5">
    <w:name w:val="xl95"/>
    <w:basedOn w:val="Normal"/>
    <w:rsid w:val="00645F0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96">
    <w:name w:val="xl96"/>
    <w:basedOn w:val="Normal"/>
    <w:rsid w:val="00645F00"/>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7">
    <w:name w:val="xl97"/>
    <w:basedOn w:val="Normal"/>
    <w:rsid w:val="00645F00"/>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8">
    <w:name w:val="xl98"/>
    <w:basedOn w:val="Normal"/>
    <w:rsid w:val="00645F00"/>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9">
    <w:name w:val="xl99"/>
    <w:basedOn w:val="Normal"/>
    <w:rsid w:val="00645F00"/>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0">
    <w:name w:val="xl100"/>
    <w:basedOn w:val="Normal"/>
    <w:rsid w:val="00645F00"/>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1">
    <w:name w:val="xl101"/>
    <w:basedOn w:val="Normal"/>
    <w:rsid w:val="00645F00"/>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2">
    <w:name w:val="xl102"/>
    <w:basedOn w:val="Normal"/>
    <w:rsid w:val="00645F00"/>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3">
    <w:name w:val="xl103"/>
    <w:basedOn w:val="Normal"/>
    <w:rsid w:val="00645F00"/>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4">
    <w:name w:val="xl104"/>
    <w:basedOn w:val="Normal"/>
    <w:rsid w:val="00645F00"/>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5">
    <w:name w:val="xl105"/>
    <w:basedOn w:val="Normal"/>
    <w:rsid w:val="00645F00"/>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6">
    <w:name w:val="xl106"/>
    <w:basedOn w:val="Normal"/>
    <w:rsid w:val="00645F00"/>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7">
    <w:name w:val="xl107"/>
    <w:basedOn w:val="Normal"/>
    <w:rsid w:val="00645F00"/>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styleId="FootnoteText">
    <w:name w:val="footnote text"/>
    <w:aliases w:val="Fußnotentext arial,Footnote Text Char Char Char Char,Footnote Text Char Char Char,single space, Car Car,stile 1,Footnote1,Footnote2,Footnote3,Footnote4,Footnote5,Footnote6,Footnote7,Footnote8,Footnote9,Footnote10,Footnote11,Footnote21,fn"/>
    <w:basedOn w:val="Normal"/>
    <w:link w:val="FootnoteTextChar"/>
    <w:rsid w:val="006C2FBC"/>
    <w:pPr>
      <w:spacing w:after="0" w:line="240" w:lineRule="auto"/>
    </w:pPr>
    <w:rPr>
      <w:rFonts w:ascii="Times New Roman" w:eastAsia="Times New Roman" w:hAnsi="Times New Roman" w:cs="Times New Roman"/>
      <w:sz w:val="20"/>
      <w:szCs w:val="20"/>
      <w:lang w:eastAsia="bg-BG"/>
    </w:rPr>
  </w:style>
  <w:style w:type="character" w:customStyle="1" w:styleId="FootnoteTextChar">
    <w:name w:val="Footnote Text Char"/>
    <w:aliases w:val="Fußnotentext arial Char,Footnote Text Char Char Char Char Char,Footnote Text Char Char Char Char1,single space Char, Car Car Char,stile 1 Char,Footnote1 Char,Footnote2 Char,Footnote3 Char,Footnote4 Char,Footnote5 Char,Footnote6 Char"/>
    <w:basedOn w:val="DefaultParagraphFont"/>
    <w:link w:val="FootnoteText"/>
    <w:rsid w:val="006C2FBC"/>
    <w:rPr>
      <w:rFonts w:ascii="Times New Roman" w:eastAsia="Times New Roman" w:hAnsi="Times New Roman" w:cs="Times New Roman"/>
      <w:sz w:val="20"/>
      <w:szCs w:val="20"/>
      <w:lang w:eastAsia="bg-BG"/>
    </w:rPr>
  </w:style>
  <w:style w:type="character" w:styleId="LineNumber">
    <w:name w:val="line number"/>
    <w:basedOn w:val="DefaultParagraphFont"/>
    <w:uiPriority w:val="99"/>
    <w:semiHidden/>
    <w:unhideWhenUsed/>
    <w:rsid w:val="00C53E72"/>
  </w:style>
  <w:style w:type="paragraph" w:customStyle="1" w:styleId="xl108">
    <w:name w:val="xl108"/>
    <w:basedOn w:val="Normal"/>
    <w:rsid w:val="00101D21"/>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109">
    <w:name w:val="xl109"/>
    <w:basedOn w:val="Normal"/>
    <w:rsid w:val="00101D21"/>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110">
    <w:name w:val="xl110"/>
    <w:basedOn w:val="Normal"/>
    <w:rsid w:val="00101D2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364">
      <w:bodyDiv w:val="1"/>
      <w:marLeft w:val="0"/>
      <w:marRight w:val="0"/>
      <w:marTop w:val="0"/>
      <w:marBottom w:val="0"/>
      <w:divBdr>
        <w:top w:val="none" w:sz="0" w:space="0" w:color="auto"/>
        <w:left w:val="none" w:sz="0" w:space="0" w:color="auto"/>
        <w:bottom w:val="none" w:sz="0" w:space="0" w:color="auto"/>
        <w:right w:val="none" w:sz="0" w:space="0" w:color="auto"/>
      </w:divBdr>
    </w:div>
    <w:div w:id="4216995">
      <w:bodyDiv w:val="1"/>
      <w:marLeft w:val="0"/>
      <w:marRight w:val="0"/>
      <w:marTop w:val="0"/>
      <w:marBottom w:val="0"/>
      <w:divBdr>
        <w:top w:val="none" w:sz="0" w:space="0" w:color="auto"/>
        <w:left w:val="none" w:sz="0" w:space="0" w:color="auto"/>
        <w:bottom w:val="none" w:sz="0" w:space="0" w:color="auto"/>
        <w:right w:val="none" w:sz="0" w:space="0" w:color="auto"/>
      </w:divBdr>
    </w:div>
    <w:div w:id="6517053">
      <w:bodyDiv w:val="1"/>
      <w:marLeft w:val="0"/>
      <w:marRight w:val="0"/>
      <w:marTop w:val="0"/>
      <w:marBottom w:val="0"/>
      <w:divBdr>
        <w:top w:val="none" w:sz="0" w:space="0" w:color="auto"/>
        <w:left w:val="none" w:sz="0" w:space="0" w:color="auto"/>
        <w:bottom w:val="none" w:sz="0" w:space="0" w:color="auto"/>
        <w:right w:val="none" w:sz="0" w:space="0" w:color="auto"/>
      </w:divBdr>
    </w:div>
    <w:div w:id="6912514">
      <w:bodyDiv w:val="1"/>
      <w:marLeft w:val="0"/>
      <w:marRight w:val="0"/>
      <w:marTop w:val="0"/>
      <w:marBottom w:val="0"/>
      <w:divBdr>
        <w:top w:val="none" w:sz="0" w:space="0" w:color="auto"/>
        <w:left w:val="none" w:sz="0" w:space="0" w:color="auto"/>
        <w:bottom w:val="none" w:sz="0" w:space="0" w:color="auto"/>
        <w:right w:val="none" w:sz="0" w:space="0" w:color="auto"/>
      </w:divBdr>
    </w:div>
    <w:div w:id="10374970">
      <w:bodyDiv w:val="1"/>
      <w:marLeft w:val="0"/>
      <w:marRight w:val="0"/>
      <w:marTop w:val="0"/>
      <w:marBottom w:val="0"/>
      <w:divBdr>
        <w:top w:val="none" w:sz="0" w:space="0" w:color="auto"/>
        <w:left w:val="none" w:sz="0" w:space="0" w:color="auto"/>
        <w:bottom w:val="none" w:sz="0" w:space="0" w:color="auto"/>
        <w:right w:val="none" w:sz="0" w:space="0" w:color="auto"/>
      </w:divBdr>
    </w:div>
    <w:div w:id="13192330">
      <w:bodyDiv w:val="1"/>
      <w:marLeft w:val="0"/>
      <w:marRight w:val="0"/>
      <w:marTop w:val="0"/>
      <w:marBottom w:val="0"/>
      <w:divBdr>
        <w:top w:val="none" w:sz="0" w:space="0" w:color="auto"/>
        <w:left w:val="none" w:sz="0" w:space="0" w:color="auto"/>
        <w:bottom w:val="none" w:sz="0" w:space="0" w:color="auto"/>
        <w:right w:val="none" w:sz="0" w:space="0" w:color="auto"/>
      </w:divBdr>
    </w:div>
    <w:div w:id="18505972">
      <w:bodyDiv w:val="1"/>
      <w:marLeft w:val="0"/>
      <w:marRight w:val="0"/>
      <w:marTop w:val="0"/>
      <w:marBottom w:val="0"/>
      <w:divBdr>
        <w:top w:val="none" w:sz="0" w:space="0" w:color="auto"/>
        <w:left w:val="none" w:sz="0" w:space="0" w:color="auto"/>
        <w:bottom w:val="none" w:sz="0" w:space="0" w:color="auto"/>
        <w:right w:val="none" w:sz="0" w:space="0" w:color="auto"/>
      </w:divBdr>
    </w:div>
    <w:div w:id="18971829">
      <w:bodyDiv w:val="1"/>
      <w:marLeft w:val="0"/>
      <w:marRight w:val="0"/>
      <w:marTop w:val="0"/>
      <w:marBottom w:val="0"/>
      <w:divBdr>
        <w:top w:val="none" w:sz="0" w:space="0" w:color="auto"/>
        <w:left w:val="none" w:sz="0" w:space="0" w:color="auto"/>
        <w:bottom w:val="none" w:sz="0" w:space="0" w:color="auto"/>
        <w:right w:val="none" w:sz="0" w:space="0" w:color="auto"/>
      </w:divBdr>
    </w:div>
    <w:div w:id="23337701">
      <w:bodyDiv w:val="1"/>
      <w:marLeft w:val="0"/>
      <w:marRight w:val="0"/>
      <w:marTop w:val="0"/>
      <w:marBottom w:val="0"/>
      <w:divBdr>
        <w:top w:val="none" w:sz="0" w:space="0" w:color="auto"/>
        <w:left w:val="none" w:sz="0" w:space="0" w:color="auto"/>
        <w:bottom w:val="none" w:sz="0" w:space="0" w:color="auto"/>
        <w:right w:val="none" w:sz="0" w:space="0" w:color="auto"/>
      </w:divBdr>
    </w:div>
    <w:div w:id="24454333">
      <w:bodyDiv w:val="1"/>
      <w:marLeft w:val="0"/>
      <w:marRight w:val="0"/>
      <w:marTop w:val="0"/>
      <w:marBottom w:val="0"/>
      <w:divBdr>
        <w:top w:val="none" w:sz="0" w:space="0" w:color="auto"/>
        <w:left w:val="none" w:sz="0" w:space="0" w:color="auto"/>
        <w:bottom w:val="none" w:sz="0" w:space="0" w:color="auto"/>
        <w:right w:val="none" w:sz="0" w:space="0" w:color="auto"/>
      </w:divBdr>
    </w:div>
    <w:div w:id="28258944">
      <w:bodyDiv w:val="1"/>
      <w:marLeft w:val="0"/>
      <w:marRight w:val="0"/>
      <w:marTop w:val="0"/>
      <w:marBottom w:val="0"/>
      <w:divBdr>
        <w:top w:val="none" w:sz="0" w:space="0" w:color="auto"/>
        <w:left w:val="none" w:sz="0" w:space="0" w:color="auto"/>
        <w:bottom w:val="none" w:sz="0" w:space="0" w:color="auto"/>
        <w:right w:val="none" w:sz="0" w:space="0" w:color="auto"/>
      </w:divBdr>
    </w:div>
    <w:div w:id="31924992">
      <w:bodyDiv w:val="1"/>
      <w:marLeft w:val="0"/>
      <w:marRight w:val="0"/>
      <w:marTop w:val="0"/>
      <w:marBottom w:val="0"/>
      <w:divBdr>
        <w:top w:val="none" w:sz="0" w:space="0" w:color="auto"/>
        <w:left w:val="none" w:sz="0" w:space="0" w:color="auto"/>
        <w:bottom w:val="none" w:sz="0" w:space="0" w:color="auto"/>
        <w:right w:val="none" w:sz="0" w:space="0" w:color="auto"/>
      </w:divBdr>
    </w:div>
    <w:div w:id="33628290">
      <w:bodyDiv w:val="1"/>
      <w:marLeft w:val="0"/>
      <w:marRight w:val="0"/>
      <w:marTop w:val="0"/>
      <w:marBottom w:val="0"/>
      <w:divBdr>
        <w:top w:val="none" w:sz="0" w:space="0" w:color="auto"/>
        <w:left w:val="none" w:sz="0" w:space="0" w:color="auto"/>
        <w:bottom w:val="none" w:sz="0" w:space="0" w:color="auto"/>
        <w:right w:val="none" w:sz="0" w:space="0" w:color="auto"/>
      </w:divBdr>
    </w:div>
    <w:div w:id="35081214">
      <w:bodyDiv w:val="1"/>
      <w:marLeft w:val="0"/>
      <w:marRight w:val="0"/>
      <w:marTop w:val="0"/>
      <w:marBottom w:val="0"/>
      <w:divBdr>
        <w:top w:val="none" w:sz="0" w:space="0" w:color="auto"/>
        <w:left w:val="none" w:sz="0" w:space="0" w:color="auto"/>
        <w:bottom w:val="none" w:sz="0" w:space="0" w:color="auto"/>
        <w:right w:val="none" w:sz="0" w:space="0" w:color="auto"/>
      </w:divBdr>
    </w:div>
    <w:div w:id="36905105">
      <w:bodyDiv w:val="1"/>
      <w:marLeft w:val="0"/>
      <w:marRight w:val="0"/>
      <w:marTop w:val="0"/>
      <w:marBottom w:val="0"/>
      <w:divBdr>
        <w:top w:val="none" w:sz="0" w:space="0" w:color="auto"/>
        <w:left w:val="none" w:sz="0" w:space="0" w:color="auto"/>
        <w:bottom w:val="none" w:sz="0" w:space="0" w:color="auto"/>
        <w:right w:val="none" w:sz="0" w:space="0" w:color="auto"/>
      </w:divBdr>
    </w:div>
    <w:div w:id="37516952">
      <w:bodyDiv w:val="1"/>
      <w:marLeft w:val="0"/>
      <w:marRight w:val="0"/>
      <w:marTop w:val="0"/>
      <w:marBottom w:val="0"/>
      <w:divBdr>
        <w:top w:val="none" w:sz="0" w:space="0" w:color="auto"/>
        <w:left w:val="none" w:sz="0" w:space="0" w:color="auto"/>
        <w:bottom w:val="none" w:sz="0" w:space="0" w:color="auto"/>
        <w:right w:val="none" w:sz="0" w:space="0" w:color="auto"/>
      </w:divBdr>
    </w:div>
    <w:div w:id="37777511">
      <w:bodyDiv w:val="1"/>
      <w:marLeft w:val="0"/>
      <w:marRight w:val="0"/>
      <w:marTop w:val="0"/>
      <w:marBottom w:val="0"/>
      <w:divBdr>
        <w:top w:val="none" w:sz="0" w:space="0" w:color="auto"/>
        <w:left w:val="none" w:sz="0" w:space="0" w:color="auto"/>
        <w:bottom w:val="none" w:sz="0" w:space="0" w:color="auto"/>
        <w:right w:val="none" w:sz="0" w:space="0" w:color="auto"/>
      </w:divBdr>
    </w:div>
    <w:div w:id="41447724">
      <w:bodyDiv w:val="1"/>
      <w:marLeft w:val="0"/>
      <w:marRight w:val="0"/>
      <w:marTop w:val="0"/>
      <w:marBottom w:val="0"/>
      <w:divBdr>
        <w:top w:val="none" w:sz="0" w:space="0" w:color="auto"/>
        <w:left w:val="none" w:sz="0" w:space="0" w:color="auto"/>
        <w:bottom w:val="none" w:sz="0" w:space="0" w:color="auto"/>
        <w:right w:val="none" w:sz="0" w:space="0" w:color="auto"/>
      </w:divBdr>
    </w:div>
    <w:div w:id="42336823">
      <w:bodyDiv w:val="1"/>
      <w:marLeft w:val="0"/>
      <w:marRight w:val="0"/>
      <w:marTop w:val="0"/>
      <w:marBottom w:val="0"/>
      <w:divBdr>
        <w:top w:val="none" w:sz="0" w:space="0" w:color="auto"/>
        <w:left w:val="none" w:sz="0" w:space="0" w:color="auto"/>
        <w:bottom w:val="none" w:sz="0" w:space="0" w:color="auto"/>
        <w:right w:val="none" w:sz="0" w:space="0" w:color="auto"/>
      </w:divBdr>
    </w:div>
    <w:div w:id="48460977">
      <w:bodyDiv w:val="1"/>
      <w:marLeft w:val="0"/>
      <w:marRight w:val="0"/>
      <w:marTop w:val="0"/>
      <w:marBottom w:val="0"/>
      <w:divBdr>
        <w:top w:val="none" w:sz="0" w:space="0" w:color="auto"/>
        <w:left w:val="none" w:sz="0" w:space="0" w:color="auto"/>
        <w:bottom w:val="none" w:sz="0" w:space="0" w:color="auto"/>
        <w:right w:val="none" w:sz="0" w:space="0" w:color="auto"/>
      </w:divBdr>
    </w:div>
    <w:div w:id="50538512">
      <w:bodyDiv w:val="1"/>
      <w:marLeft w:val="0"/>
      <w:marRight w:val="0"/>
      <w:marTop w:val="0"/>
      <w:marBottom w:val="0"/>
      <w:divBdr>
        <w:top w:val="none" w:sz="0" w:space="0" w:color="auto"/>
        <w:left w:val="none" w:sz="0" w:space="0" w:color="auto"/>
        <w:bottom w:val="none" w:sz="0" w:space="0" w:color="auto"/>
        <w:right w:val="none" w:sz="0" w:space="0" w:color="auto"/>
      </w:divBdr>
    </w:div>
    <w:div w:id="51318339">
      <w:bodyDiv w:val="1"/>
      <w:marLeft w:val="0"/>
      <w:marRight w:val="0"/>
      <w:marTop w:val="0"/>
      <w:marBottom w:val="0"/>
      <w:divBdr>
        <w:top w:val="none" w:sz="0" w:space="0" w:color="auto"/>
        <w:left w:val="none" w:sz="0" w:space="0" w:color="auto"/>
        <w:bottom w:val="none" w:sz="0" w:space="0" w:color="auto"/>
        <w:right w:val="none" w:sz="0" w:space="0" w:color="auto"/>
      </w:divBdr>
    </w:div>
    <w:div w:id="54353238">
      <w:bodyDiv w:val="1"/>
      <w:marLeft w:val="0"/>
      <w:marRight w:val="0"/>
      <w:marTop w:val="0"/>
      <w:marBottom w:val="0"/>
      <w:divBdr>
        <w:top w:val="none" w:sz="0" w:space="0" w:color="auto"/>
        <w:left w:val="none" w:sz="0" w:space="0" w:color="auto"/>
        <w:bottom w:val="none" w:sz="0" w:space="0" w:color="auto"/>
        <w:right w:val="none" w:sz="0" w:space="0" w:color="auto"/>
      </w:divBdr>
    </w:div>
    <w:div w:id="56248569">
      <w:bodyDiv w:val="1"/>
      <w:marLeft w:val="0"/>
      <w:marRight w:val="0"/>
      <w:marTop w:val="0"/>
      <w:marBottom w:val="0"/>
      <w:divBdr>
        <w:top w:val="none" w:sz="0" w:space="0" w:color="auto"/>
        <w:left w:val="none" w:sz="0" w:space="0" w:color="auto"/>
        <w:bottom w:val="none" w:sz="0" w:space="0" w:color="auto"/>
        <w:right w:val="none" w:sz="0" w:space="0" w:color="auto"/>
      </w:divBdr>
    </w:div>
    <w:div w:id="57481906">
      <w:bodyDiv w:val="1"/>
      <w:marLeft w:val="0"/>
      <w:marRight w:val="0"/>
      <w:marTop w:val="0"/>
      <w:marBottom w:val="0"/>
      <w:divBdr>
        <w:top w:val="none" w:sz="0" w:space="0" w:color="auto"/>
        <w:left w:val="none" w:sz="0" w:space="0" w:color="auto"/>
        <w:bottom w:val="none" w:sz="0" w:space="0" w:color="auto"/>
        <w:right w:val="none" w:sz="0" w:space="0" w:color="auto"/>
      </w:divBdr>
    </w:div>
    <w:div w:id="64496990">
      <w:bodyDiv w:val="1"/>
      <w:marLeft w:val="0"/>
      <w:marRight w:val="0"/>
      <w:marTop w:val="0"/>
      <w:marBottom w:val="0"/>
      <w:divBdr>
        <w:top w:val="none" w:sz="0" w:space="0" w:color="auto"/>
        <w:left w:val="none" w:sz="0" w:space="0" w:color="auto"/>
        <w:bottom w:val="none" w:sz="0" w:space="0" w:color="auto"/>
        <w:right w:val="none" w:sz="0" w:space="0" w:color="auto"/>
      </w:divBdr>
    </w:div>
    <w:div w:id="79255923">
      <w:bodyDiv w:val="1"/>
      <w:marLeft w:val="0"/>
      <w:marRight w:val="0"/>
      <w:marTop w:val="0"/>
      <w:marBottom w:val="0"/>
      <w:divBdr>
        <w:top w:val="none" w:sz="0" w:space="0" w:color="auto"/>
        <w:left w:val="none" w:sz="0" w:space="0" w:color="auto"/>
        <w:bottom w:val="none" w:sz="0" w:space="0" w:color="auto"/>
        <w:right w:val="none" w:sz="0" w:space="0" w:color="auto"/>
      </w:divBdr>
    </w:div>
    <w:div w:id="81537997">
      <w:bodyDiv w:val="1"/>
      <w:marLeft w:val="0"/>
      <w:marRight w:val="0"/>
      <w:marTop w:val="0"/>
      <w:marBottom w:val="0"/>
      <w:divBdr>
        <w:top w:val="none" w:sz="0" w:space="0" w:color="auto"/>
        <w:left w:val="none" w:sz="0" w:space="0" w:color="auto"/>
        <w:bottom w:val="none" w:sz="0" w:space="0" w:color="auto"/>
        <w:right w:val="none" w:sz="0" w:space="0" w:color="auto"/>
      </w:divBdr>
    </w:div>
    <w:div w:id="82141968">
      <w:bodyDiv w:val="1"/>
      <w:marLeft w:val="0"/>
      <w:marRight w:val="0"/>
      <w:marTop w:val="0"/>
      <w:marBottom w:val="0"/>
      <w:divBdr>
        <w:top w:val="none" w:sz="0" w:space="0" w:color="auto"/>
        <w:left w:val="none" w:sz="0" w:space="0" w:color="auto"/>
        <w:bottom w:val="none" w:sz="0" w:space="0" w:color="auto"/>
        <w:right w:val="none" w:sz="0" w:space="0" w:color="auto"/>
      </w:divBdr>
    </w:div>
    <w:div w:id="83233188">
      <w:bodyDiv w:val="1"/>
      <w:marLeft w:val="0"/>
      <w:marRight w:val="0"/>
      <w:marTop w:val="0"/>
      <w:marBottom w:val="0"/>
      <w:divBdr>
        <w:top w:val="none" w:sz="0" w:space="0" w:color="auto"/>
        <w:left w:val="none" w:sz="0" w:space="0" w:color="auto"/>
        <w:bottom w:val="none" w:sz="0" w:space="0" w:color="auto"/>
        <w:right w:val="none" w:sz="0" w:space="0" w:color="auto"/>
      </w:divBdr>
    </w:div>
    <w:div w:id="91705913">
      <w:bodyDiv w:val="1"/>
      <w:marLeft w:val="0"/>
      <w:marRight w:val="0"/>
      <w:marTop w:val="0"/>
      <w:marBottom w:val="0"/>
      <w:divBdr>
        <w:top w:val="none" w:sz="0" w:space="0" w:color="auto"/>
        <w:left w:val="none" w:sz="0" w:space="0" w:color="auto"/>
        <w:bottom w:val="none" w:sz="0" w:space="0" w:color="auto"/>
        <w:right w:val="none" w:sz="0" w:space="0" w:color="auto"/>
      </w:divBdr>
    </w:div>
    <w:div w:id="97987402">
      <w:bodyDiv w:val="1"/>
      <w:marLeft w:val="0"/>
      <w:marRight w:val="0"/>
      <w:marTop w:val="0"/>
      <w:marBottom w:val="0"/>
      <w:divBdr>
        <w:top w:val="none" w:sz="0" w:space="0" w:color="auto"/>
        <w:left w:val="none" w:sz="0" w:space="0" w:color="auto"/>
        <w:bottom w:val="none" w:sz="0" w:space="0" w:color="auto"/>
        <w:right w:val="none" w:sz="0" w:space="0" w:color="auto"/>
      </w:divBdr>
    </w:div>
    <w:div w:id="100416582">
      <w:bodyDiv w:val="1"/>
      <w:marLeft w:val="0"/>
      <w:marRight w:val="0"/>
      <w:marTop w:val="0"/>
      <w:marBottom w:val="0"/>
      <w:divBdr>
        <w:top w:val="none" w:sz="0" w:space="0" w:color="auto"/>
        <w:left w:val="none" w:sz="0" w:space="0" w:color="auto"/>
        <w:bottom w:val="none" w:sz="0" w:space="0" w:color="auto"/>
        <w:right w:val="none" w:sz="0" w:space="0" w:color="auto"/>
      </w:divBdr>
    </w:div>
    <w:div w:id="102844341">
      <w:bodyDiv w:val="1"/>
      <w:marLeft w:val="0"/>
      <w:marRight w:val="0"/>
      <w:marTop w:val="0"/>
      <w:marBottom w:val="0"/>
      <w:divBdr>
        <w:top w:val="none" w:sz="0" w:space="0" w:color="auto"/>
        <w:left w:val="none" w:sz="0" w:space="0" w:color="auto"/>
        <w:bottom w:val="none" w:sz="0" w:space="0" w:color="auto"/>
        <w:right w:val="none" w:sz="0" w:space="0" w:color="auto"/>
      </w:divBdr>
    </w:div>
    <w:div w:id="103811781">
      <w:bodyDiv w:val="1"/>
      <w:marLeft w:val="0"/>
      <w:marRight w:val="0"/>
      <w:marTop w:val="0"/>
      <w:marBottom w:val="0"/>
      <w:divBdr>
        <w:top w:val="none" w:sz="0" w:space="0" w:color="auto"/>
        <w:left w:val="none" w:sz="0" w:space="0" w:color="auto"/>
        <w:bottom w:val="none" w:sz="0" w:space="0" w:color="auto"/>
        <w:right w:val="none" w:sz="0" w:space="0" w:color="auto"/>
      </w:divBdr>
    </w:div>
    <w:div w:id="109322025">
      <w:bodyDiv w:val="1"/>
      <w:marLeft w:val="0"/>
      <w:marRight w:val="0"/>
      <w:marTop w:val="0"/>
      <w:marBottom w:val="0"/>
      <w:divBdr>
        <w:top w:val="none" w:sz="0" w:space="0" w:color="auto"/>
        <w:left w:val="none" w:sz="0" w:space="0" w:color="auto"/>
        <w:bottom w:val="none" w:sz="0" w:space="0" w:color="auto"/>
        <w:right w:val="none" w:sz="0" w:space="0" w:color="auto"/>
      </w:divBdr>
    </w:div>
    <w:div w:id="115486790">
      <w:bodyDiv w:val="1"/>
      <w:marLeft w:val="0"/>
      <w:marRight w:val="0"/>
      <w:marTop w:val="0"/>
      <w:marBottom w:val="0"/>
      <w:divBdr>
        <w:top w:val="none" w:sz="0" w:space="0" w:color="auto"/>
        <w:left w:val="none" w:sz="0" w:space="0" w:color="auto"/>
        <w:bottom w:val="none" w:sz="0" w:space="0" w:color="auto"/>
        <w:right w:val="none" w:sz="0" w:space="0" w:color="auto"/>
      </w:divBdr>
    </w:div>
    <w:div w:id="119963315">
      <w:bodyDiv w:val="1"/>
      <w:marLeft w:val="0"/>
      <w:marRight w:val="0"/>
      <w:marTop w:val="0"/>
      <w:marBottom w:val="0"/>
      <w:divBdr>
        <w:top w:val="none" w:sz="0" w:space="0" w:color="auto"/>
        <w:left w:val="none" w:sz="0" w:space="0" w:color="auto"/>
        <w:bottom w:val="none" w:sz="0" w:space="0" w:color="auto"/>
        <w:right w:val="none" w:sz="0" w:space="0" w:color="auto"/>
      </w:divBdr>
    </w:div>
    <w:div w:id="121116675">
      <w:bodyDiv w:val="1"/>
      <w:marLeft w:val="0"/>
      <w:marRight w:val="0"/>
      <w:marTop w:val="0"/>
      <w:marBottom w:val="0"/>
      <w:divBdr>
        <w:top w:val="none" w:sz="0" w:space="0" w:color="auto"/>
        <w:left w:val="none" w:sz="0" w:space="0" w:color="auto"/>
        <w:bottom w:val="none" w:sz="0" w:space="0" w:color="auto"/>
        <w:right w:val="none" w:sz="0" w:space="0" w:color="auto"/>
      </w:divBdr>
    </w:div>
    <w:div w:id="128134606">
      <w:bodyDiv w:val="1"/>
      <w:marLeft w:val="0"/>
      <w:marRight w:val="0"/>
      <w:marTop w:val="0"/>
      <w:marBottom w:val="0"/>
      <w:divBdr>
        <w:top w:val="none" w:sz="0" w:space="0" w:color="auto"/>
        <w:left w:val="none" w:sz="0" w:space="0" w:color="auto"/>
        <w:bottom w:val="none" w:sz="0" w:space="0" w:color="auto"/>
        <w:right w:val="none" w:sz="0" w:space="0" w:color="auto"/>
      </w:divBdr>
    </w:div>
    <w:div w:id="128321949">
      <w:bodyDiv w:val="1"/>
      <w:marLeft w:val="0"/>
      <w:marRight w:val="0"/>
      <w:marTop w:val="0"/>
      <w:marBottom w:val="0"/>
      <w:divBdr>
        <w:top w:val="none" w:sz="0" w:space="0" w:color="auto"/>
        <w:left w:val="none" w:sz="0" w:space="0" w:color="auto"/>
        <w:bottom w:val="none" w:sz="0" w:space="0" w:color="auto"/>
        <w:right w:val="none" w:sz="0" w:space="0" w:color="auto"/>
      </w:divBdr>
    </w:div>
    <w:div w:id="129520421">
      <w:bodyDiv w:val="1"/>
      <w:marLeft w:val="0"/>
      <w:marRight w:val="0"/>
      <w:marTop w:val="0"/>
      <w:marBottom w:val="0"/>
      <w:divBdr>
        <w:top w:val="none" w:sz="0" w:space="0" w:color="auto"/>
        <w:left w:val="none" w:sz="0" w:space="0" w:color="auto"/>
        <w:bottom w:val="none" w:sz="0" w:space="0" w:color="auto"/>
        <w:right w:val="none" w:sz="0" w:space="0" w:color="auto"/>
      </w:divBdr>
    </w:div>
    <w:div w:id="134223806">
      <w:bodyDiv w:val="1"/>
      <w:marLeft w:val="0"/>
      <w:marRight w:val="0"/>
      <w:marTop w:val="0"/>
      <w:marBottom w:val="0"/>
      <w:divBdr>
        <w:top w:val="none" w:sz="0" w:space="0" w:color="auto"/>
        <w:left w:val="none" w:sz="0" w:space="0" w:color="auto"/>
        <w:bottom w:val="none" w:sz="0" w:space="0" w:color="auto"/>
        <w:right w:val="none" w:sz="0" w:space="0" w:color="auto"/>
      </w:divBdr>
    </w:div>
    <w:div w:id="142359437">
      <w:bodyDiv w:val="1"/>
      <w:marLeft w:val="0"/>
      <w:marRight w:val="0"/>
      <w:marTop w:val="0"/>
      <w:marBottom w:val="0"/>
      <w:divBdr>
        <w:top w:val="none" w:sz="0" w:space="0" w:color="auto"/>
        <w:left w:val="none" w:sz="0" w:space="0" w:color="auto"/>
        <w:bottom w:val="none" w:sz="0" w:space="0" w:color="auto"/>
        <w:right w:val="none" w:sz="0" w:space="0" w:color="auto"/>
      </w:divBdr>
    </w:div>
    <w:div w:id="143012775">
      <w:bodyDiv w:val="1"/>
      <w:marLeft w:val="0"/>
      <w:marRight w:val="0"/>
      <w:marTop w:val="0"/>
      <w:marBottom w:val="0"/>
      <w:divBdr>
        <w:top w:val="none" w:sz="0" w:space="0" w:color="auto"/>
        <w:left w:val="none" w:sz="0" w:space="0" w:color="auto"/>
        <w:bottom w:val="none" w:sz="0" w:space="0" w:color="auto"/>
        <w:right w:val="none" w:sz="0" w:space="0" w:color="auto"/>
      </w:divBdr>
    </w:div>
    <w:div w:id="143088448">
      <w:bodyDiv w:val="1"/>
      <w:marLeft w:val="0"/>
      <w:marRight w:val="0"/>
      <w:marTop w:val="0"/>
      <w:marBottom w:val="0"/>
      <w:divBdr>
        <w:top w:val="none" w:sz="0" w:space="0" w:color="auto"/>
        <w:left w:val="none" w:sz="0" w:space="0" w:color="auto"/>
        <w:bottom w:val="none" w:sz="0" w:space="0" w:color="auto"/>
        <w:right w:val="none" w:sz="0" w:space="0" w:color="auto"/>
      </w:divBdr>
    </w:div>
    <w:div w:id="145097802">
      <w:bodyDiv w:val="1"/>
      <w:marLeft w:val="0"/>
      <w:marRight w:val="0"/>
      <w:marTop w:val="0"/>
      <w:marBottom w:val="0"/>
      <w:divBdr>
        <w:top w:val="none" w:sz="0" w:space="0" w:color="auto"/>
        <w:left w:val="none" w:sz="0" w:space="0" w:color="auto"/>
        <w:bottom w:val="none" w:sz="0" w:space="0" w:color="auto"/>
        <w:right w:val="none" w:sz="0" w:space="0" w:color="auto"/>
      </w:divBdr>
    </w:div>
    <w:div w:id="147214039">
      <w:bodyDiv w:val="1"/>
      <w:marLeft w:val="0"/>
      <w:marRight w:val="0"/>
      <w:marTop w:val="0"/>
      <w:marBottom w:val="0"/>
      <w:divBdr>
        <w:top w:val="none" w:sz="0" w:space="0" w:color="auto"/>
        <w:left w:val="none" w:sz="0" w:space="0" w:color="auto"/>
        <w:bottom w:val="none" w:sz="0" w:space="0" w:color="auto"/>
        <w:right w:val="none" w:sz="0" w:space="0" w:color="auto"/>
      </w:divBdr>
    </w:div>
    <w:div w:id="157424260">
      <w:bodyDiv w:val="1"/>
      <w:marLeft w:val="0"/>
      <w:marRight w:val="0"/>
      <w:marTop w:val="0"/>
      <w:marBottom w:val="0"/>
      <w:divBdr>
        <w:top w:val="none" w:sz="0" w:space="0" w:color="auto"/>
        <w:left w:val="none" w:sz="0" w:space="0" w:color="auto"/>
        <w:bottom w:val="none" w:sz="0" w:space="0" w:color="auto"/>
        <w:right w:val="none" w:sz="0" w:space="0" w:color="auto"/>
      </w:divBdr>
    </w:div>
    <w:div w:id="158735902">
      <w:bodyDiv w:val="1"/>
      <w:marLeft w:val="0"/>
      <w:marRight w:val="0"/>
      <w:marTop w:val="0"/>
      <w:marBottom w:val="0"/>
      <w:divBdr>
        <w:top w:val="none" w:sz="0" w:space="0" w:color="auto"/>
        <w:left w:val="none" w:sz="0" w:space="0" w:color="auto"/>
        <w:bottom w:val="none" w:sz="0" w:space="0" w:color="auto"/>
        <w:right w:val="none" w:sz="0" w:space="0" w:color="auto"/>
      </w:divBdr>
    </w:div>
    <w:div w:id="158884020">
      <w:bodyDiv w:val="1"/>
      <w:marLeft w:val="0"/>
      <w:marRight w:val="0"/>
      <w:marTop w:val="0"/>
      <w:marBottom w:val="0"/>
      <w:divBdr>
        <w:top w:val="none" w:sz="0" w:space="0" w:color="auto"/>
        <w:left w:val="none" w:sz="0" w:space="0" w:color="auto"/>
        <w:bottom w:val="none" w:sz="0" w:space="0" w:color="auto"/>
        <w:right w:val="none" w:sz="0" w:space="0" w:color="auto"/>
      </w:divBdr>
    </w:div>
    <w:div w:id="161117965">
      <w:bodyDiv w:val="1"/>
      <w:marLeft w:val="0"/>
      <w:marRight w:val="0"/>
      <w:marTop w:val="0"/>
      <w:marBottom w:val="0"/>
      <w:divBdr>
        <w:top w:val="none" w:sz="0" w:space="0" w:color="auto"/>
        <w:left w:val="none" w:sz="0" w:space="0" w:color="auto"/>
        <w:bottom w:val="none" w:sz="0" w:space="0" w:color="auto"/>
        <w:right w:val="none" w:sz="0" w:space="0" w:color="auto"/>
      </w:divBdr>
    </w:div>
    <w:div w:id="161431491">
      <w:bodyDiv w:val="1"/>
      <w:marLeft w:val="0"/>
      <w:marRight w:val="0"/>
      <w:marTop w:val="0"/>
      <w:marBottom w:val="0"/>
      <w:divBdr>
        <w:top w:val="none" w:sz="0" w:space="0" w:color="auto"/>
        <w:left w:val="none" w:sz="0" w:space="0" w:color="auto"/>
        <w:bottom w:val="none" w:sz="0" w:space="0" w:color="auto"/>
        <w:right w:val="none" w:sz="0" w:space="0" w:color="auto"/>
      </w:divBdr>
    </w:div>
    <w:div w:id="161626851">
      <w:bodyDiv w:val="1"/>
      <w:marLeft w:val="0"/>
      <w:marRight w:val="0"/>
      <w:marTop w:val="0"/>
      <w:marBottom w:val="0"/>
      <w:divBdr>
        <w:top w:val="none" w:sz="0" w:space="0" w:color="auto"/>
        <w:left w:val="none" w:sz="0" w:space="0" w:color="auto"/>
        <w:bottom w:val="none" w:sz="0" w:space="0" w:color="auto"/>
        <w:right w:val="none" w:sz="0" w:space="0" w:color="auto"/>
      </w:divBdr>
    </w:div>
    <w:div w:id="162598553">
      <w:bodyDiv w:val="1"/>
      <w:marLeft w:val="0"/>
      <w:marRight w:val="0"/>
      <w:marTop w:val="0"/>
      <w:marBottom w:val="0"/>
      <w:divBdr>
        <w:top w:val="none" w:sz="0" w:space="0" w:color="auto"/>
        <w:left w:val="none" w:sz="0" w:space="0" w:color="auto"/>
        <w:bottom w:val="none" w:sz="0" w:space="0" w:color="auto"/>
        <w:right w:val="none" w:sz="0" w:space="0" w:color="auto"/>
      </w:divBdr>
    </w:div>
    <w:div w:id="166792940">
      <w:bodyDiv w:val="1"/>
      <w:marLeft w:val="0"/>
      <w:marRight w:val="0"/>
      <w:marTop w:val="0"/>
      <w:marBottom w:val="0"/>
      <w:divBdr>
        <w:top w:val="none" w:sz="0" w:space="0" w:color="auto"/>
        <w:left w:val="none" w:sz="0" w:space="0" w:color="auto"/>
        <w:bottom w:val="none" w:sz="0" w:space="0" w:color="auto"/>
        <w:right w:val="none" w:sz="0" w:space="0" w:color="auto"/>
      </w:divBdr>
    </w:div>
    <w:div w:id="170414891">
      <w:bodyDiv w:val="1"/>
      <w:marLeft w:val="0"/>
      <w:marRight w:val="0"/>
      <w:marTop w:val="0"/>
      <w:marBottom w:val="0"/>
      <w:divBdr>
        <w:top w:val="none" w:sz="0" w:space="0" w:color="auto"/>
        <w:left w:val="none" w:sz="0" w:space="0" w:color="auto"/>
        <w:bottom w:val="none" w:sz="0" w:space="0" w:color="auto"/>
        <w:right w:val="none" w:sz="0" w:space="0" w:color="auto"/>
      </w:divBdr>
    </w:div>
    <w:div w:id="170874299">
      <w:bodyDiv w:val="1"/>
      <w:marLeft w:val="0"/>
      <w:marRight w:val="0"/>
      <w:marTop w:val="0"/>
      <w:marBottom w:val="0"/>
      <w:divBdr>
        <w:top w:val="none" w:sz="0" w:space="0" w:color="auto"/>
        <w:left w:val="none" w:sz="0" w:space="0" w:color="auto"/>
        <w:bottom w:val="none" w:sz="0" w:space="0" w:color="auto"/>
        <w:right w:val="none" w:sz="0" w:space="0" w:color="auto"/>
      </w:divBdr>
    </w:div>
    <w:div w:id="175732006">
      <w:bodyDiv w:val="1"/>
      <w:marLeft w:val="0"/>
      <w:marRight w:val="0"/>
      <w:marTop w:val="0"/>
      <w:marBottom w:val="0"/>
      <w:divBdr>
        <w:top w:val="none" w:sz="0" w:space="0" w:color="auto"/>
        <w:left w:val="none" w:sz="0" w:space="0" w:color="auto"/>
        <w:bottom w:val="none" w:sz="0" w:space="0" w:color="auto"/>
        <w:right w:val="none" w:sz="0" w:space="0" w:color="auto"/>
      </w:divBdr>
    </w:div>
    <w:div w:id="185103936">
      <w:bodyDiv w:val="1"/>
      <w:marLeft w:val="0"/>
      <w:marRight w:val="0"/>
      <w:marTop w:val="0"/>
      <w:marBottom w:val="0"/>
      <w:divBdr>
        <w:top w:val="none" w:sz="0" w:space="0" w:color="auto"/>
        <w:left w:val="none" w:sz="0" w:space="0" w:color="auto"/>
        <w:bottom w:val="none" w:sz="0" w:space="0" w:color="auto"/>
        <w:right w:val="none" w:sz="0" w:space="0" w:color="auto"/>
      </w:divBdr>
    </w:div>
    <w:div w:id="185407636">
      <w:bodyDiv w:val="1"/>
      <w:marLeft w:val="0"/>
      <w:marRight w:val="0"/>
      <w:marTop w:val="0"/>
      <w:marBottom w:val="0"/>
      <w:divBdr>
        <w:top w:val="none" w:sz="0" w:space="0" w:color="auto"/>
        <w:left w:val="none" w:sz="0" w:space="0" w:color="auto"/>
        <w:bottom w:val="none" w:sz="0" w:space="0" w:color="auto"/>
        <w:right w:val="none" w:sz="0" w:space="0" w:color="auto"/>
      </w:divBdr>
    </w:div>
    <w:div w:id="190805415">
      <w:bodyDiv w:val="1"/>
      <w:marLeft w:val="0"/>
      <w:marRight w:val="0"/>
      <w:marTop w:val="0"/>
      <w:marBottom w:val="0"/>
      <w:divBdr>
        <w:top w:val="none" w:sz="0" w:space="0" w:color="auto"/>
        <w:left w:val="none" w:sz="0" w:space="0" w:color="auto"/>
        <w:bottom w:val="none" w:sz="0" w:space="0" w:color="auto"/>
        <w:right w:val="none" w:sz="0" w:space="0" w:color="auto"/>
      </w:divBdr>
    </w:div>
    <w:div w:id="190925917">
      <w:bodyDiv w:val="1"/>
      <w:marLeft w:val="0"/>
      <w:marRight w:val="0"/>
      <w:marTop w:val="0"/>
      <w:marBottom w:val="0"/>
      <w:divBdr>
        <w:top w:val="none" w:sz="0" w:space="0" w:color="auto"/>
        <w:left w:val="none" w:sz="0" w:space="0" w:color="auto"/>
        <w:bottom w:val="none" w:sz="0" w:space="0" w:color="auto"/>
        <w:right w:val="none" w:sz="0" w:space="0" w:color="auto"/>
      </w:divBdr>
    </w:div>
    <w:div w:id="191459572">
      <w:bodyDiv w:val="1"/>
      <w:marLeft w:val="0"/>
      <w:marRight w:val="0"/>
      <w:marTop w:val="0"/>
      <w:marBottom w:val="0"/>
      <w:divBdr>
        <w:top w:val="none" w:sz="0" w:space="0" w:color="auto"/>
        <w:left w:val="none" w:sz="0" w:space="0" w:color="auto"/>
        <w:bottom w:val="none" w:sz="0" w:space="0" w:color="auto"/>
        <w:right w:val="none" w:sz="0" w:space="0" w:color="auto"/>
      </w:divBdr>
    </w:div>
    <w:div w:id="198592517">
      <w:bodyDiv w:val="1"/>
      <w:marLeft w:val="0"/>
      <w:marRight w:val="0"/>
      <w:marTop w:val="0"/>
      <w:marBottom w:val="0"/>
      <w:divBdr>
        <w:top w:val="none" w:sz="0" w:space="0" w:color="auto"/>
        <w:left w:val="none" w:sz="0" w:space="0" w:color="auto"/>
        <w:bottom w:val="none" w:sz="0" w:space="0" w:color="auto"/>
        <w:right w:val="none" w:sz="0" w:space="0" w:color="auto"/>
      </w:divBdr>
    </w:div>
    <w:div w:id="215168024">
      <w:bodyDiv w:val="1"/>
      <w:marLeft w:val="0"/>
      <w:marRight w:val="0"/>
      <w:marTop w:val="0"/>
      <w:marBottom w:val="0"/>
      <w:divBdr>
        <w:top w:val="none" w:sz="0" w:space="0" w:color="auto"/>
        <w:left w:val="none" w:sz="0" w:space="0" w:color="auto"/>
        <w:bottom w:val="none" w:sz="0" w:space="0" w:color="auto"/>
        <w:right w:val="none" w:sz="0" w:space="0" w:color="auto"/>
      </w:divBdr>
    </w:div>
    <w:div w:id="215704978">
      <w:bodyDiv w:val="1"/>
      <w:marLeft w:val="0"/>
      <w:marRight w:val="0"/>
      <w:marTop w:val="0"/>
      <w:marBottom w:val="0"/>
      <w:divBdr>
        <w:top w:val="none" w:sz="0" w:space="0" w:color="auto"/>
        <w:left w:val="none" w:sz="0" w:space="0" w:color="auto"/>
        <w:bottom w:val="none" w:sz="0" w:space="0" w:color="auto"/>
        <w:right w:val="none" w:sz="0" w:space="0" w:color="auto"/>
      </w:divBdr>
    </w:div>
    <w:div w:id="217087767">
      <w:bodyDiv w:val="1"/>
      <w:marLeft w:val="0"/>
      <w:marRight w:val="0"/>
      <w:marTop w:val="0"/>
      <w:marBottom w:val="0"/>
      <w:divBdr>
        <w:top w:val="none" w:sz="0" w:space="0" w:color="auto"/>
        <w:left w:val="none" w:sz="0" w:space="0" w:color="auto"/>
        <w:bottom w:val="none" w:sz="0" w:space="0" w:color="auto"/>
        <w:right w:val="none" w:sz="0" w:space="0" w:color="auto"/>
      </w:divBdr>
    </w:div>
    <w:div w:id="217404160">
      <w:bodyDiv w:val="1"/>
      <w:marLeft w:val="0"/>
      <w:marRight w:val="0"/>
      <w:marTop w:val="0"/>
      <w:marBottom w:val="0"/>
      <w:divBdr>
        <w:top w:val="none" w:sz="0" w:space="0" w:color="auto"/>
        <w:left w:val="none" w:sz="0" w:space="0" w:color="auto"/>
        <w:bottom w:val="none" w:sz="0" w:space="0" w:color="auto"/>
        <w:right w:val="none" w:sz="0" w:space="0" w:color="auto"/>
      </w:divBdr>
    </w:div>
    <w:div w:id="218366399">
      <w:bodyDiv w:val="1"/>
      <w:marLeft w:val="0"/>
      <w:marRight w:val="0"/>
      <w:marTop w:val="0"/>
      <w:marBottom w:val="0"/>
      <w:divBdr>
        <w:top w:val="none" w:sz="0" w:space="0" w:color="auto"/>
        <w:left w:val="none" w:sz="0" w:space="0" w:color="auto"/>
        <w:bottom w:val="none" w:sz="0" w:space="0" w:color="auto"/>
        <w:right w:val="none" w:sz="0" w:space="0" w:color="auto"/>
      </w:divBdr>
    </w:div>
    <w:div w:id="222058942">
      <w:bodyDiv w:val="1"/>
      <w:marLeft w:val="0"/>
      <w:marRight w:val="0"/>
      <w:marTop w:val="0"/>
      <w:marBottom w:val="0"/>
      <w:divBdr>
        <w:top w:val="none" w:sz="0" w:space="0" w:color="auto"/>
        <w:left w:val="none" w:sz="0" w:space="0" w:color="auto"/>
        <w:bottom w:val="none" w:sz="0" w:space="0" w:color="auto"/>
        <w:right w:val="none" w:sz="0" w:space="0" w:color="auto"/>
      </w:divBdr>
    </w:div>
    <w:div w:id="223567761">
      <w:bodyDiv w:val="1"/>
      <w:marLeft w:val="0"/>
      <w:marRight w:val="0"/>
      <w:marTop w:val="0"/>
      <w:marBottom w:val="0"/>
      <w:divBdr>
        <w:top w:val="none" w:sz="0" w:space="0" w:color="auto"/>
        <w:left w:val="none" w:sz="0" w:space="0" w:color="auto"/>
        <w:bottom w:val="none" w:sz="0" w:space="0" w:color="auto"/>
        <w:right w:val="none" w:sz="0" w:space="0" w:color="auto"/>
      </w:divBdr>
    </w:div>
    <w:div w:id="226766017">
      <w:bodyDiv w:val="1"/>
      <w:marLeft w:val="0"/>
      <w:marRight w:val="0"/>
      <w:marTop w:val="0"/>
      <w:marBottom w:val="0"/>
      <w:divBdr>
        <w:top w:val="none" w:sz="0" w:space="0" w:color="auto"/>
        <w:left w:val="none" w:sz="0" w:space="0" w:color="auto"/>
        <w:bottom w:val="none" w:sz="0" w:space="0" w:color="auto"/>
        <w:right w:val="none" w:sz="0" w:space="0" w:color="auto"/>
      </w:divBdr>
    </w:div>
    <w:div w:id="232156266">
      <w:bodyDiv w:val="1"/>
      <w:marLeft w:val="0"/>
      <w:marRight w:val="0"/>
      <w:marTop w:val="0"/>
      <w:marBottom w:val="0"/>
      <w:divBdr>
        <w:top w:val="none" w:sz="0" w:space="0" w:color="auto"/>
        <w:left w:val="none" w:sz="0" w:space="0" w:color="auto"/>
        <w:bottom w:val="none" w:sz="0" w:space="0" w:color="auto"/>
        <w:right w:val="none" w:sz="0" w:space="0" w:color="auto"/>
      </w:divBdr>
    </w:div>
    <w:div w:id="232619302">
      <w:bodyDiv w:val="1"/>
      <w:marLeft w:val="0"/>
      <w:marRight w:val="0"/>
      <w:marTop w:val="0"/>
      <w:marBottom w:val="0"/>
      <w:divBdr>
        <w:top w:val="none" w:sz="0" w:space="0" w:color="auto"/>
        <w:left w:val="none" w:sz="0" w:space="0" w:color="auto"/>
        <w:bottom w:val="none" w:sz="0" w:space="0" w:color="auto"/>
        <w:right w:val="none" w:sz="0" w:space="0" w:color="auto"/>
      </w:divBdr>
    </w:div>
    <w:div w:id="234171866">
      <w:bodyDiv w:val="1"/>
      <w:marLeft w:val="0"/>
      <w:marRight w:val="0"/>
      <w:marTop w:val="0"/>
      <w:marBottom w:val="0"/>
      <w:divBdr>
        <w:top w:val="none" w:sz="0" w:space="0" w:color="auto"/>
        <w:left w:val="none" w:sz="0" w:space="0" w:color="auto"/>
        <w:bottom w:val="none" w:sz="0" w:space="0" w:color="auto"/>
        <w:right w:val="none" w:sz="0" w:space="0" w:color="auto"/>
      </w:divBdr>
    </w:div>
    <w:div w:id="236860682">
      <w:bodyDiv w:val="1"/>
      <w:marLeft w:val="0"/>
      <w:marRight w:val="0"/>
      <w:marTop w:val="0"/>
      <w:marBottom w:val="0"/>
      <w:divBdr>
        <w:top w:val="none" w:sz="0" w:space="0" w:color="auto"/>
        <w:left w:val="none" w:sz="0" w:space="0" w:color="auto"/>
        <w:bottom w:val="none" w:sz="0" w:space="0" w:color="auto"/>
        <w:right w:val="none" w:sz="0" w:space="0" w:color="auto"/>
      </w:divBdr>
    </w:div>
    <w:div w:id="237327642">
      <w:bodyDiv w:val="1"/>
      <w:marLeft w:val="0"/>
      <w:marRight w:val="0"/>
      <w:marTop w:val="0"/>
      <w:marBottom w:val="0"/>
      <w:divBdr>
        <w:top w:val="none" w:sz="0" w:space="0" w:color="auto"/>
        <w:left w:val="none" w:sz="0" w:space="0" w:color="auto"/>
        <w:bottom w:val="none" w:sz="0" w:space="0" w:color="auto"/>
        <w:right w:val="none" w:sz="0" w:space="0" w:color="auto"/>
      </w:divBdr>
    </w:div>
    <w:div w:id="237977829">
      <w:bodyDiv w:val="1"/>
      <w:marLeft w:val="0"/>
      <w:marRight w:val="0"/>
      <w:marTop w:val="0"/>
      <w:marBottom w:val="0"/>
      <w:divBdr>
        <w:top w:val="none" w:sz="0" w:space="0" w:color="auto"/>
        <w:left w:val="none" w:sz="0" w:space="0" w:color="auto"/>
        <w:bottom w:val="none" w:sz="0" w:space="0" w:color="auto"/>
        <w:right w:val="none" w:sz="0" w:space="0" w:color="auto"/>
      </w:divBdr>
    </w:div>
    <w:div w:id="243538402">
      <w:bodyDiv w:val="1"/>
      <w:marLeft w:val="0"/>
      <w:marRight w:val="0"/>
      <w:marTop w:val="0"/>
      <w:marBottom w:val="0"/>
      <w:divBdr>
        <w:top w:val="none" w:sz="0" w:space="0" w:color="auto"/>
        <w:left w:val="none" w:sz="0" w:space="0" w:color="auto"/>
        <w:bottom w:val="none" w:sz="0" w:space="0" w:color="auto"/>
        <w:right w:val="none" w:sz="0" w:space="0" w:color="auto"/>
      </w:divBdr>
    </w:div>
    <w:div w:id="250042283">
      <w:bodyDiv w:val="1"/>
      <w:marLeft w:val="0"/>
      <w:marRight w:val="0"/>
      <w:marTop w:val="0"/>
      <w:marBottom w:val="0"/>
      <w:divBdr>
        <w:top w:val="none" w:sz="0" w:space="0" w:color="auto"/>
        <w:left w:val="none" w:sz="0" w:space="0" w:color="auto"/>
        <w:bottom w:val="none" w:sz="0" w:space="0" w:color="auto"/>
        <w:right w:val="none" w:sz="0" w:space="0" w:color="auto"/>
      </w:divBdr>
    </w:div>
    <w:div w:id="253243811">
      <w:bodyDiv w:val="1"/>
      <w:marLeft w:val="0"/>
      <w:marRight w:val="0"/>
      <w:marTop w:val="0"/>
      <w:marBottom w:val="0"/>
      <w:divBdr>
        <w:top w:val="none" w:sz="0" w:space="0" w:color="auto"/>
        <w:left w:val="none" w:sz="0" w:space="0" w:color="auto"/>
        <w:bottom w:val="none" w:sz="0" w:space="0" w:color="auto"/>
        <w:right w:val="none" w:sz="0" w:space="0" w:color="auto"/>
      </w:divBdr>
    </w:div>
    <w:div w:id="253630940">
      <w:bodyDiv w:val="1"/>
      <w:marLeft w:val="0"/>
      <w:marRight w:val="0"/>
      <w:marTop w:val="0"/>
      <w:marBottom w:val="0"/>
      <w:divBdr>
        <w:top w:val="none" w:sz="0" w:space="0" w:color="auto"/>
        <w:left w:val="none" w:sz="0" w:space="0" w:color="auto"/>
        <w:bottom w:val="none" w:sz="0" w:space="0" w:color="auto"/>
        <w:right w:val="none" w:sz="0" w:space="0" w:color="auto"/>
      </w:divBdr>
    </w:div>
    <w:div w:id="259409319">
      <w:bodyDiv w:val="1"/>
      <w:marLeft w:val="0"/>
      <w:marRight w:val="0"/>
      <w:marTop w:val="0"/>
      <w:marBottom w:val="0"/>
      <w:divBdr>
        <w:top w:val="none" w:sz="0" w:space="0" w:color="auto"/>
        <w:left w:val="none" w:sz="0" w:space="0" w:color="auto"/>
        <w:bottom w:val="none" w:sz="0" w:space="0" w:color="auto"/>
        <w:right w:val="none" w:sz="0" w:space="0" w:color="auto"/>
      </w:divBdr>
    </w:div>
    <w:div w:id="259725373">
      <w:bodyDiv w:val="1"/>
      <w:marLeft w:val="0"/>
      <w:marRight w:val="0"/>
      <w:marTop w:val="0"/>
      <w:marBottom w:val="0"/>
      <w:divBdr>
        <w:top w:val="none" w:sz="0" w:space="0" w:color="auto"/>
        <w:left w:val="none" w:sz="0" w:space="0" w:color="auto"/>
        <w:bottom w:val="none" w:sz="0" w:space="0" w:color="auto"/>
        <w:right w:val="none" w:sz="0" w:space="0" w:color="auto"/>
      </w:divBdr>
    </w:div>
    <w:div w:id="259992752">
      <w:bodyDiv w:val="1"/>
      <w:marLeft w:val="0"/>
      <w:marRight w:val="0"/>
      <w:marTop w:val="0"/>
      <w:marBottom w:val="0"/>
      <w:divBdr>
        <w:top w:val="none" w:sz="0" w:space="0" w:color="auto"/>
        <w:left w:val="none" w:sz="0" w:space="0" w:color="auto"/>
        <w:bottom w:val="none" w:sz="0" w:space="0" w:color="auto"/>
        <w:right w:val="none" w:sz="0" w:space="0" w:color="auto"/>
      </w:divBdr>
    </w:div>
    <w:div w:id="260070614">
      <w:bodyDiv w:val="1"/>
      <w:marLeft w:val="0"/>
      <w:marRight w:val="0"/>
      <w:marTop w:val="0"/>
      <w:marBottom w:val="0"/>
      <w:divBdr>
        <w:top w:val="none" w:sz="0" w:space="0" w:color="auto"/>
        <w:left w:val="none" w:sz="0" w:space="0" w:color="auto"/>
        <w:bottom w:val="none" w:sz="0" w:space="0" w:color="auto"/>
        <w:right w:val="none" w:sz="0" w:space="0" w:color="auto"/>
      </w:divBdr>
    </w:div>
    <w:div w:id="267853898">
      <w:bodyDiv w:val="1"/>
      <w:marLeft w:val="0"/>
      <w:marRight w:val="0"/>
      <w:marTop w:val="0"/>
      <w:marBottom w:val="0"/>
      <w:divBdr>
        <w:top w:val="none" w:sz="0" w:space="0" w:color="auto"/>
        <w:left w:val="none" w:sz="0" w:space="0" w:color="auto"/>
        <w:bottom w:val="none" w:sz="0" w:space="0" w:color="auto"/>
        <w:right w:val="none" w:sz="0" w:space="0" w:color="auto"/>
      </w:divBdr>
    </w:div>
    <w:div w:id="268435623">
      <w:bodyDiv w:val="1"/>
      <w:marLeft w:val="0"/>
      <w:marRight w:val="0"/>
      <w:marTop w:val="0"/>
      <w:marBottom w:val="0"/>
      <w:divBdr>
        <w:top w:val="none" w:sz="0" w:space="0" w:color="auto"/>
        <w:left w:val="none" w:sz="0" w:space="0" w:color="auto"/>
        <w:bottom w:val="none" w:sz="0" w:space="0" w:color="auto"/>
        <w:right w:val="none" w:sz="0" w:space="0" w:color="auto"/>
      </w:divBdr>
    </w:div>
    <w:div w:id="274488878">
      <w:bodyDiv w:val="1"/>
      <w:marLeft w:val="0"/>
      <w:marRight w:val="0"/>
      <w:marTop w:val="0"/>
      <w:marBottom w:val="0"/>
      <w:divBdr>
        <w:top w:val="none" w:sz="0" w:space="0" w:color="auto"/>
        <w:left w:val="none" w:sz="0" w:space="0" w:color="auto"/>
        <w:bottom w:val="none" w:sz="0" w:space="0" w:color="auto"/>
        <w:right w:val="none" w:sz="0" w:space="0" w:color="auto"/>
      </w:divBdr>
    </w:div>
    <w:div w:id="276068206">
      <w:bodyDiv w:val="1"/>
      <w:marLeft w:val="0"/>
      <w:marRight w:val="0"/>
      <w:marTop w:val="0"/>
      <w:marBottom w:val="0"/>
      <w:divBdr>
        <w:top w:val="none" w:sz="0" w:space="0" w:color="auto"/>
        <w:left w:val="none" w:sz="0" w:space="0" w:color="auto"/>
        <w:bottom w:val="none" w:sz="0" w:space="0" w:color="auto"/>
        <w:right w:val="none" w:sz="0" w:space="0" w:color="auto"/>
      </w:divBdr>
    </w:div>
    <w:div w:id="277375512">
      <w:bodyDiv w:val="1"/>
      <w:marLeft w:val="0"/>
      <w:marRight w:val="0"/>
      <w:marTop w:val="0"/>
      <w:marBottom w:val="0"/>
      <w:divBdr>
        <w:top w:val="none" w:sz="0" w:space="0" w:color="auto"/>
        <w:left w:val="none" w:sz="0" w:space="0" w:color="auto"/>
        <w:bottom w:val="none" w:sz="0" w:space="0" w:color="auto"/>
        <w:right w:val="none" w:sz="0" w:space="0" w:color="auto"/>
      </w:divBdr>
    </w:div>
    <w:div w:id="290593567">
      <w:bodyDiv w:val="1"/>
      <w:marLeft w:val="0"/>
      <w:marRight w:val="0"/>
      <w:marTop w:val="0"/>
      <w:marBottom w:val="0"/>
      <w:divBdr>
        <w:top w:val="none" w:sz="0" w:space="0" w:color="auto"/>
        <w:left w:val="none" w:sz="0" w:space="0" w:color="auto"/>
        <w:bottom w:val="none" w:sz="0" w:space="0" w:color="auto"/>
        <w:right w:val="none" w:sz="0" w:space="0" w:color="auto"/>
      </w:divBdr>
    </w:div>
    <w:div w:id="291714609">
      <w:bodyDiv w:val="1"/>
      <w:marLeft w:val="0"/>
      <w:marRight w:val="0"/>
      <w:marTop w:val="0"/>
      <w:marBottom w:val="0"/>
      <w:divBdr>
        <w:top w:val="none" w:sz="0" w:space="0" w:color="auto"/>
        <w:left w:val="none" w:sz="0" w:space="0" w:color="auto"/>
        <w:bottom w:val="none" w:sz="0" w:space="0" w:color="auto"/>
        <w:right w:val="none" w:sz="0" w:space="0" w:color="auto"/>
      </w:divBdr>
    </w:div>
    <w:div w:id="296688758">
      <w:bodyDiv w:val="1"/>
      <w:marLeft w:val="0"/>
      <w:marRight w:val="0"/>
      <w:marTop w:val="0"/>
      <w:marBottom w:val="0"/>
      <w:divBdr>
        <w:top w:val="none" w:sz="0" w:space="0" w:color="auto"/>
        <w:left w:val="none" w:sz="0" w:space="0" w:color="auto"/>
        <w:bottom w:val="none" w:sz="0" w:space="0" w:color="auto"/>
        <w:right w:val="none" w:sz="0" w:space="0" w:color="auto"/>
      </w:divBdr>
    </w:div>
    <w:div w:id="298876275">
      <w:bodyDiv w:val="1"/>
      <w:marLeft w:val="0"/>
      <w:marRight w:val="0"/>
      <w:marTop w:val="0"/>
      <w:marBottom w:val="0"/>
      <w:divBdr>
        <w:top w:val="none" w:sz="0" w:space="0" w:color="auto"/>
        <w:left w:val="none" w:sz="0" w:space="0" w:color="auto"/>
        <w:bottom w:val="none" w:sz="0" w:space="0" w:color="auto"/>
        <w:right w:val="none" w:sz="0" w:space="0" w:color="auto"/>
      </w:divBdr>
    </w:div>
    <w:div w:id="304353449">
      <w:bodyDiv w:val="1"/>
      <w:marLeft w:val="0"/>
      <w:marRight w:val="0"/>
      <w:marTop w:val="0"/>
      <w:marBottom w:val="0"/>
      <w:divBdr>
        <w:top w:val="none" w:sz="0" w:space="0" w:color="auto"/>
        <w:left w:val="none" w:sz="0" w:space="0" w:color="auto"/>
        <w:bottom w:val="none" w:sz="0" w:space="0" w:color="auto"/>
        <w:right w:val="none" w:sz="0" w:space="0" w:color="auto"/>
      </w:divBdr>
    </w:div>
    <w:div w:id="318314126">
      <w:bodyDiv w:val="1"/>
      <w:marLeft w:val="0"/>
      <w:marRight w:val="0"/>
      <w:marTop w:val="0"/>
      <w:marBottom w:val="0"/>
      <w:divBdr>
        <w:top w:val="none" w:sz="0" w:space="0" w:color="auto"/>
        <w:left w:val="none" w:sz="0" w:space="0" w:color="auto"/>
        <w:bottom w:val="none" w:sz="0" w:space="0" w:color="auto"/>
        <w:right w:val="none" w:sz="0" w:space="0" w:color="auto"/>
      </w:divBdr>
    </w:div>
    <w:div w:id="322007239">
      <w:bodyDiv w:val="1"/>
      <w:marLeft w:val="0"/>
      <w:marRight w:val="0"/>
      <w:marTop w:val="0"/>
      <w:marBottom w:val="0"/>
      <w:divBdr>
        <w:top w:val="none" w:sz="0" w:space="0" w:color="auto"/>
        <w:left w:val="none" w:sz="0" w:space="0" w:color="auto"/>
        <w:bottom w:val="none" w:sz="0" w:space="0" w:color="auto"/>
        <w:right w:val="none" w:sz="0" w:space="0" w:color="auto"/>
      </w:divBdr>
    </w:div>
    <w:div w:id="326902002">
      <w:bodyDiv w:val="1"/>
      <w:marLeft w:val="0"/>
      <w:marRight w:val="0"/>
      <w:marTop w:val="0"/>
      <w:marBottom w:val="0"/>
      <w:divBdr>
        <w:top w:val="none" w:sz="0" w:space="0" w:color="auto"/>
        <w:left w:val="none" w:sz="0" w:space="0" w:color="auto"/>
        <w:bottom w:val="none" w:sz="0" w:space="0" w:color="auto"/>
        <w:right w:val="none" w:sz="0" w:space="0" w:color="auto"/>
      </w:divBdr>
    </w:div>
    <w:div w:id="329144922">
      <w:bodyDiv w:val="1"/>
      <w:marLeft w:val="0"/>
      <w:marRight w:val="0"/>
      <w:marTop w:val="0"/>
      <w:marBottom w:val="0"/>
      <w:divBdr>
        <w:top w:val="none" w:sz="0" w:space="0" w:color="auto"/>
        <w:left w:val="none" w:sz="0" w:space="0" w:color="auto"/>
        <w:bottom w:val="none" w:sz="0" w:space="0" w:color="auto"/>
        <w:right w:val="none" w:sz="0" w:space="0" w:color="auto"/>
      </w:divBdr>
    </w:div>
    <w:div w:id="335763731">
      <w:bodyDiv w:val="1"/>
      <w:marLeft w:val="0"/>
      <w:marRight w:val="0"/>
      <w:marTop w:val="0"/>
      <w:marBottom w:val="0"/>
      <w:divBdr>
        <w:top w:val="none" w:sz="0" w:space="0" w:color="auto"/>
        <w:left w:val="none" w:sz="0" w:space="0" w:color="auto"/>
        <w:bottom w:val="none" w:sz="0" w:space="0" w:color="auto"/>
        <w:right w:val="none" w:sz="0" w:space="0" w:color="auto"/>
      </w:divBdr>
    </w:div>
    <w:div w:id="349260483">
      <w:bodyDiv w:val="1"/>
      <w:marLeft w:val="0"/>
      <w:marRight w:val="0"/>
      <w:marTop w:val="0"/>
      <w:marBottom w:val="0"/>
      <w:divBdr>
        <w:top w:val="none" w:sz="0" w:space="0" w:color="auto"/>
        <w:left w:val="none" w:sz="0" w:space="0" w:color="auto"/>
        <w:bottom w:val="none" w:sz="0" w:space="0" w:color="auto"/>
        <w:right w:val="none" w:sz="0" w:space="0" w:color="auto"/>
      </w:divBdr>
    </w:div>
    <w:div w:id="352926518">
      <w:bodyDiv w:val="1"/>
      <w:marLeft w:val="0"/>
      <w:marRight w:val="0"/>
      <w:marTop w:val="0"/>
      <w:marBottom w:val="0"/>
      <w:divBdr>
        <w:top w:val="none" w:sz="0" w:space="0" w:color="auto"/>
        <w:left w:val="none" w:sz="0" w:space="0" w:color="auto"/>
        <w:bottom w:val="none" w:sz="0" w:space="0" w:color="auto"/>
        <w:right w:val="none" w:sz="0" w:space="0" w:color="auto"/>
      </w:divBdr>
    </w:div>
    <w:div w:id="353383181">
      <w:bodyDiv w:val="1"/>
      <w:marLeft w:val="0"/>
      <w:marRight w:val="0"/>
      <w:marTop w:val="0"/>
      <w:marBottom w:val="0"/>
      <w:divBdr>
        <w:top w:val="none" w:sz="0" w:space="0" w:color="auto"/>
        <w:left w:val="none" w:sz="0" w:space="0" w:color="auto"/>
        <w:bottom w:val="none" w:sz="0" w:space="0" w:color="auto"/>
        <w:right w:val="none" w:sz="0" w:space="0" w:color="auto"/>
      </w:divBdr>
    </w:div>
    <w:div w:id="353652234">
      <w:bodyDiv w:val="1"/>
      <w:marLeft w:val="0"/>
      <w:marRight w:val="0"/>
      <w:marTop w:val="0"/>
      <w:marBottom w:val="0"/>
      <w:divBdr>
        <w:top w:val="none" w:sz="0" w:space="0" w:color="auto"/>
        <w:left w:val="none" w:sz="0" w:space="0" w:color="auto"/>
        <w:bottom w:val="none" w:sz="0" w:space="0" w:color="auto"/>
        <w:right w:val="none" w:sz="0" w:space="0" w:color="auto"/>
      </w:divBdr>
    </w:div>
    <w:div w:id="354691770">
      <w:bodyDiv w:val="1"/>
      <w:marLeft w:val="0"/>
      <w:marRight w:val="0"/>
      <w:marTop w:val="0"/>
      <w:marBottom w:val="0"/>
      <w:divBdr>
        <w:top w:val="none" w:sz="0" w:space="0" w:color="auto"/>
        <w:left w:val="none" w:sz="0" w:space="0" w:color="auto"/>
        <w:bottom w:val="none" w:sz="0" w:space="0" w:color="auto"/>
        <w:right w:val="none" w:sz="0" w:space="0" w:color="auto"/>
      </w:divBdr>
    </w:div>
    <w:div w:id="367994721">
      <w:bodyDiv w:val="1"/>
      <w:marLeft w:val="0"/>
      <w:marRight w:val="0"/>
      <w:marTop w:val="0"/>
      <w:marBottom w:val="0"/>
      <w:divBdr>
        <w:top w:val="none" w:sz="0" w:space="0" w:color="auto"/>
        <w:left w:val="none" w:sz="0" w:space="0" w:color="auto"/>
        <w:bottom w:val="none" w:sz="0" w:space="0" w:color="auto"/>
        <w:right w:val="none" w:sz="0" w:space="0" w:color="auto"/>
      </w:divBdr>
    </w:div>
    <w:div w:id="376272766">
      <w:bodyDiv w:val="1"/>
      <w:marLeft w:val="0"/>
      <w:marRight w:val="0"/>
      <w:marTop w:val="0"/>
      <w:marBottom w:val="0"/>
      <w:divBdr>
        <w:top w:val="none" w:sz="0" w:space="0" w:color="auto"/>
        <w:left w:val="none" w:sz="0" w:space="0" w:color="auto"/>
        <w:bottom w:val="none" w:sz="0" w:space="0" w:color="auto"/>
        <w:right w:val="none" w:sz="0" w:space="0" w:color="auto"/>
      </w:divBdr>
    </w:div>
    <w:div w:id="378239632">
      <w:bodyDiv w:val="1"/>
      <w:marLeft w:val="0"/>
      <w:marRight w:val="0"/>
      <w:marTop w:val="0"/>
      <w:marBottom w:val="0"/>
      <w:divBdr>
        <w:top w:val="none" w:sz="0" w:space="0" w:color="auto"/>
        <w:left w:val="none" w:sz="0" w:space="0" w:color="auto"/>
        <w:bottom w:val="none" w:sz="0" w:space="0" w:color="auto"/>
        <w:right w:val="none" w:sz="0" w:space="0" w:color="auto"/>
      </w:divBdr>
    </w:div>
    <w:div w:id="382678727">
      <w:bodyDiv w:val="1"/>
      <w:marLeft w:val="0"/>
      <w:marRight w:val="0"/>
      <w:marTop w:val="0"/>
      <w:marBottom w:val="0"/>
      <w:divBdr>
        <w:top w:val="none" w:sz="0" w:space="0" w:color="auto"/>
        <w:left w:val="none" w:sz="0" w:space="0" w:color="auto"/>
        <w:bottom w:val="none" w:sz="0" w:space="0" w:color="auto"/>
        <w:right w:val="none" w:sz="0" w:space="0" w:color="auto"/>
      </w:divBdr>
    </w:div>
    <w:div w:id="383673806">
      <w:bodyDiv w:val="1"/>
      <w:marLeft w:val="0"/>
      <w:marRight w:val="0"/>
      <w:marTop w:val="0"/>
      <w:marBottom w:val="0"/>
      <w:divBdr>
        <w:top w:val="none" w:sz="0" w:space="0" w:color="auto"/>
        <w:left w:val="none" w:sz="0" w:space="0" w:color="auto"/>
        <w:bottom w:val="none" w:sz="0" w:space="0" w:color="auto"/>
        <w:right w:val="none" w:sz="0" w:space="0" w:color="auto"/>
      </w:divBdr>
    </w:div>
    <w:div w:id="394548996">
      <w:bodyDiv w:val="1"/>
      <w:marLeft w:val="0"/>
      <w:marRight w:val="0"/>
      <w:marTop w:val="0"/>
      <w:marBottom w:val="0"/>
      <w:divBdr>
        <w:top w:val="none" w:sz="0" w:space="0" w:color="auto"/>
        <w:left w:val="none" w:sz="0" w:space="0" w:color="auto"/>
        <w:bottom w:val="none" w:sz="0" w:space="0" w:color="auto"/>
        <w:right w:val="none" w:sz="0" w:space="0" w:color="auto"/>
      </w:divBdr>
    </w:div>
    <w:div w:id="397022360">
      <w:bodyDiv w:val="1"/>
      <w:marLeft w:val="0"/>
      <w:marRight w:val="0"/>
      <w:marTop w:val="0"/>
      <w:marBottom w:val="0"/>
      <w:divBdr>
        <w:top w:val="none" w:sz="0" w:space="0" w:color="auto"/>
        <w:left w:val="none" w:sz="0" w:space="0" w:color="auto"/>
        <w:bottom w:val="none" w:sz="0" w:space="0" w:color="auto"/>
        <w:right w:val="none" w:sz="0" w:space="0" w:color="auto"/>
      </w:divBdr>
    </w:div>
    <w:div w:id="398525839">
      <w:bodyDiv w:val="1"/>
      <w:marLeft w:val="0"/>
      <w:marRight w:val="0"/>
      <w:marTop w:val="0"/>
      <w:marBottom w:val="0"/>
      <w:divBdr>
        <w:top w:val="none" w:sz="0" w:space="0" w:color="auto"/>
        <w:left w:val="none" w:sz="0" w:space="0" w:color="auto"/>
        <w:bottom w:val="none" w:sz="0" w:space="0" w:color="auto"/>
        <w:right w:val="none" w:sz="0" w:space="0" w:color="auto"/>
      </w:divBdr>
    </w:div>
    <w:div w:id="398674553">
      <w:bodyDiv w:val="1"/>
      <w:marLeft w:val="0"/>
      <w:marRight w:val="0"/>
      <w:marTop w:val="0"/>
      <w:marBottom w:val="0"/>
      <w:divBdr>
        <w:top w:val="none" w:sz="0" w:space="0" w:color="auto"/>
        <w:left w:val="none" w:sz="0" w:space="0" w:color="auto"/>
        <w:bottom w:val="none" w:sz="0" w:space="0" w:color="auto"/>
        <w:right w:val="none" w:sz="0" w:space="0" w:color="auto"/>
      </w:divBdr>
    </w:div>
    <w:div w:id="402528185">
      <w:bodyDiv w:val="1"/>
      <w:marLeft w:val="0"/>
      <w:marRight w:val="0"/>
      <w:marTop w:val="0"/>
      <w:marBottom w:val="0"/>
      <w:divBdr>
        <w:top w:val="none" w:sz="0" w:space="0" w:color="auto"/>
        <w:left w:val="none" w:sz="0" w:space="0" w:color="auto"/>
        <w:bottom w:val="none" w:sz="0" w:space="0" w:color="auto"/>
        <w:right w:val="none" w:sz="0" w:space="0" w:color="auto"/>
      </w:divBdr>
    </w:div>
    <w:div w:id="405032906">
      <w:bodyDiv w:val="1"/>
      <w:marLeft w:val="0"/>
      <w:marRight w:val="0"/>
      <w:marTop w:val="0"/>
      <w:marBottom w:val="0"/>
      <w:divBdr>
        <w:top w:val="none" w:sz="0" w:space="0" w:color="auto"/>
        <w:left w:val="none" w:sz="0" w:space="0" w:color="auto"/>
        <w:bottom w:val="none" w:sz="0" w:space="0" w:color="auto"/>
        <w:right w:val="none" w:sz="0" w:space="0" w:color="auto"/>
      </w:divBdr>
    </w:div>
    <w:div w:id="407848769">
      <w:bodyDiv w:val="1"/>
      <w:marLeft w:val="0"/>
      <w:marRight w:val="0"/>
      <w:marTop w:val="0"/>
      <w:marBottom w:val="0"/>
      <w:divBdr>
        <w:top w:val="none" w:sz="0" w:space="0" w:color="auto"/>
        <w:left w:val="none" w:sz="0" w:space="0" w:color="auto"/>
        <w:bottom w:val="none" w:sz="0" w:space="0" w:color="auto"/>
        <w:right w:val="none" w:sz="0" w:space="0" w:color="auto"/>
      </w:divBdr>
    </w:div>
    <w:div w:id="407850798">
      <w:bodyDiv w:val="1"/>
      <w:marLeft w:val="0"/>
      <w:marRight w:val="0"/>
      <w:marTop w:val="0"/>
      <w:marBottom w:val="0"/>
      <w:divBdr>
        <w:top w:val="none" w:sz="0" w:space="0" w:color="auto"/>
        <w:left w:val="none" w:sz="0" w:space="0" w:color="auto"/>
        <w:bottom w:val="none" w:sz="0" w:space="0" w:color="auto"/>
        <w:right w:val="none" w:sz="0" w:space="0" w:color="auto"/>
      </w:divBdr>
    </w:div>
    <w:div w:id="415136199">
      <w:bodyDiv w:val="1"/>
      <w:marLeft w:val="0"/>
      <w:marRight w:val="0"/>
      <w:marTop w:val="0"/>
      <w:marBottom w:val="0"/>
      <w:divBdr>
        <w:top w:val="none" w:sz="0" w:space="0" w:color="auto"/>
        <w:left w:val="none" w:sz="0" w:space="0" w:color="auto"/>
        <w:bottom w:val="none" w:sz="0" w:space="0" w:color="auto"/>
        <w:right w:val="none" w:sz="0" w:space="0" w:color="auto"/>
      </w:divBdr>
    </w:div>
    <w:div w:id="416827851">
      <w:bodyDiv w:val="1"/>
      <w:marLeft w:val="0"/>
      <w:marRight w:val="0"/>
      <w:marTop w:val="0"/>
      <w:marBottom w:val="0"/>
      <w:divBdr>
        <w:top w:val="none" w:sz="0" w:space="0" w:color="auto"/>
        <w:left w:val="none" w:sz="0" w:space="0" w:color="auto"/>
        <w:bottom w:val="none" w:sz="0" w:space="0" w:color="auto"/>
        <w:right w:val="none" w:sz="0" w:space="0" w:color="auto"/>
      </w:divBdr>
    </w:div>
    <w:div w:id="418866684">
      <w:bodyDiv w:val="1"/>
      <w:marLeft w:val="0"/>
      <w:marRight w:val="0"/>
      <w:marTop w:val="0"/>
      <w:marBottom w:val="0"/>
      <w:divBdr>
        <w:top w:val="none" w:sz="0" w:space="0" w:color="auto"/>
        <w:left w:val="none" w:sz="0" w:space="0" w:color="auto"/>
        <w:bottom w:val="none" w:sz="0" w:space="0" w:color="auto"/>
        <w:right w:val="none" w:sz="0" w:space="0" w:color="auto"/>
      </w:divBdr>
    </w:div>
    <w:div w:id="419102775">
      <w:bodyDiv w:val="1"/>
      <w:marLeft w:val="0"/>
      <w:marRight w:val="0"/>
      <w:marTop w:val="0"/>
      <w:marBottom w:val="0"/>
      <w:divBdr>
        <w:top w:val="none" w:sz="0" w:space="0" w:color="auto"/>
        <w:left w:val="none" w:sz="0" w:space="0" w:color="auto"/>
        <w:bottom w:val="none" w:sz="0" w:space="0" w:color="auto"/>
        <w:right w:val="none" w:sz="0" w:space="0" w:color="auto"/>
      </w:divBdr>
    </w:div>
    <w:div w:id="420836617">
      <w:bodyDiv w:val="1"/>
      <w:marLeft w:val="0"/>
      <w:marRight w:val="0"/>
      <w:marTop w:val="0"/>
      <w:marBottom w:val="0"/>
      <w:divBdr>
        <w:top w:val="none" w:sz="0" w:space="0" w:color="auto"/>
        <w:left w:val="none" w:sz="0" w:space="0" w:color="auto"/>
        <w:bottom w:val="none" w:sz="0" w:space="0" w:color="auto"/>
        <w:right w:val="none" w:sz="0" w:space="0" w:color="auto"/>
      </w:divBdr>
    </w:div>
    <w:div w:id="426005144">
      <w:bodyDiv w:val="1"/>
      <w:marLeft w:val="0"/>
      <w:marRight w:val="0"/>
      <w:marTop w:val="0"/>
      <w:marBottom w:val="0"/>
      <w:divBdr>
        <w:top w:val="none" w:sz="0" w:space="0" w:color="auto"/>
        <w:left w:val="none" w:sz="0" w:space="0" w:color="auto"/>
        <w:bottom w:val="none" w:sz="0" w:space="0" w:color="auto"/>
        <w:right w:val="none" w:sz="0" w:space="0" w:color="auto"/>
      </w:divBdr>
    </w:div>
    <w:div w:id="426123172">
      <w:bodyDiv w:val="1"/>
      <w:marLeft w:val="0"/>
      <w:marRight w:val="0"/>
      <w:marTop w:val="0"/>
      <w:marBottom w:val="0"/>
      <w:divBdr>
        <w:top w:val="none" w:sz="0" w:space="0" w:color="auto"/>
        <w:left w:val="none" w:sz="0" w:space="0" w:color="auto"/>
        <w:bottom w:val="none" w:sz="0" w:space="0" w:color="auto"/>
        <w:right w:val="none" w:sz="0" w:space="0" w:color="auto"/>
      </w:divBdr>
    </w:div>
    <w:div w:id="429281604">
      <w:bodyDiv w:val="1"/>
      <w:marLeft w:val="0"/>
      <w:marRight w:val="0"/>
      <w:marTop w:val="0"/>
      <w:marBottom w:val="0"/>
      <w:divBdr>
        <w:top w:val="none" w:sz="0" w:space="0" w:color="auto"/>
        <w:left w:val="none" w:sz="0" w:space="0" w:color="auto"/>
        <w:bottom w:val="none" w:sz="0" w:space="0" w:color="auto"/>
        <w:right w:val="none" w:sz="0" w:space="0" w:color="auto"/>
      </w:divBdr>
    </w:div>
    <w:div w:id="432089334">
      <w:bodyDiv w:val="1"/>
      <w:marLeft w:val="0"/>
      <w:marRight w:val="0"/>
      <w:marTop w:val="0"/>
      <w:marBottom w:val="0"/>
      <w:divBdr>
        <w:top w:val="none" w:sz="0" w:space="0" w:color="auto"/>
        <w:left w:val="none" w:sz="0" w:space="0" w:color="auto"/>
        <w:bottom w:val="none" w:sz="0" w:space="0" w:color="auto"/>
        <w:right w:val="none" w:sz="0" w:space="0" w:color="auto"/>
      </w:divBdr>
    </w:div>
    <w:div w:id="433785916">
      <w:bodyDiv w:val="1"/>
      <w:marLeft w:val="0"/>
      <w:marRight w:val="0"/>
      <w:marTop w:val="0"/>
      <w:marBottom w:val="0"/>
      <w:divBdr>
        <w:top w:val="none" w:sz="0" w:space="0" w:color="auto"/>
        <w:left w:val="none" w:sz="0" w:space="0" w:color="auto"/>
        <w:bottom w:val="none" w:sz="0" w:space="0" w:color="auto"/>
        <w:right w:val="none" w:sz="0" w:space="0" w:color="auto"/>
      </w:divBdr>
    </w:div>
    <w:div w:id="436222743">
      <w:bodyDiv w:val="1"/>
      <w:marLeft w:val="0"/>
      <w:marRight w:val="0"/>
      <w:marTop w:val="0"/>
      <w:marBottom w:val="0"/>
      <w:divBdr>
        <w:top w:val="none" w:sz="0" w:space="0" w:color="auto"/>
        <w:left w:val="none" w:sz="0" w:space="0" w:color="auto"/>
        <w:bottom w:val="none" w:sz="0" w:space="0" w:color="auto"/>
        <w:right w:val="none" w:sz="0" w:space="0" w:color="auto"/>
      </w:divBdr>
    </w:div>
    <w:div w:id="437026388">
      <w:bodyDiv w:val="1"/>
      <w:marLeft w:val="0"/>
      <w:marRight w:val="0"/>
      <w:marTop w:val="0"/>
      <w:marBottom w:val="0"/>
      <w:divBdr>
        <w:top w:val="none" w:sz="0" w:space="0" w:color="auto"/>
        <w:left w:val="none" w:sz="0" w:space="0" w:color="auto"/>
        <w:bottom w:val="none" w:sz="0" w:space="0" w:color="auto"/>
        <w:right w:val="none" w:sz="0" w:space="0" w:color="auto"/>
      </w:divBdr>
    </w:div>
    <w:div w:id="440146419">
      <w:bodyDiv w:val="1"/>
      <w:marLeft w:val="0"/>
      <w:marRight w:val="0"/>
      <w:marTop w:val="0"/>
      <w:marBottom w:val="0"/>
      <w:divBdr>
        <w:top w:val="none" w:sz="0" w:space="0" w:color="auto"/>
        <w:left w:val="none" w:sz="0" w:space="0" w:color="auto"/>
        <w:bottom w:val="none" w:sz="0" w:space="0" w:color="auto"/>
        <w:right w:val="none" w:sz="0" w:space="0" w:color="auto"/>
      </w:divBdr>
    </w:div>
    <w:div w:id="441611459">
      <w:bodyDiv w:val="1"/>
      <w:marLeft w:val="0"/>
      <w:marRight w:val="0"/>
      <w:marTop w:val="0"/>
      <w:marBottom w:val="0"/>
      <w:divBdr>
        <w:top w:val="none" w:sz="0" w:space="0" w:color="auto"/>
        <w:left w:val="none" w:sz="0" w:space="0" w:color="auto"/>
        <w:bottom w:val="none" w:sz="0" w:space="0" w:color="auto"/>
        <w:right w:val="none" w:sz="0" w:space="0" w:color="auto"/>
      </w:divBdr>
    </w:div>
    <w:div w:id="443622224">
      <w:bodyDiv w:val="1"/>
      <w:marLeft w:val="0"/>
      <w:marRight w:val="0"/>
      <w:marTop w:val="0"/>
      <w:marBottom w:val="0"/>
      <w:divBdr>
        <w:top w:val="none" w:sz="0" w:space="0" w:color="auto"/>
        <w:left w:val="none" w:sz="0" w:space="0" w:color="auto"/>
        <w:bottom w:val="none" w:sz="0" w:space="0" w:color="auto"/>
        <w:right w:val="none" w:sz="0" w:space="0" w:color="auto"/>
      </w:divBdr>
    </w:div>
    <w:div w:id="445973702">
      <w:bodyDiv w:val="1"/>
      <w:marLeft w:val="0"/>
      <w:marRight w:val="0"/>
      <w:marTop w:val="0"/>
      <w:marBottom w:val="0"/>
      <w:divBdr>
        <w:top w:val="none" w:sz="0" w:space="0" w:color="auto"/>
        <w:left w:val="none" w:sz="0" w:space="0" w:color="auto"/>
        <w:bottom w:val="none" w:sz="0" w:space="0" w:color="auto"/>
        <w:right w:val="none" w:sz="0" w:space="0" w:color="auto"/>
      </w:divBdr>
    </w:div>
    <w:div w:id="446047284">
      <w:bodyDiv w:val="1"/>
      <w:marLeft w:val="0"/>
      <w:marRight w:val="0"/>
      <w:marTop w:val="0"/>
      <w:marBottom w:val="0"/>
      <w:divBdr>
        <w:top w:val="none" w:sz="0" w:space="0" w:color="auto"/>
        <w:left w:val="none" w:sz="0" w:space="0" w:color="auto"/>
        <w:bottom w:val="none" w:sz="0" w:space="0" w:color="auto"/>
        <w:right w:val="none" w:sz="0" w:space="0" w:color="auto"/>
      </w:divBdr>
    </w:div>
    <w:div w:id="446894471">
      <w:bodyDiv w:val="1"/>
      <w:marLeft w:val="0"/>
      <w:marRight w:val="0"/>
      <w:marTop w:val="0"/>
      <w:marBottom w:val="0"/>
      <w:divBdr>
        <w:top w:val="none" w:sz="0" w:space="0" w:color="auto"/>
        <w:left w:val="none" w:sz="0" w:space="0" w:color="auto"/>
        <w:bottom w:val="none" w:sz="0" w:space="0" w:color="auto"/>
        <w:right w:val="none" w:sz="0" w:space="0" w:color="auto"/>
      </w:divBdr>
    </w:div>
    <w:div w:id="448665009">
      <w:bodyDiv w:val="1"/>
      <w:marLeft w:val="0"/>
      <w:marRight w:val="0"/>
      <w:marTop w:val="0"/>
      <w:marBottom w:val="0"/>
      <w:divBdr>
        <w:top w:val="none" w:sz="0" w:space="0" w:color="auto"/>
        <w:left w:val="none" w:sz="0" w:space="0" w:color="auto"/>
        <w:bottom w:val="none" w:sz="0" w:space="0" w:color="auto"/>
        <w:right w:val="none" w:sz="0" w:space="0" w:color="auto"/>
      </w:divBdr>
    </w:div>
    <w:div w:id="451483725">
      <w:bodyDiv w:val="1"/>
      <w:marLeft w:val="0"/>
      <w:marRight w:val="0"/>
      <w:marTop w:val="0"/>
      <w:marBottom w:val="0"/>
      <w:divBdr>
        <w:top w:val="none" w:sz="0" w:space="0" w:color="auto"/>
        <w:left w:val="none" w:sz="0" w:space="0" w:color="auto"/>
        <w:bottom w:val="none" w:sz="0" w:space="0" w:color="auto"/>
        <w:right w:val="none" w:sz="0" w:space="0" w:color="auto"/>
      </w:divBdr>
    </w:div>
    <w:div w:id="455949950">
      <w:bodyDiv w:val="1"/>
      <w:marLeft w:val="0"/>
      <w:marRight w:val="0"/>
      <w:marTop w:val="0"/>
      <w:marBottom w:val="0"/>
      <w:divBdr>
        <w:top w:val="none" w:sz="0" w:space="0" w:color="auto"/>
        <w:left w:val="none" w:sz="0" w:space="0" w:color="auto"/>
        <w:bottom w:val="none" w:sz="0" w:space="0" w:color="auto"/>
        <w:right w:val="none" w:sz="0" w:space="0" w:color="auto"/>
      </w:divBdr>
    </w:div>
    <w:div w:id="460999544">
      <w:bodyDiv w:val="1"/>
      <w:marLeft w:val="0"/>
      <w:marRight w:val="0"/>
      <w:marTop w:val="0"/>
      <w:marBottom w:val="0"/>
      <w:divBdr>
        <w:top w:val="none" w:sz="0" w:space="0" w:color="auto"/>
        <w:left w:val="none" w:sz="0" w:space="0" w:color="auto"/>
        <w:bottom w:val="none" w:sz="0" w:space="0" w:color="auto"/>
        <w:right w:val="none" w:sz="0" w:space="0" w:color="auto"/>
      </w:divBdr>
    </w:div>
    <w:div w:id="462843464">
      <w:bodyDiv w:val="1"/>
      <w:marLeft w:val="0"/>
      <w:marRight w:val="0"/>
      <w:marTop w:val="0"/>
      <w:marBottom w:val="0"/>
      <w:divBdr>
        <w:top w:val="none" w:sz="0" w:space="0" w:color="auto"/>
        <w:left w:val="none" w:sz="0" w:space="0" w:color="auto"/>
        <w:bottom w:val="none" w:sz="0" w:space="0" w:color="auto"/>
        <w:right w:val="none" w:sz="0" w:space="0" w:color="auto"/>
      </w:divBdr>
    </w:div>
    <w:div w:id="468476079">
      <w:bodyDiv w:val="1"/>
      <w:marLeft w:val="0"/>
      <w:marRight w:val="0"/>
      <w:marTop w:val="0"/>
      <w:marBottom w:val="0"/>
      <w:divBdr>
        <w:top w:val="none" w:sz="0" w:space="0" w:color="auto"/>
        <w:left w:val="none" w:sz="0" w:space="0" w:color="auto"/>
        <w:bottom w:val="none" w:sz="0" w:space="0" w:color="auto"/>
        <w:right w:val="none" w:sz="0" w:space="0" w:color="auto"/>
      </w:divBdr>
    </w:div>
    <w:div w:id="470173097">
      <w:bodyDiv w:val="1"/>
      <w:marLeft w:val="0"/>
      <w:marRight w:val="0"/>
      <w:marTop w:val="0"/>
      <w:marBottom w:val="0"/>
      <w:divBdr>
        <w:top w:val="none" w:sz="0" w:space="0" w:color="auto"/>
        <w:left w:val="none" w:sz="0" w:space="0" w:color="auto"/>
        <w:bottom w:val="none" w:sz="0" w:space="0" w:color="auto"/>
        <w:right w:val="none" w:sz="0" w:space="0" w:color="auto"/>
      </w:divBdr>
    </w:div>
    <w:div w:id="475923172">
      <w:bodyDiv w:val="1"/>
      <w:marLeft w:val="0"/>
      <w:marRight w:val="0"/>
      <w:marTop w:val="0"/>
      <w:marBottom w:val="0"/>
      <w:divBdr>
        <w:top w:val="none" w:sz="0" w:space="0" w:color="auto"/>
        <w:left w:val="none" w:sz="0" w:space="0" w:color="auto"/>
        <w:bottom w:val="none" w:sz="0" w:space="0" w:color="auto"/>
        <w:right w:val="none" w:sz="0" w:space="0" w:color="auto"/>
      </w:divBdr>
    </w:div>
    <w:div w:id="477959926">
      <w:bodyDiv w:val="1"/>
      <w:marLeft w:val="0"/>
      <w:marRight w:val="0"/>
      <w:marTop w:val="0"/>
      <w:marBottom w:val="0"/>
      <w:divBdr>
        <w:top w:val="none" w:sz="0" w:space="0" w:color="auto"/>
        <w:left w:val="none" w:sz="0" w:space="0" w:color="auto"/>
        <w:bottom w:val="none" w:sz="0" w:space="0" w:color="auto"/>
        <w:right w:val="none" w:sz="0" w:space="0" w:color="auto"/>
      </w:divBdr>
    </w:div>
    <w:div w:id="481970415">
      <w:bodyDiv w:val="1"/>
      <w:marLeft w:val="0"/>
      <w:marRight w:val="0"/>
      <w:marTop w:val="0"/>
      <w:marBottom w:val="0"/>
      <w:divBdr>
        <w:top w:val="none" w:sz="0" w:space="0" w:color="auto"/>
        <w:left w:val="none" w:sz="0" w:space="0" w:color="auto"/>
        <w:bottom w:val="none" w:sz="0" w:space="0" w:color="auto"/>
        <w:right w:val="none" w:sz="0" w:space="0" w:color="auto"/>
      </w:divBdr>
    </w:div>
    <w:div w:id="482088288">
      <w:bodyDiv w:val="1"/>
      <w:marLeft w:val="0"/>
      <w:marRight w:val="0"/>
      <w:marTop w:val="0"/>
      <w:marBottom w:val="0"/>
      <w:divBdr>
        <w:top w:val="none" w:sz="0" w:space="0" w:color="auto"/>
        <w:left w:val="none" w:sz="0" w:space="0" w:color="auto"/>
        <w:bottom w:val="none" w:sz="0" w:space="0" w:color="auto"/>
        <w:right w:val="none" w:sz="0" w:space="0" w:color="auto"/>
      </w:divBdr>
    </w:div>
    <w:div w:id="485897178">
      <w:bodyDiv w:val="1"/>
      <w:marLeft w:val="0"/>
      <w:marRight w:val="0"/>
      <w:marTop w:val="0"/>
      <w:marBottom w:val="0"/>
      <w:divBdr>
        <w:top w:val="none" w:sz="0" w:space="0" w:color="auto"/>
        <w:left w:val="none" w:sz="0" w:space="0" w:color="auto"/>
        <w:bottom w:val="none" w:sz="0" w:space="0" w:color="auto"/>
        <w:right w:val="none" w:sz="0" w:space="0" w:color="auto"/>
      </w:divBdr>
    </w:div>
    <w:div w:id="488138679">
      <w:bodyDiv w:val="1"/>
      <w:marLeft w:val="0"/>
      <w:marRight w:val="0"/>
      <w:marTop w:val="0"/>
      <w:marBottom w:val="0"/>
      <w:divBdr>
        <w:top w:val="none" w:sz="0" w:space="0" w:color="auto"/>
        <w:left w:val="none" w:sz="0" w:space="0" w:color="auto"/>
        <w:bottom w:val="none" w:sz="0" w:space="0" w:color="auto"/>
        <w:right w:val="none" w:sz="0" w:space="0" w:color="auto"/>
      </w:divBdr>
    </w:div>
    <w:div w:id="488180495">
      <w:bodyDiv w:val="1"/>
      <w:marLeft w:val="0"/>
      <w:marRight w:val="0"/>
      <w:marTop w:val="0"/>
      <w:marBottom w:val="0"/>
      <w:divBdr>
        <w:top w:val="none" w:sz="0" w:space="0" w:color="auto"/>
        <w:left w:val="none" w:sz="0" w:space="0" w:color="auto"/>
        <w:bottom w:val="none" w:sz="0" w:space="0" w:color="auto"/>
        <w:right w:val="none" w:sz="0" w:space="0" w:color="auto"/>
      </w:divBdr>
    </w:div>
    <w:div w:id="489752765">
      <w:bodyDiv w:val="1"/>
      <w:marLeft w:val="0"/>
      <w:marRight w:val="0"/>
      <w:marTop w:val="0"/>
      <w:marBottom w:val="0"/>
      <w:divBdr>
        <w:top w:val="none" w:sz="0" w:space="0" w:color="auto"/>
        <w:left w:val="none" w:sz="0" w:space="0" w:color="auto"/>
        <w:bottom w:val="none" w:sz="0" w:space="0" w:color="auto"/>
        <w:right w:val="none" w:sz="0" w:space="0" w:color="auto"/>
      </w:divBdr>
    </w:div>
    <w:div w:id="490679978">
      <w:bodyDiv w:val="1"/>
      <w:marLeft w:val="0"/>
      <w:marRight w:val="0"/>
      <w:marTop w:val="0"/>
      <w:marBottom w:val="0"/>
      <w:divBdr>
        <w:top w:val="none" w:sz="0" w:space="0" w:color="auto"/>
        <w:left w:val="none" w:sz="0" w:space="0" w:color="auto"/>
        <w:bottom w:val="none" w:sz="0" w:space="0" w:color="auto"/>
        <w:right w:val="none" w:sz="0" w:space="0" w:color="auto"/>
      </w:divBdr>
    </w:div>
    <w:div w:id="492990549">
      <w:bodyDiv w:val="1"/>
      <w:marLeft w:val="0"/>
      <w:marRight w:val="0"/>
      <w:marTop w:val="0"/>
      <w:marBottom w:val="0"/>
      <w:divBdr>
        <w:top w:val="none" w:sz="0" w:space="0" w:color="auto"/>
        <w:left w:val="none" w:sz="0" w:space="0" w:color="auto"/>
        <w:bottom w:val="none" w:sz="0" w:space="0" w:color="auto"/>
        <w:right w:val="none" w:sz="0" w:space="0" w:color="auto"/>
      </w:divBdr>
    </w:div>
    <w:div w:id="495538676">
      <w:bodyDiv w:val="1"/>
      <w:marLeft w:val="0"/>
      <w:marRight w:val="0"/>
      <w:marTop w:val="0"/>
      <w:marBottom w:val="0"/>
      <w:divBdr>
        <w:top w:val="none" w:sz="0" w:space="0" w:color="auto"/>
        <w:left w:val="none" w:sz="0" w:space="0" w:color="auto"/>
        <w:bottom w:val="none" w:sz="0" w:space="0" w:color="auto"/>
        <w:right w:val="none" w:sz="0" w:space="0" w:color="auto"/>
      </w:divBdr>
    </w:div>
    <w:div w:id="498425089">
      <w:bodyDiv w:val="1"/>
      <w:marLeft w:val="0"/>
      <w:marRight w:val="0"/>
      <w:marTop w:val="0"/>
      <w:marBottom w:val="0"/>
      <w:divBdr>
        <w:top w:val="none" w:sz="0" w:space="0" w:color="auto"/>
        <w:left w:val="none" w:sz="0" w:space="0" w:color="auto"/>
        <w:bottom w:val="none" w:sz="0" w:space="0" w:color="auto"/>
        <w:right w:val="none" w:sz="0" w:space="0" w:color="auto"/>
      </w:divBdr>
    </w:div>
    <w:div w:id="500514339">
      <w:bodyDiv w:val="1"/>
      <w:marLeft w:val="0"/>
      <w:marRight w:val="0"/>
      <w:marTop w:val="0"/>
      <w:marBottom w:val="0"/>
      <w:divBdr>
        <w:top w:val="none" w:sz="0" w:space="0" w:color="auto"/>
        <w:left w:val="none" w:sz="0" w:space="0" w:color="auto"/>
        <w:bottom w:val="none" w:sz="0" w:space="0" w:color="auto"/>
        <w:right w:val="none" w:sz="0" w:space="0" w:color="auto"/>
      </w:divBdr>
      <w:divsChild>
        <w:div w:id="174542077">
          <w:marLeft w:val="0"/>
          <w:marRight w:val="0"/>
          <w:marTop w:val="0"/>
          <w:marBottom w:val="0"/>
          <w:divBdr>
            <w:top w:val="none" w:sz="0" w:space="0" w:color="auto"/>
            <w:left w:val="none" w:sz="0" w:space="0" w:color="auto"/>
            <w:bottom w:val="none" w:sz="0" w:space="0" w:color="auto"/>
            <w:right w:val="none" w:sz="0" w:space="0" w:color="auto"/>
          </w:divBdr>
          <w:divsChild>
            <w:div w:id="1424570916">
              <w:marLeft w:val="0"/>
              <w:marRight w:val="0"/>
              <w:marTop w:val="0"/>
              <w:marBottom w:val="0"/>
              <w:divBdr>
                <w:top w:val="none" w:sz="0" w:space="0" w:color="auto"/>
                <w:left w:val="none" w:sz="0" w:space="0" w:color="auto"/>
                <w:bottom w:val="none" w:sz="0" w:space="0" w:color="auto"/>
                <w:right w:val="none" w:sz="0" w:space="0" w:color="auto"/>
              </w:divBdr>
              <w:divsChild>
                <w:div w:id="749234113">
                  <w:marLeft w:val="0"/>
                  <w:marRight w:val="0"/>
                  <w:marTop w:val="0"/>
                  <w:marBottom w:val="0"/>
                  <w:divBdr>
                    <w:top w:val="none" w:sz="0" w:space="0" w:color="auto"/>
                    <w:left w:val="none" w:sz="0" w:space="0" w:color="auto"/>
                    <w:bottom w:val="none" w:sz="0" w:space="0" w:color="auto"/>
                    <w:right w:val="none" w:sz="0" w:space="0" w:color="auto"/>
                  </w:divBdr>
                  <w:divsChild>
                    <w:div w:id="797452552">
                      <w:marLeft w:val="0"/>
                      <w:marRight w:val="0"/>
                      <w:marTop w:val="0"/>
                      <w:marBottom w:val="0"/>
                      <w:divBdr>
                        <w:top w:val="none" w:sz="0" w:space="0" w:color="auto"/>
                        <w:left w:val="none" w:sz="0" w:space="0" w:color="auto"/>
                        <w:bottom w:val="none" w:sz="0" w:space="0" w:color="auto"/>
                        <w:right w:val="none" w:sz="0" w:space="0" w:color="auto"/>
                      </w:divBdr>
                      <w:divsChild>
                        <w:div w:id="1614433019">
                          <w:marLeft w:val="0"/>
                          <w:marRight w:val="0"/>
                          <w:marTop w:val="150"/>
                          <w:marBottom w:val="0"/>
                          <w:divBdr>
                            <w:top w:val="none" w:sz="0" w:space="0" w:color="auto"/>
                            <w:left w:val="none" w:sz="0" w:space="0" w:color="auto"/>
                            <w:bottom w:val="none" w:sz="0" w:space="0" w:color="auto"/>
                            <w:right w:val="none" w:sz="0" w:space="0" w:color="auto"/>
                          </w:divBdr>
                          <w:divsChild>
                            <w:div w:id="397630069">
                              <w:marLeft w:val="0"/>
                              <w:marRight w:val="0"/>
                              <w:marTop w:val="150"/>
                              <w:marBottom w:val="0"/>
                              <w:divBdr>
                                <w:top w:val="none" w:sz="0" w:space="0" w:color="auto"/>
                                <w:left w:val="none" w:sz="0" w:space="0" w:color="auto"/>
                                <w:bottom w:val="none" w:sz="0" w:space="0" w:color="auto"/>
                                <w:right w:val="none" w:sz="0" w:space="0" w:color="auto"/>
                              </w:divBdr>
                              <w:divsChild>
                                <w:div w:id="18469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23676">
                  <w:marLeft w:val="0"/>
                  <w:marRight w:val="0"/>
                  <w:marTop w:val="0"/>
                  <w:marBottom w:val="0"/>
                  <w:divBdr>
                    <w:top w:val="none" w:sz="0" w:space="0" w:color="auto"/>
                    <w:left w:val="none" w:sz="0" w:space="0" w:color="auto"/>
                    <w:bottom w:val="none" w:sz="0" w:space="0" w:color="auto"/>
                    <w:right w:val="none" w:sz="0" w:space="0" w:color="auto"/>
                  </w:divBdr>
                  <w:divsChild>
                    <w:div w:id="2100903124">
                      <w:marLeft w:val="0"/>
                      <w:marRight w:val="0"/>
                      <w:marTop w:val="0"/>
                      <w:marBottom w:val="0"/>
                      <w:divBdr>
                        <w:top w:val="none" w:sz="0" w:space="0" w:color="auto"/>
                        <w:left w:val="none" w:sz="0" w:space="0" w:color="auto"/>
                        <w:bottom w:val="none" w:sz="0" w:space="0" w:color="auto"/>
                        <w:right w:val="none" w:sz="0" w:space="0" w:color="auto"/>
                      </w:divBdr>
                    </w:div>
                    <w:div w:id="8985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133529">
      <w:bodyDiv w:val="1"/>
      <w:marLeft w:val="0"/>
      <w:marRight w:val="0"/>
      <w:marTop w:val="0"/>
      <w:marBottom w:val="0"/>
      <w:divBdr>
        <w:top w:val="none" w:sz="0" w:space="0" w:color="auto"/>
        <w:left w:val="none" w:sz="0" w:space="0" w:color="auto"/>
        <w:bottom w:val="none" w:sz="0" w:space="0" w:color="auto"/>
        <w:right w:val="none" w:sz="0" w:space="0" w:color="auto"/>
      </w:divBdr>
    </w:div>
    <w:div w:id="508251508">
      <w:bodyDiv w:val="1"/>
      <w:marLeft w:val="0"/>
      <w:marRight w:val="0"/>
      <w:marTop w:val="0"/>
      <w:marBottom w:val="0"/>
      <w:divBdr>
        <w:top w:val="none" w:sz="0" w:space="0" w:color="auto"/>
        <w:left w:val="none" w:sz="0" w:space="0" w:color="auto"/>
        <w:bottom w:val="none" w:sz="0" w:space="0" w:color="auto"/>
        <w:right w:val="none" w:sz="0" w:space="0" w:color="auto"/>
      </w:divBdr>
    </w:div>
    <w:div w:id="509179913">
      <w:bodyDiv w:val="1"/>
      <w:marLeft w:val="0"/>
      <w:marRight w:val="0"/>
      <w:marTop w:val="0"/>
      <w:marBottom w:val="0"/>
      <w:divBdr>
        <w:top w:val="none" w:sz="0" w:space="0" w:color="auto"/>
        <w:left w:val="none" w:sz="0" w:space="0" w:color="auto"/>
        <w:bottom w:val="none" w:sz="0" w:space="0" w:color="auto"/>
        <w:right w:val="none" w:sz="0" w:space="0" w:color="auto"/>
      </w:divBdr>
    </w:div>
    <w:div w:id="510488769">
      <w:bodyDiv w:val="1"/>
      <w:marLeft w:val="0"/>
      <w:marRight w:val="0"/>
      <w:marTop w:val="0"/>
      <w:marBottom w:val="0"/>
      <w:divBdr>
        <w:top w:val="none" w:sz="0" w:space="0" w:color="auto"/>
        <w:left w:val="none" w:sz="0" w:space="0" w:color="auto"/>
        <w:bottom w:val="none" w:sz="0" w:space="0" w:color="auto"/>
        <w:right w:val="none" w:sz="0" w:space="0" w:color="auto"/>
      </w:divBdr>
    </w:div>
    <w:div w:id="518854037">
      <w:bodyDiv w:val="1"/>
      <w:marLeft w:val="0"/>
      <w:marRight w:val="0"/>
      <w:marTop w:val="0"/>
      <w:marBottom w:val="0"/>
      <w:divBdr>
        <w:top w:val="none" w:sz="0" w:space="0" w:color="auto"/>
        <w:left w:val="none" w:sz="0" w:space="0" w:color="auto"/>
        <w:bottom w:val="none" w:sz="0" w:space="0" w:color="auto"/>
        <w:right w:val="none" w:sz="0" w:space="0" w:color="auto"/>
      </w:divBdr>
    </w:div>
    <w:div w:id="519202856">
      <w:bodyDiv w:val="1"/>
      <w:marLeft w:val="0"/>
      <w:marRight w:val="0"/>
      <w:marTop w:val="0"/>
      <w:marBottom w:val="0"/>
      <w:divBdr>
        <w:top w:val="none" w:sz="0" w:space="0" w:color="auto"/>
        <w:left w:val="none" w:sz="0" w:space="0" w:color="auto"/>
        <w:bottom w:val="none" w:sz="0" w:space="0" w:color="auto"/>
        <w:right w:val="none" w:sz="0" w:space="0" w:color="auto"/>
      </w:divBdr>
    </w:div>
    <w:div w:id="523327348">
      <w:bodyDiv w:val="1"/>
      <w:marLeft w:val="0"/>
      <w:marRight w:val="0"/>
      <w:marTop w:val="0"/>
      <w:marBottom w:val="0"/>
      <w:divBdr>
        <w:top w:val="none" w:sz="0" w:space="0" w:color="auto"/>
        <w:left w:val="none" w:sz="0" w:space="0" w:color="auto"/>
        <w:bottom w:val="none" w:sz="0" w:space="0" w:color="auto"/>
        <w:right w:val="none" w:sz="0" w:space="0" w:color="auto"/>
      </w:divBdr>
    </w:div>
    <w:div w:id="530345115">
      <w:bodyDiv w:val="1"/>
      <w:marLeft w:val="0"/>
      <w:marRight w:val="0"/>
      <w:marTop w:val="0"/>
      <w:marBottom w:val="0"/>
      <w:divBdr>
        <w:top w:val="none" w:sz="0" w:space="0" w:color="auto"/>
        <w:left w:val="none" w:sz="0" w:space="0" w:color="auto"/>
        <w:bottom w:val="none" w:sz="0" w:space="0" w:color="auto"/>
        <w:right w:val="none" w:sz="0" w:space="0" w:color="auto"/>
      </w:divBdr>
    </w:div>
    <w:div w:id="530802399">
      <w:bodyDiv w:val="1"/>
      <w:marLeft w:val="0"/>
      <w:marRight w:val="0"/>
      <w:marTop w:val="0"/>
      <w:marBottom w:val="0"/>
      <w:divBdr>
        <w:top w:val="none" w:sz="0" w:space="0" w:color="auto"/>
        <w:left w:val="none" w:sz="0" w:space="0" w:color="auto"/>
        <w:bottom w:val="none" w:sz="0" w:space="0" w:color="auto"/>
        <w:right w:val="none" w:sz="0" w:space="0" w:color="auto"/>
      </w:divBdr>
    </w:div>
    <w:div w:id="532494925">
      <w:bodyDiv w:val="1"/>
      <w:marLeft w:val="0"/>
      <w:marRight w:val="0"/>
      <w:marTop w:val="0"/>
      <w:marBottom w:val="0"/>
      <w:divBdr>
        <w:top w:val="none" w:sz="0" w:space="0" w:color="auto"/>
        <w:left w:val="none" w:sz="0" w:space="0" w:color="auto"/>
        <w:bottom w:val="none" w:sz="0" w:space="0" w:color="auto"/>
        <w:right w:val="none" w:sz="0" w:space="0" w:color="auto"/>
      </w:divBdr>
    </w:div>
    <w:div w:id="534585356">
      <w:bodyDiv w:val="1"/>
      <w:marLeft w:val="0"/>
      <w:marRight w:val="0"/>
      <w:marTop w:val="0"/>
      <w:marBottom w:val="0"/>
      <w:divBdr>
        <w:top w:val="none" w:sz="0" w:space="0" w:color="auto"/>
        <w:left w:val="none" w:sz="0" w:space="0" w:color="auto"/>
        <w:bottom w:val="none" w:sz="0" w:space="0" w:color="auto"/>
        <w:right w:val="none" w:sz="0" w:space="0" w:color="auto"/>
      </w:divBdr>
    </w:div>
    <w:div w:id="543444021">
      <w:bodyDiv w:val="1"/>
      <w:marLeft w:val="0"/>
      <w:marRight w:val="0"/>
      <w:marTop w:val="0"/>
      <w:marBottom w:val="0"/>
      <w:divBdr>
        <w:top w:val="none" w:sz="0" w:space="0" w:color="auto"/>
        <w:left w:val="none" w:sz="0" w:space="0" w:color="auto"/>
        <w:bottom w:val="none" w:sz="0" w:space="0" w:color="auto"/>
        <w:right w:val="none" w:sz="0" w:space="0" w:color="auto"/>
      </w:divBdr>
    </w:div>
    <w:div w:id="545456776">
      <w:bodyDiv w:val="1"/>
      <w:marLeft w:val="0"/>
      <w:marRight w:val="0"/>
      <w:marTop w:val="0"/>
      <w:marBottom w:val="0"/>
      <w:divBdr>
        <w:top w:val="none" w:sz="0" w:space="0" w:color="auto"/>
        <w:left w:val="none" w:sz="0" w:space="0" w:color="auto"/>
        <w:bottom w:val="none" w:sz="0" w:space="0" w:color="auto"/>
        <w:right w:val="none" w:sz="0" w:space="0" w:color="auto"/>
      </w:divBdr>
    </w:div>
    <w:div w:id="547037193">
      <w:bodyDiv w:val="1"/>
      <w:marLeft w:val="0"/>
      <w:marRight w:val="0"/>
      <w:marTop w:val="0"/>
      <w:marBottom w:val="0"/>
      <w:divBdr>
        <w:top w:val="none" w:sz="0" w:space="0" w:color="auto"/>
        <w:left w:val="none" w:sz="0" w:space="0" w:color="auto"/>
        <w:bottom w:val="none" w:sz="0" w:space="0" w:color="auto"/>
        <w:right w:val="none" w:sz="0" w:space="0" w:color="auto"/>
      </w:divBdr>
    </w:div>
    <w:div w:id="548806539">
      <w:bodyDiv w:val="1"/>
      <w:marLeft w:val="0"/>
      <w:marRight w:val="0"/>
      <w:marTop w:val="0"/>
      <w:marBottom w:val="0"/>
      <w:divBdr>
        <w:top w:val="none" w:sz="0" w:space="0" w:color="auto"/>
        <w:left w:val="none" w:sz="0" w:space="0" w:color="auto"/>
        <w:bottom w:val="none" w:sz="0" w:space="0" w:color="auto"/>
        <w:right w:val="none" w:sz="0" w:space="0" w:color="auto"/>
      </w:divBdr>
    </w:div>
    <w:div w:id="551506509">
      <w:bodyDiv w:val="1"/>
      <w:marLeft w:val="0"/>
      <w:marRight w:val="0"/>
      <w:marTop w:val="0"/>
      <w:marBottom w:val="0"/>
      <w:divBdr>
        <w:top w:val="none" w:sz="0" w:space="0" w:color="auto"/>
        <w:left w:val="none" w:sz="0" w:space="0" w:color="auto"/>
        <w:bottom w:val="none" w:sz="0" w:space="0" w:color="auto"/>
        <w:right w:val="none" w:sz="0" w:space="0" w:color="auto"/>
      </w:divBdr>
    </w:div>
    <w:div w:id="552499304">
      <w:bodyDiv w:val="1"/>
      <w:marLeft w:val="0"/>
      <w:marRight w:val="0"/>
      <w:marTop w:val="0"/>
      <w:marBottom w:val="0"/>
      <w:divBdr>
        <w:top w:val="none" w:sz="0" w:space="0" w:color="auto"/>
        <w:left w:val="none" w:sz="0" w:space="0" w:color="auto"/>
        <w:bottom w:val="none" w:sz="0" w:space="0" w:color="auto"/>
        <w:right w:val="none" w:sz="0" w:space="0" w:color="auto"/>
      </w:divBdr>
    </w:div>
    <w:div w:id="558832348">
      <w:bodyDiv w:val="1"/>
      <w:marLeft w:val="0"/>
      <w:marRight w:val="0"/>
      <w:marTop w:val="0"/>
      <w:marBottom w:val="0"/>
      <w:divBdr>
        <w:top w:val="none" w:sz="0" w:space="0" w:color="auto"/>
        <w:left w:val="none" w:sz="0" w:space="0" w:color="auto"/>
        <w:bottom w:val="none" w:sz="0" w:space="0" w:color="auto"/>
        <w:right w:val="none" w:sz="0" w:space="0" w:color="auto"/>
      </w:divBdr>
    </w:div>
    <w:div w:id="564070959">
      <w:bodyDiv w:val="1"/>
      <w:marLeft w:val="0"/>
      <w:marRight w:val="0"/>
      <w:marTop w:val="0"/>
      <w:marBottom w:val="0"/>
      <w:divBdr>
        <w:top w:val="none" w:sz="0" w:space="0" w:color="auto"/>
        <w:left w:val="none" w:sz="0" w:space="0" w:color="auto"/>
        <w:bottom w:val="none" w:sz="0" w:space="0" w:color="auto"/>
        <w:right w:val="none" w:sz="0" w:space="0" w:color="auto"/>
      </w:divBdr>
    </w:div>
    <w:div w:id="565117029">
      <w:bodyDiv w:val="1"/>
      <w:marLeft w:val="0"/>
      <w:marRight w:val="0"/>
      <w:marTop w:val="0"/>
      <w:marBottom w:val="0"/>
      <w:divBdr>
        <w:top w:val="none" w:sz="0" w:space="0" w:color="auto"/>
        <w:left w:val="none" w:sz="0" w:space="0" w:color="auto"/>
        <w:bottom w:val="none" w:sz="0" w:space="0" w:color="auto"/>
        <w:right w:val="none" w:sz="0" w:space="0" w:color="auto"/>
      </w:divBdr>
    </w:div>
    <w:div w:id="567764880">
      <w:bodyDiv w:val="1"/>
      <w:marLeft w:val="0"/>
      <w:marRight w:val="0"/>
      <w:marTop w:val="0"/>
      <w:marBottom w:val="0"/>
      <w:divBdr>
        <w:top w:val="none" w:sz="0" w:space="0" w:color="auto"/>
        <w:left w:val="none" w:sz="0" w:space="0" w:color="auto"/>
        <w:bottom w:val="none" w:sz="0" w:space="0" w:color="auto"/>
        <w:right w:val="none" w:sz="0" w:space="0" w:color="auto"/>
      </w:divBdr>
    </w:div>
    <w:div w:id="568812289">
      <w:bodyDiv w:val="1"/>
      <w:marLeft w:val="0"/>
      <w:marRight w:val="0"/>
      <w:marTop w:val="0"/>
      <w:marBottom w:val="0"/>
      <w:divBdr>
        <w:top w:val="none" w:sz="0" w:space="0" w:color="auto"/>
        <w:left w:val="none" w:sz="0" w:space="0" w:color="auto"/>
        <w:bottom w:val="none" w:sz="0" w:space="0" w:color="auto"/>
        <w:right w:val="none" w:sz="0" w:space="0" w:color="auto"/>
      </w:divBdr>
    </w:div>
    <w:div w:id="571358815">
      <w:bodyDiv w:val="1"/>
      <w:marLeft w:val="0"/>
      <w:marRight w:val="0"/>
      <w:marTop w:val="0"/>
      <w:marBottom w:val="0"/>
      <w:divBdr>
        <w:top w:val="none" w:sz="0" w:space="0" w:color="auto"/>
        <w:left w:val="none" w:sz="0" w:space="0" w:color="auto"/>
        <w:bottom w:val="none" w:sz="0" w:space="0" w:color="auto"/>
        <w:right w:val="none" w:sz="0" w:space="0" w:color="auto"/>
      </w:divBdr>
    </w:div>
    <w:div w:id="572155899">
      <w:bodyDiv w:val="1"/>
      <w:marLeft w:val="0"/>
      <w:marRight w:val="0"/>
      <w:marTop w:val="0"/>
      <w:marBottom w:val="0"/>
      <w:divBdr>
        <w:top w:val="none" w:sz="0" w:space="0" w:color="auto"/>
        <w:left w:val="none" w:sz="0" w:space="0" w:color="auto"/>
        <w:bottom w:val="none" w:sz="0" w:space="0" w:color="auto"/>
        <w:right w:val="none" w:sz="0" w:space="0" w:color="auto"/>
      </w:divBdr>
    </w:div>
    <w:div w:id="576011610">
      <w:bodyDiv w:val="1"/>
      <w:marLeft w:val="0"/>
      <w:marRight w:val="0"/>
      <w:marTop w:val="0"/>
      <w:marBottom w:val="0"/>
      <w:divBdr>
        <w:top w:val="none" w:sz="0" w:space="0" w:color="auto"/>
        <w:left w:val="none" w:sz="0" w:space="0" w:color="auto"/>
        <w:bottom w:val="none" w:sz="0" w:space="0" w:color="auto"/>
        <w:right w:val="none" w:sz="0" w:space="0" w:color="auto"/>
      </w:divBdr>
    </w:div>
    <w:div w:id="576745397">
      <w:bodyDiv w:val="1"/>
      <w:marLeft w:val="0"/>
      <w:marRight w:val="0"/>
      <w:marTop w:val="0"/>
      <w:marBottom w:val="0"/>
      <w:divBdr>
        <w:top w:val="none" w:sz="0" w:space="0" w:color="auto"/>
        <w:left w:val="none" w:sz="0" w:space="0" w:color="auto"/>
        <w:bottom w:val="none" w:sz="0" w:space="0" w:color="auto"/>
        <w:right w:val="none" w:sz="0" w:space="0" w:color="auto"/>
      </w:divBdr>
    </w:div>
    <w:div w:id="583951400">
      <w:bodyDiv w:val="1"/>
      <w:marLeft w:val="0"/>
      <w:marRight w:val="0"/>
      <w:marTop w:val="0"/>
      <w:marBottom w:val="0"/>
      <w:divBdr>
        <w:top w:val="none" w:sz="0" w:space="0" w:color="auto"/>
        <w:left w:val="none" w:sz="0" w:space="0" w:color="auto"/>
        <w:bottom w:val="none" w:sz="0" w:space="0" w:color="auto"/>
        <w:right w:val="none" w:sz="0" w:space="0" w:color="auto"/>
      </w:divBdr>
    </w:div>
    <w:div w:id="590508005">
      <w:bodyDiv w:val="1"/>
      <w:marLeft w:val="0"/>
      <w:marRight w:val="0"/>
      <w:marTop w:val="0"/>
      <w:marBottom w:val="0"/>
      <w:divBdr>
        <w:top w:val="none" w:sz="0" w:space="0" w:color="auto"/>
        <w:left w:val="none" w:sz="0" w:space="0" w:color="auto"/>
        <w:bottom w:val="none" w:sz="0" w:space="0" w:color="auto"/>
        <w:right w:val="none" w:sz="0" w:space="0" w:color="auto"/>
      </w:divBdr>
    </w:div>
    <w:div w:id="592278050">
      <w:bodyDiv w:val="1"/>
      <w:marLeft w:val="0"/>
      <w:marRight w:val="0"/>
      <w:marTop w:val="0"/>
      <w:marBottom w:val="0"/>
      <w:divBdr>
        <w:top w:val="none" w:sz="0" w:space="0" w:color="auto"/>
        <w:left w:val="none" w:sz="0" w:space="0" w:color="auto"/>
        <w:bottom w:val="none" w:sz="0" w:space="0" w:color="auto"/>
        <w:right w:val="none" w:sz="0" w:space="0" w:color="auto"/>
      </w:divBdr>
    </w:div>
    <w:div w:id="594822366">
      <w:bodyDiv w:val="1"/>
      <w:marLeft w:val="0"/>
      <w:marRight w:val="0"/>
      <w:marTop w:val="0"/>
      <w:marBottom w:val="0"/>
      <w:divBdr>
        <w:top w:val="none" w:sz="0" w:space="0" w:color="auto"/>
        <w:left w:val="none" w:sz="0" w:space="0" w:color="auto"/>
        <w:bottom w:val="none" w:sz="0" w:space="0" w:color="auto"/>
        <w:right w:val="none" w:sz="0" w:space="0" w:color="auto"/>
      </w:divBdr>
    </w:div>
    <w:div w:id="598105909">
      <w:bodyDiv w:val="1"/>
      <w:marLeft w:val="0"/>
      <w:marRight w:val="0"/>
      <w:marTop w:val="0"/>
      <w:marBottom w:val="0"/>
      <w:divBdr>
        <w:top w:val="none" w:sz="0" w:space="0" w:color="auto"/>
        <w:left w:val="none" w:sz="0" w:space="0" w:color="auto"/>
        <w:bottom w:val="none" w:sz="0" w:space="0" w:color="auto"/>
        <w:right w:val="none" w:sz="0" w:space="0" w:color="auto"/>
      </w:divBdr>
    </w:div>
    <w:div w:id="598485100">
      <w:bodyDiv w:val="1"/>
      <w:marLeft w:val="0"/>
      <w:marRight w:val="0"/>
      <w:marTop w:val="0"/>
      <w:marBottom w:val="0"/>
      <w:divBdr>
        <w:top w:val="none" w:sz="0" w:space="0" w:color="auto"/>
        <w:left w:val="none" w:sz="0" w:space="0" w:color="auto"/>
        <w:bottom w:val="none" w:sz="0" w:space="0" w:color="auto"/>
        <w:right w:val="none" w:sz="0" w:space="0" w:color="auto"/>
      </w:divBdr>
    </w:div>
    <w:div w:id="598606230">
      <w:bodyDiv w:val="1"/>
      <w:marLeft w:val="0"/>
      <w:marRight w:val="0"/>
      <w:marTop w:val="0"/>
      <w:marBottom w:val="0"/>
      <w:divBdr>
        <w:top w:val="none" w:sz="0" w:space="0" w:color="auto"/>
        <w:left w:val="none" w:sz="0" w:space="0" w:color="auto"/>
        <w:bottom w:val="none" w:sz="0" w:space="0" w:color="auto"/>
        <w:right w:val="none" w:sz="0" w:space="0" w:color="auto"/>
      </w:divBdr>
    </w:div>
    <w:div w:id="602542759">
      <w:bodyDiv w:val="1"/>
      <w:marLeft w:val="0"/>
      <w:marRight w:val="0"/>
      <w:marTop w:val="0"/>
      <w:marBottom w:val="0"/>
      <w:divBdr>
        <w:top w:val="none" w:sz="0" w:space="0" w:color="auto"/>
        <w:left w:val="none" w:sz="0" w:space="0" w:color="auto"/>
        <w:bottom w:val="none" w:sz="0" w:space="0" w:color="auto"/>
        <w:right w:val="none" w:sz="0" w:space="0" w:color="auto"/>
      </w:divBdr>
    </w:div>
    <w:div w:id="602810335">
      <w:bodyDiv w:val="1"/>
      <w:marLeft w:val="0"/>
      <w:marRight w:val="0"/>
      <w:marTop w:val="0"/>
      <w:marBottom w:val="0"/>
      <w:divBdr>
        <w:top w:val="none" w:sz="0" w:space="0" w:color="auto"/>
        <w:left w:val="none" w:sz="0" w:space="0" w:color="auto"/>
        <w:bottom w:val="none" w:sz="0" w:space="0" w:color="auto"/>
        <w:right w:val="none" w:sz="0" w:space="0" w:color="auto"/>
      </w:divBdr>
    </w:div>
    <w:div w:id="606423344">
      <w:bodyDiv w:val="1"/>
      <w:marLeft w:val="0"/>
      <w:marRight w:val="0"/>
      <w:marTop w:val="0"/>
      <w:marBottom w:val="0"/>
      <w:divBdr>
        <w:top w:val="none" w:sz="0" w:space="0" w:color="auto"/>
        <w:left w:val="none" w:sz="0" w:space="0" w:color="auto"/>
        <w:bottom w:val="none" w:sz="0" w:space="0" w:color="auto"/>
        <w:right w:val="none" w:sz="0" w:space="0" w:color="auto"/>
      </w:divBdr>
    </w:div>
    <w:div w:id="607741858">
      <w:bodyDiv w:val="1"/>
      <w:marLeft w:val="0"/>
      <w:marRight w:val="0"/>
      <w:marTop w:val="0"/>
      <w:marBottom w:val="0"/>
      <w:divBdr>
        <w:top w:val="none" w:sz="0" w:space="0" w:color="auto"/>
        <w:left w:val="none" w:sz="0" w:space="0" w:color="auto"/>
        <w:bottom w:val="none" w:sz="0" w:space="0" w:color="auto"/>
        <w:right w:val="none" w:sz="0" w:space="0" w:color="auto"/>
      </w:divBdr>
    </w:div>
    <w:div w:id="614140784">
      <w:bodyDiv w:val="1"/>
      <w:marLeft w:val="0"/>
      <w:marRight w:val="0"/>
      <w:marTop w:val="0"/>
      <w:marBottom w:val="0"/>
      <w:divBdr>
        <w:top w:val="none" w:sz="0" w:space="0" w:color="auto"/>
        <w:left w:val="none" w:sz="0" w:space="0" w:color="auto"/>
        <w:bottom w:val="none" w:sz="0" w:space="0" w:color="auto"/>
        <w:right w:val="none" w:sz="0" w:space="0" w:color="auto"/>
      </w:divBdr>
    </w:div>
    <w:div w:id="616527020">
      <w:bodyDiv w:val="1"/>
      <w:marLeft w:val="0"/>
      <w:marRight w:val="0"/>
      <w:marTop w:val="0"/>
      <w:marBottom w:val="0"/>
      <w:divBdr>
        <w:top w:val="none" w:sz="0" w:space="0" w:color="auto"/>
        <w:left w:val="none" w:sz="0" w:space="0" w:color="auto"/>
        <w:bottom w:val="none" w:sz="0" w:space="0" w:color="auto"/>
        <w:right w:val="none" w:sz="0" w:space="0" w:color="auto"/>
      </w:divBdr>
    </w:div>
    <w:div w:id="627012643">
      <w:bodyDiv w:val="1"/>
      <w:marLeft w:val="0"/>
      <w:marRight w:val="0"/>
      <w:marTop w:val="0"/>
      <w:marBottom w:val="0"/>
      <w:divBdr>
        <w:top w:val="none" w:sz="0" w:space="0" w:color="auto"/>
        <w:left w:val="none" w:sz="0" w:space="0" w:color="auto"/>
        <w:bottom w:val="none" w:sz="0" w:space="0" w:color="auto"/>
        <w:right w:val="none" w:sz="0" w:space="0" w:color="auto"/>
      </w:divBdr>
    </w:div>
    <w:div w:id="628441048">
      <w:bodyDiv w:val="1"/>
      <w:marLeft w:val="0"/>
      <w:marRight w:val="0"/>
      <w:marTop w:val="0"/>
      <w:marBottom w:val="0"/>
      <w:divBdr>
        <w:top w:val="none" w:sz="0" w:space="0" w:color="auto"/>
        <w:left w:val="none" w:sz="0" w:space="0" w:color="auto"/>
        <w:bottom w:val="none" w:sz="0" w:space="0" w:color="auto"/>
        <w:right w:val="none" w:sz="0" w:space="0" w:color="auto"/>
      </w:divBdr>
    </w:div>
    <w:div w:id="629020150">
      <w:bodyDiv w:val="1"/>
      <w:marLeft w:val="0"/>
      <w:marRight w:val="0"/>
      <w:marTop w:val="0"/>
      <w:marBottom w:val="0"/>
      <w:divBdr>
        <w:top w:val="none" w:sz="0" w:space="0" w:color="auto"/>
        <w:left w:val="none" w:sz="0" w:space="0" w:color="auto"/>
        <w:bottom w:val="none" w:sz="0" w:space="0" w:color="auto"/>
        <w:right w:val="none" w:sz="0" w:space="0" w:color="auto"/>
      </w:divBdr>
    </w:div>
    <w:div w:id="639770791">
      <w:bodyDiv w:val="1"/>
      <w:marLeft w:val="0"/>
      <w:marRight w:val="0"/>
      <w:marTop w:val="0"/>
      <w:marBottom w:val="0"/>
      <w:divBdr>
        <w:top w:val="none" w:sz="0" w:space="0" w:color="auto"/>
        <w:left w:val="none" w:sz="0" w:space="0" w:color="auto"/>
        <w:bottom w:val="none" w:sz="0" w:space="0" w:color="auto"/>
        <w:right w:val="none" w:sz="0" w:space="0" w:color="auto"/>
      </w:divBdr>
    </w:div>
    <w:div w:id="640158807">
      <w:bodyDiv w:val="1"/>
      <w:marLeft w:val="0"/>
      <w:marRight w:val="0"/>
      <w:marTop w:val="0"/>
      <w:marBottom w:val="0"/>
      <w:divBdr>
        <w:top w:val="none" w:sz="0" w:space="0" w:color="auto"/>
        <w:left w:val="none" w:sz="0" w:space="0" w:color="auto"/>
        <w:bottom w:val="none" w:sz="0" w:space="0" w:color="auto"/>
        <w:right w:val="none" w:sz="0" w:space="0" w:color="auto"/>
      </w:divBdr>
    </w:div>
    <w:div w:id="640765418">
      <w:bodyDiv w:val="1"/>
      <w:marLeft w:val="0"/>
      <w:marRight w:val="0"/>
      <w:marTop w:val="0"/>
      <w:marBottom w:val="0"/>
      <w:divBdr>
        <w:top w:val="none" w:sz="0" w:space="0" w:color="auto"/>
        <w:left w:val="none" w:sz="0" w:space="0" w:color="auto"/>
        <w:bottom w:val="none" w:sz="0" w:space="0" w:color="auto"/>
        <w:right w:val="none" w:sz="0" w:space="0" w:color="auto"/>
      </w:divBdr>
    </w:div>
    <w:div w:id="644313347">
      <w:bodyDiv w:val="1"/>
      <w:marLeft w:val="0"/>
      <w:marRight w:val="0"/>
      <w:marTop w:val="0"/>
      <w:marBottom w:val="0"/>
      <w:divBdr>
        <w:top w:val="none" w:sz="0" w:space="0" w:color="auto"/>
        <w:left w:val="none" w:sz="0" w:space="0" w:color="auto"/>
        <w:bottom w:val="none" w:sz="0" w:space="0" w:color="auto"/>
        <w:right w:val="none" w:sz="0" w:space="0" w:color="auto"/>
      </w:divBdr>
    </w:div>
    <w:div w:id="646739194">
      <w:bodyDiv w:val="1"/>
      <w:marLeft w:val="0"/>
      <w:marRight w:val="0"/>
      <w:marTop w:val="0"/>
      <w:marBottom w:val="0"/>
      <w:divBdr>
        <w:top w:val="none" w:sz="0" w:space="0" w:color="auto"/>
        <w:left w:val="none" w:sz="0" w:space="0" w:color="auto"/>
        <w:bottom w:val="none" w:sz="0" w:space="0" w:color="auto"/>
        <w:right w:val="none" w:sz="0" w:space="0" w:color="auto"/>
      </w:divBdr>
    </w:div>
    <w:div w:id="649554140">
      <w:bodyDiv w:val="1"/>
      <w:marLeft w:val="0"/>
      <w:marRight w:val="0"/>
      <w:marTop w:val="0"/>
      <w:marBottom w:val="0"/>
      <w:divBdr>
        <w:top w:val="none" w:sz="0" w:space="0" w:color="auto"/>
        <w:left w:val="none" w:sz="0" w:space="0" w:color="auto"/>
        <w:bottom w:val="none" w:sz="0" w:space="0" w:color="auto"/>
        <w:right w:val="none" w:sz="0" w:space="0" w:color="auto"/>
      </w:divBdr>
    </w:div>
    <w:div w:id="663705492">
      <w:bodyDiv w:val="1"/>
      <w:marLeft w:val="0"/>
      <w:marRight w:val="0"/>
      <w:marTop w:val="0"/>
      <w:marBottom w:val="0"/>
      <w:divBdr>
        <w:top w:val="none" w:sz="0" w:space="0" w:color="auto"/>
        <w:left w:val="none" w:sz="0" w:space="0" w:color="auto"/>
        <w:bottom w:val="none" w:sz="0" w:space="0" w:color="auto"/>
        <w:right w:val="none" w:sz="0" w:space="0" w:color="auto"/>
      </w:divBdr>
    </w:div>
    <w:div w:id="666521150">
      <w:bodyDiv w:val="1"/>
      <w:marLeft w:val="0"/>
      <w:marRight w:val="0"/>
      <w:marTop w:val="0"/>
      <w:marBottom w:val="0"/>
      <w:divBdr>
        <w:top w:val="none" w:sz="0" w:space="0" w:color="auto"/>
        <w:left w:val="none" w:sz="0" w:space="0" w:color="auto"/>
        <w:bottom w:val="none" w:sz="0" w:space="0" w:color="auto"/>
        <w:right w:val="none" w:sz="0" w:space="0" w:color="auto"/>
      </w:divBdr>
    </w:div>
    <w:div w:id="670763507">
      <w:bodyDiv w:val="1"/>
      <w:marLeft w:val="0"/>
      <w:marRight w:val="0"/>
      <w:marTop w:val="0"/>
      <w:marBottom w:val="0"/>
      <w:divBdr>
        <w:top w:val="none" w:sz="0" w:space="0" w:color="auto"/>
        <w:left w:val="none" w:sz="0" w:space="0" w:color="auto"/>
        <w:bottom w:val="none" w:sz="0" w:space="0" w:color="auto"/>
        <w:right w:val="none" w:sz="0" w:space="0" w:color="auto"/>
      </w:divBdr>
    </w:div>
    <w:div w:id="671688245">
      <w:bodyDiv w:val="1"/>
      <w:marLeft w:val="0"/>
      <w:marRight w:val="0"/>
      <w:marTop w:val="0"/>
      <w:marBottom w:val="0"/>
      <w:divBdr>
        <w:top w:val="none" w:sz="0" w:space="0" w:color="auto"/>
        <w:left w:val="none" w:sz="0" w:space="0" w:color="auto"/>
        <w:bottom w:val="none" w:sz="0" w:space="0" w:color="auto"/>
        <w:right w:val="none" w:sz="0" w:space="0" w:color="auto"/>
      </w:divBdr>
    </w:div>
    <w:div w:id="673075164">
      <w:bodyDiv w:val="1"/>
      <w:marLeft w:val="0"/>
      <w:marRight w:val="0"/>
      <w:marTop w:val="0"/>
      <w:marBottom w:val="0"/>
      <w:divBdr>
        <w:top w:val="none" w:sz="0" w:space="0" w:color="auto"/>
        <w:left w:val="none" w:sz="0" w:space="0" w:color="auto"/>
        <w:bottom w:val="none" w:sz="0" w:space="0" w:color="auto"/>
        <w:right w:val="none" w:sz="0" w:space="0" w:color="auto"/>
      </w:divBdr>
    </w:div>
    <w:div w:id="673145845">
      <w:bodyDiv w:val="1"/>
      <w:marLeft w:val="0"/>
      <w:marRight w:val="0"/>
      <w:marTop w:val="0"/>
      <w:marBottom w:val="0"/>
      <w:divBdr>
        <w:top w:val="none" w:sz="0" w:space="0" w:color="auto"/>
        <w:left w:val="none" w:sz="0" w:space="0" w:color="auto"/>
        <w:bottom w:val="none" w:sz="0" w:space="0" w:color="auto"/>
        <w:right w:val="none" w:sz="0" w:space="0" w:color="auto"/>
      </w:divBdr>
    </w:div>
    <w:div w:id="675690759">
      <w:bodyDiv w:val="1"/>
      <w:marLeft w:val="0"/>
      <w:marRight w:val="0"/>
      <w:marTop w:val="0"/>
      <w:marBottom w:val="0"/>
      <w:divBdr>
        <w:top w:val="none" w:sz="0" w:space="0" w:color="auto"/>
        <w:left w:val="none" w:sz="0" w:space="0" w:color="auto"/>
        <w:bottom w:val="none" w:sz="0" w:space="0" w:color="auto"/>
        <w:right w:val="none" w:sz="0" w:space="0" w:color="auto"/>
      </w:divBdr>
    </w:div>
    <w:div w:id="677078533">
      <w:bodyDiv w:val="1"/>
      <w:marLeft w:val="0"/>
      <w:marRight w:val="0"/>
      <w:marTop w:val="0"/>
      <w:marBottom w:val="0"/>
      <w:divBdr>
        <w:top w:val="none" w:sz="0" w:space="0" w:color="auto"/>
        <w:left w:val="none" w:sz="0" w:space="0" w:color="auto"/>
        <w:bottom w:val="none" w:sz="0" w:space="0" w:color="auto"/>
        <w:right w:val="none" w:sz="0" w:space="0" w:color="auto"/>
      </w:divBdr>
    </w:div>
    <w:div w:id="687760820">
      <w:bodyDiv w:val="1"/>
      <w:marLeft w:val="0"/>
      <w:marRight w:val="0"/>
      <w:marTop w:val="0"/>
      <w:marBottom w:val="0"/>
      <w:divBdr>
        <w:top w:val="none" w:sz="0" w:space="0" w:color="auto"/>
        <w:left w:val="none" w:sz="0" w:space="0" w:color="auto"/>
        <w:bottom w:val="none" w:sz="0" w:space="0" w:color="auto"/>
        <w:right w:val="none" w:sz="0" w:space="0" w:color="auto"/>
      </w:divBdr>
    </w:div>
    <w:div w:id="687869423">
      <w:bodyDiv w:val="1"/>
      <w:marLeft w:val="0"/>
      <w:marRight w:val="0"/>
      <w:marTop w:val="0"/>
      <w:marBottom w:val="0"/>
      <w:divBdr>
        <w:top w:val="none" w:sz="0" w:space="0" w:color="auto"/>
        <w:left w:val="none" w:sz="0" w:space="0" w:color="auto"/>
        <w:bottom w:val="none" w:sz="0" w:space="0" w:color="auto"/>
        <w:right w:val="none" w:sz="0" w:space="0" w:color="auto"/>
      </w:divBdr>
    </w:div>
    <w:div w:id="703099502">
      <w:bodyDiv w:val="1"/>
      <w:marLeft w:val="0"/>
      <w:marRight w:val="0"/>
      <w:marTop w:val="0"/>
      <w:marBottom w:val="0"/>
      <w:divBdr>
        <w:top w:val="none" w:sz="0" w:space="0" w:color="auto"/>
        <w:left w:val="none" w:sz="0" w:space="0" w:color="auto"/>
        <w:bottom w:val="none" w:sz="0" w:space="0" w:color="auto"/>
        <w:right w:val="none" w:sz="0" w:space="0" w:color="auto"/>
      </w:divBdr>
    </w:div>
    <w:div w:id="706179571">
      <w:bodyDiv w:val="1"/>
      <w:marLeft w:val="0"/>
      <w:marRight w:val="0"/>
      <w:marTop w:val="0"/>
      <w:marBottom w:val="0"/>
      <w:divBdr>
        <w:top w:val="none" w:sz="0" w:space="0" w:color="auto"/>
        <w:left w:val="none" w:sz="0" w:space="0" w:color="auto"/>
        <w:bottom w:val="none" w:sz="0" w:space="0" w:color="auto"/>
        <w:right w:val="none" w:sz="0" w:space="0" w:color="auto"/>
      </w:divBdr>
    </w:div>
    <w:div w:id="712920502">
      <w:bodyDiv w:val="1"/>
      <w:marLeft w:val="0"/>
      <w:marRight w:val="0"/>
      <w:marTop w:val="0"/>
      <w:marBottom w:val="0"/>
      <w:divBdr>
        <w:top w:val="none" w:sz="0" w:space="0" w:color="auto"/>
        <w:left w:val="none" w:sz="0" w:space="0" w:color="auto"/>
        <w:bottom w:val="none" w:sz="0" w:space="0" w:color="auto"/>
        <w:right w:val="none" w:sz="0" w:space="0" w:color="auto"/>
      </w:divBdr>
    </w:div>
    <w:div w:id="719281370">
      <w:bodyDiv w:val="1"/>
      <w:marLeft w:val="0"/>
      <w:marRight w:val="0"/>
      <w:marTop w:val="0"/>
      <w:marBottom w:val="0"/>
      <w:divBdr>
        <w:top w:val="none" w:sz="0" w:space="0" w:color="auto"/>
        <w:left w:val="none" w:sz="0" w:space="0" w:color="auto"/>
        <w:bottom w:val="none" w:sz="0" w:space="0" w:color="auto"/>
        <w:right w:val="none" w:sz="0" w:space="0" w:color="auto"/>
      </w:divBdr>
    </w:div>
    <w:div w:id="720637565">
      <w:bodyDiv w:val="1"/>
      <w:marLeft w:val="0"/>
      <w:marRight w:val="0"/>
      <w:marTop w:val="0"/>
      <w:marBottom w:val="0"/>
      <w:divBdr>
        <w:top w:val="none" w:sz="0" w:space="0" w:color="auto"/>
        <w:left w:val="none" w:sz="0" w:space="0" w:color="auto"/>
        <w:bottom w:val="none" w:sz="0" w:space="0" w:color="auto"/>
        <w:right w:val="none" w:sz="0" w:space="0" w:color="auto"/>
      </w:divBdr>
    </w:div>
    <w:div w:id="720792126">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27075537">
      <w:bodyDiv w:val="1"/>
      <w:marLeft w:val="0"/>
      <w:marRight w:val="0"/>
      <w:marTop w:val="0"/>
      <w:marBottom w:val="0"/>
      <w:divBdr>
        <w:top w:val="none" w:sz="0" w:space="0" w:color="auto"/>
        <w:left w:val="none" w:sz="0" w:space="0" w:color="auto"/>
        <w:bottom w:val="none" w:sz="0" w:space="0" w:color="auto"/>
        <w:right w:val="none" w:sz="0" w:space="0" w:color="auto"/>
      </w:divBdr>
    </w:div>
    <w:div w:id="737677265">
      <w:bodyDiv w:val="1"/>
      <w:marLeft w:val="0"/>
      <w:marRight w:val="0"/>
      <w:marTop w:val="0"/>
      <w:marBottom w:val="0"/>
      <w:divBdr>
        <w:top w:val="none" w:sz="0" w:space="0" w:color="auto"/>
        <w:left w:val="none" w:sz="0" w:space="0" w:color="auto"/>
        <w:bottom w:val="none" w:sz="0" w:space="0" w:color="auto"/>
        <w:right w:val="none" w:sz="0" w:space="0" w:color="auto"/>
      </w:divBdr>
    </w:div>
    <w:div w:id="739519935">
      <w:bodyDiv w:val="1"/>
      <w:marLeft w:val="0"/>
      <w:marRight w:val="0"/>
      <w:marTop w:val="0"/>
      <w:marBottom w:val="0"/>
      <w:divBdr>
        <w:top w:val="none" w:sz="0" w:space="0" w:color="auto"/>
        <w:left w:val="none" w:sz="0" w:space="0" w:color="auto"/>
        <w:bottom w:val="none" w:sz="0" w:space="0" w:color="auto"/>
        <w:right w:val="none" w:sz="0" w:space="0" w:color="auto"/>
      </w:divBdr>
    </w:div>
    <w:div w:id="740717463">
      <w:bodyDiv w:val="1"/>
      <w:marLeft w:val="0"/>
      <w:marRight w:val="0"/>
      <w:marTop w:val="0"/>
      <w:marBottom w:val="0"/>
      <w:divBdr>
        <w:top w:val="none" w:sz="0" w:space="0" w:color="auto"/>
        <w:left w:val="none" w:sz="0" w:space="0" w:color="auto"/>
        <w:bottom w:val="none" w:sz="0" w:space="0" w:color="auto"/>
        <w:right w:val="none" w:sz="0" w:space="0" w:color="auto"/>
      </w:divBdr>
    </w:div>
    <w:div w:id="743917073">
      <w:bodyDiv w:val="1"/>
      <w:marLeft w:val="0"/>
      <w:marRight w:val="0"/>
      <w:marTop w:val="0"/>
      <w:marBottom w:val="0"/>
      <w:divBdr>
        <w:top w:val="none" w:sz="0" w:space="0" w:color="auto"/>
        <w:left w:val="none" w:sz="0" w:space="0" w:color="auto"/>
        <w:bottom w:val="none" w:sz="0" w:space="0" w:color="auto"/>
        <w:right w:val="none" w:sz="0" w:space="0" w:color="auto"/>
      </w:divBdr>
    </w:div>
    <w:div w:id="746003563">
      <w:bodyDiv w:val="1"/>
      <w:marLeft w:val="0"/>
      <w:marRight w:val="0"/>
      <w:marTop w:val="0"/>
      <w:marBottom w:val="0"/>
      <w:divBdr>
        <w:top w:val="none" w:sz="0" w:space="0" w:color="auto"/>
        <w:left w:val="none" w:sz="0" w:space="0" w:color="auto"/>
        <w:bottom w:val="none" w:sz="0" w:space="0" w:color="auto"/>
        <w:right w:val="none" w:sz="0" w:space="0" w:color="auto"/>
      </w:divBdr>
    </w:div>
    <w:div w:id="754206375">
      <w:bodyDiv w:val="1"/>
      <w:marLeft w:val="0"/>
      <w:marRight w:val="0"/>
      <w:marTop w:val="0"/>
      <w:marBottom w:val="0"/>
      <w:divBdr>
        <w:top w:val="none" w:sz="0" w:space="0" w:color="auto"/>
        <w:left w:val="none" w:sz="0" w:space="0" w:color="auto"/>
        <w:bottom w:val="none" w:sz="0" w:space="0" w:color="auto"/>
        <w:right w:val="none" w:sz="0" w:space="0" w:color="auto"/>
      </w:divBdr>
    </w:div>
    <w:div w:id="756294897">
      <w:bodyDiv w:val="1"/>
      <w:marLeft w:val="0"/>
      <w:marRight w:val="0"/>
      <w:marTop w:val="0"/>
      <w:marBottom w:val="0"/>
      <w:divBdr>
        <w:top w:val="none" w:sz="0" w:space="0" w:color="auto"/>
        <w:left w:val="none" w:sz="0" w:space="0" w:color="auto"/>
        <w:bottom w:val="none" w:sz="0" w:space="0" w:color="auto"/>
        <w:right w:val="none" w:sz="0" w:space="0" w:color="auto"/>
      </w:divBdr>
    </w:div>
    <w:div w:id="757363672">
      <w:bodyDiv w:val="1"/>
      <w:marLeft w:val="0"/>
      <w:marRight w:val="0"/>
      <w:marTop w:val="0"/>
      <w:marBottom w:val="0"/>
      <w:divBdr>
        <w:top w:val="none" w:sz="0" w:space="0" w:color="auto"/>
        <w:left w:val="none" w:sz="0" w:space="0" w:color="auto"/>
        <w:bottom w:val="none" w:sz="0" w:space="0" w:color="auto"/>
        <w:right w:val="none" w:sz="0" w:space="0" w:color="auto"/>
      </w:divBdr>
    </w:div>
    <w:div w:id="760880844">
      <w:bodyDiv w:val="1"/>
      <w:marLeft w:val="0"/>
      <w:marRight w:val="0"/>
      <w:marTop w:val="0"/>
      <w:marBottom w:val="0"/>
      <w:divBdr>
        <w:top w:val="none" w:sz="0" w:space="0" w:color="auto"/>
        <w:left w:val="none" w:sz="0" w:space="0" w:color="auto"/>
        <w:bottom w:val="none" w:sz="0" w:space="0" w:color="auto"/>
        <w:right w:val="none" w:sz="0" w:space="0" w:color="auto"/>
      </w:divBdr>
    </w:div>
    <w:div w:id="761070312">
      <w:bodyDiv w:val="1"/>
      <w:marLeft w:val="0"/>
      <w:marRight w:val="0"/>
      <w:marTop w:val="0"/>
      <w:marBottom w:val="0"/>
      <w:divBdr>
        <w:top w:val="none" w:sz="0" w:space="0" w:color="auto"/>
        <w:left w:val="none" w:sz="0" w:space="0" w:color="auto"/>
        <w:bottom w:val="none" w:sz="0" w:space="0" w:color="auto"/>
        <w:right w:val="none" w:sz="0" w:space="0" w:color="auto"/>
      </w:divBdr>
    </w:div>
    <w:div w:id="761223697">
      <w:bodyDiv w:val="1"/>
      <w:marLeft w:val="0"/>
      <w:marRight w:val="0"/>
      <w:marTop w:val="0"/>
      <w:marBottom w:val="0"/>
      <w:divBdr>
        <w:top w:val="none" w:sz="0" w:space="0" w:color="auto"/>
        <w:left w:val="none" w:sz="0" w:space="0" w:color="auto"/>
        <w:bottom w:val="none" w:sz="0" w:space="0" w:color="auto"/>
        <w:right w:val="none" w:sz="0" w:space="0" w:color="auto"/>
      </w:divBdr>
    </w:div>
    <w:div w:id="764348782">
      <w:bodyDiv w:val="1"/>
      <w:marLeft w:val="0"/>
      <w:marRight w:val="0"/>
      <w:marTop w:val="0"/>
      <w:marBottom w:val="0"/>
      <w:divBdr>
        <w:top w:val="none" w:sz="0" w:space="0" w:color="auto"/>
        <w:left w:val="none" w:sz="0" w:space="0" w:color="auto"/>
        <w:bottom w:val="none" w:sz="0" w:space="0" w:color="auto"/>
        <w:right w:val="none" w:sz="0" w:space="0" w:color="auto"/>
      </w:divBdr>
    </w:div>
    <w:div w:id="771359200">
      <w:bodyDiv w:val="1"/>
      <w:marLeft w:val="0"/>
      <w:marRight w:val="0"/>
      <w:marTop w:val="0"/>
      <w:marBottom w:val="0"/>
      <w:divBdr>
        <w:top w:val="none" w:sz="0" w:space="0" w:color="auto"/>
        <w:left w:val="none" w:sz="0" w:space="0" w:color="auto"/>
        <w:bottom w:val="none" w:sz="0" w:space="0" w:color="auto"/>
        <w:right w:val="none" w:sz="0" w:space="0" w:color="auto"/>
      </w:divBdr>
    </w:div>
    <w:div w:id="773013995">
      <w:bodyDiv w:val="1"/>
      <w:marLeft w:val="0"/>
      <w:marRight w:val="0"/>
      <w:marTop w:val="0"/>
      <w:marBottom w:val="0"/>
      <w:divBdr>
        <w:top w:val="none" w:sz="0" w:space="0" w:color="auto"/>
        <w:left w:val="none" w:sz="0" w:space="0" w:color="auto"/>
        <w:bottom w:val="none" w:sz="0" w:space="0" w:color="auto"/>
        <w:right w:val="none" w:sz="0" w:space="0" w:color="auto"/>
      </w:divBdr>
    </w:div>
    <w:div w:id="774712620">
      <w:bodyDiv w:val="1"/>
      <w:marLeft w:val="0"/>
      <w:marRight w:val="0"/>
      <w:marTop w:val="0"/>
      <w:marBottom w:val="0"/>
      <w:divBdr>
        <w:top w:val="none" w:sz="0" w:space="0" w:color="auto"/>
        <w:left w:val="none" w:sz="0" w:space="0" w:color="auto"/>
        <w:bottom w:val="none" w:sz="0" w:space="0" w:color="auto"/>
        <w:right w:val="none" w:sz="0" w:space="0" w:color="auto"/>
      </w:divBdr>
    </w:div>
    <w:div w:id="777606262">
      <w:bodyDiv w:val="1"/>
      <w:marLeft w:val="0"/>
      <w:marRight w:val="0"/>
      <w:marTop w:val="0"/>
      <w:marBottom w:val="0"/>
      <w:divBdr>
        <w:top w:val="none" w:sz="0" w:space="0" w:color="auto"/>
        <w:left w:val="none" w:sz="0" w:space="0" w:color="auto"/>
        <w:bottom w:val="none" w:sz="0" w:space="0" w:color="auto"/>
        <w:right w:val="none" w:sz="0" w:space="0" w:color="auto"/>
      </w:divBdr>
    </w:div>
    <w:div w:id="777675345">
      <w:bodyDiv w:val="1"/>
      <w:marLeft w:val="0"/>
      <w:marRight w:val="0"/>
      <w:marTop w:val="0"/>
      <w:marBottom w:val="0"/>
      <w:divBdr>
        <w:top w:val="none" w:sz="0" w:space="0" w:color="auto"/>
        <w:left w:val="none" w:sz="0" w:space="0" w:color="auto"/>
        <w:bottom w:val="none" w:sz="0" w:space="0" w:color="auto"/>
        <w:right w:val="none" w:sz="0" w:space="0" w:color="auto"/>
      </w:divBdr>
    </w:div>
    <w:div w:id="780415060">
      <w:bodyDiv w:val="1"/>
      <w:marLeft w:val="0"/>
      <w:marRight w:val="0"/>
      <w:marTop w:val="0"/>
      <w:marBottom w:val="0"/>
      <w:divBdr>
        <w:top w:val="none" w:sz="0" w:space="0" w:color="auto"/>
        <w:left w:val="none" w:sz="0" w:space="0" w:color="auto"/>
        <w:bottom w:val="none" w:sz="0" w:space="0" w:color="auto"/>
        <w:right w:val="none" w:sz="0" w:space="0" w:color="auto"/>
      </w:divBdr>
    </w:div>
    <w:div w:id="781654548">
      <w:bodyDiv w:val="1"/>
      <w:marLeft w:val="0"/>
      <w:marRight w:val="0"/>
      <w:marTop w:val="0"/>
      <w:marBottom w:val="0"/>
      <w:divBdr>
        <w:top w:val="none" w:sz="0" w:space="0" w:color="auto"/>
        <w:left w:val="none" w:sz="0" w:space="0" w:color="auto"/>
        <w:bottom w:val="none" w:sz="0" w:space="0" w:color="auto"/>
        <w:right w:val="none" w:sz="0" w:space="0" w:color="auto"/>
      </w:divBdr>
    </w:div>
    <w:div w:id="782921784">
      <w:bodyDiv w:val="1"/>
      <w:marLeft w:val="0"/>
      <w:marRight w:val="0"/>
      <w:marTop w:val="0"/>
      <w:marBottom w:val="0"/>
      <w:divBdr>
        <w:top w:val="none" w:sz="0" w:space="0" w:color="auto"/>
        <w:left w:val="none" w:sz="0" w:space="0" w:color="auto"/>
        <w:bottom w:val="none" w:sz="0" w:space="0" w:color="auto"/>
        <w:right w:val="none" w:sz="0" w:space="0" w:color="auto"/>
      </w:divBdr>
    </w:div>
    <w:div w:id="784925161">
      <w:bodyDiv w:val="1"/>
      <w:marLeft w:val="0"/>
      <w:marRight w:val="0"/>
      <w:marTop w:val="0"/>
      <w:marBottom w:val="0"/>
      <w:divBdr>
        <w:top w:val="none" w:sz="0" w:space="0" w:color="auto"/>
        <w:left w:val="none" w:sz="0" w:space="0" w:color="auto"/>
        <w:bottom w:val="none" w:sz="0" w:space="0" w:color="auto"/>
        <w:right w:val="none" w:sz="0" w:space="0" w:color="auto"/>
      </w:divBdr>
    </w:div>
    <w:div w:id="785004578">
      <w:bodyDiv w:val="1"/>
      <w:marLeft w:val="0"/>
      <w:marRight w:val="0"/>
      <w:marTop w:val="0"/>
      <w:marBottom w:val="0"/>
      <w:divBdr>
        <w:top w:val="none" w:sz="0" w:space="0" w:color="auto"/>
        <w:left w:val="none" w:sz="0" w:space="0" w:color="auto"/>
        <w:bottom w:val="none" w:sz="0" w:space="0" w:color="auto"/>
        <w:right w:val="none" w:sz="0" w:space="0" w:color="auto"/>
      </w:divBdr>
    </w:div>
    <w:div w:id="794953937">
      <w:bodyDiv w:val="1"/>
      <w:marLeft w:val="0"/>
      <w:marRight w:val="0"/>
      <w:marTop w:val="0"/>
      <w:marBottom w:val="0"/>
      <w:divBdr>
        <w:top w:val="none" w:sz="0" w:space="0" w:color="auto"/>
        <w:left w:val="none" w:sz="0" w:space="0" w:color="auto"/>
        <w:bottom w:val="none" w:sz="0" w:space="0" w:color="auto"/>
        <w:right w:val="none" w:sz="0" w:space="0" w:color="auto"/>
      </w:divBdr>
    </w:div>
    <w:div w:id="796677621">
      <w:bodyDiv w:val="1"/>
      <w:marLeft w:val="0"/>
      <w:marRight w:val="0"/>
      <w:marTop w:val="0"/>
      <w:marBottom w:val="0"/>
      <w:divBdr>
        <w:top w:val="none" w:sz="0" w:space="0" w:color="auto"/>
        <w:left w:val="none" w:sz="0" w:space="0" w:color="auto"/>
        <w:bottom w:val="none" w:sz="0" w:space="0" w:color="auto"/>
        <w:right w:val="none" w:sz="0" w:space="0" w:color="auto"/>
      </w:divBdr>
    </w:div>
    <w:div w:id="797338970">
      <w:bodyDiv w:val="1"/>
      <w:marLeft w:val="0"/>
      <w:marRight w:val="0"/>
      <w:marTop w:val="0"/>
      <w:marBottom w:val="0"/>
      <w:divBdr>
        <w:top w:val="none" w:sz="0" w:space="0" w:color="auto"/>
        <w:left w:val="none" w:sz="0" w:space="0" w:color="auto"/>
        <w:bottom w:val="none" w:sz="0" w:space="0" w:color="auto"/>
        <w:right w:val="none" w:sz="0" w:space="0" w:color="auto"/>
      </w:divBdr>
    </w:div>
    <w:div w:id="800810474">
      <w:bodyDiv w:val="1"/>
      <w:marLeft w:val="0"/>
      <w:marRight w:val="0"/>
      <w:marTop w:val="0"/>
      <w:marBottom w:val="0"/>
      <w:divBdr>
        <w:top w:val="none" w:sz="0" w:space="0" w:color="auto"/>
        <w:left w:val="none" w:sz="0" w:space="0" w:color="auto"/>
        <w:bottom w:val="none" w:sz="0" w:space="0" w:color="auto"/>
        <w:right w:val="none" w:sz="0" w:space="0" w:color="auto"/>
      </w:divBdr>
    </w:div>
    <w:div w:id="803081715">
      <w:bodyDiv w:val="1"/>
      <w:marLeft w:val="0"/>
      <w:marRight w:val="0"/>
      <w:marTop w:val="0"/>
      <w:marBottom w:val="0"/>
      <w:divBdr>
        <w:top w:val="none" w:sz="0" w:space="0" w:color="auto"/>
        <w:left w:val="none" w:sz="0" w:space="0" w:color="auto"/>
        <w:bottom w:val="none" w:sz="0" w:space="0" w:color="auto"/>
        <w:right w:val="none" w:sz="0" w:space="0" w:color="auto"/>
      </w:divBdr>
    </w:div>
    <w:div w:id="806973570">
      <w:bodyDiv w:val="1"/>
      <w:marLeft w:val="0"/>
      <w:marRight w:val="0"/>
      <w:marTop w:val="0"/>
      <w:marBottom w:val="0"/>
      <w:divBdr>
        <w:top w:val="none" w:sz="0" w:space="0" w:color="auto"/>
        <w:left w:val="none" w:sz="0" w:space="0" w:color="auto"/>
        <w:bottom w:val="none" w:sz="0" w:space="0" w:color="auto"/>
        <w:right w:val="none" w:sz="0" w:space="0" w:color="auto"/>
      </w:divBdr>
    </w:div>
    <w:div w:id="810559519">
      <w:bodyDiv w:val="1"/>
      <w:marLeft w:val="0"/>
      <w:marRight w:val="0"/>
      <w:marTop w:val="0"/>
      <w:marBottom w:val="0"/>
      <w:divBdr>
        <w:top w:val="none" w:sz="0" w:space="0" w:color="auto"/>
        <w:left w:val="none" w:sz="0" w:space="0" w:color="auto"/>
        <w:bottom w:val="none" w:sz="0" w:space="0" w:color="auto"/>
        <w:right w:val="none" w:sz="0" w:space="0" w:color="auto"/>
      </w:divBdr>
    </w:div>
    <w:div w:id="811213497">
      <w:bodyDiv w:val="1"/>
      <w:marLeft w:val="0"/>
      <w:marRight w:val="0"/>
      <w:marTop w:val="0"/>
      <w:marBottom w:val="0"/>
      <w:divBdr>
        <w:top w:val="none" w:sz="0" w:space="0" w:color="auto"/>
        <w:left w:val="none" w:sz="0" w:space="0" w:color="auto"/>
        <w:bottom w:val="none" w:sz="0" w:space="0" w:color="auto"/>
        <w:right w:val="none" w:sz="0" w:space="0" w:color="auto"/>
      </w:divBdr>
    </w:div>
    <w:div w:id="815415427">
      <w:bodyDiv w:val="1"/>
      <w:marLeft w:val="0"/>
      <w:marRight w:val="0"/>
      <w:marTop w:val="0"/>
      <w:marBottom w:val="0"/>
      <w:divBdr>
        <w:top w:val="none" w:sz="0" w:space="0" w:color="auto"/>
        <w:left w:val="none" w:sz="0" w:space="0" w:color="auto"/>
        <w:bottom w:val="none" w:sz="0" w:space="0" w:color="auto"/>
        <w:right w:val="none" w:sz="0" w:space="0" w:color="auto"/>
      </w:divBdr>
    </w:div>
    <w:div w:id="822159168">
      <w:bodyDiv w:val="1"/>
      <w:marLeft w:val="0"/>
      <w:marRight w:val="0"/>
      <w:marTop w:val="0"/>
      <w:marBottom w:val="0"/>
      <w:divBdr>
        <w:top w:val="none" w:sz="0" w:space="0" w:color="auto"/>
        <w:left w:val="none" w:sz="0" w:space="0" w:color="auto"/>
        <w:bottom w:val="none" w:sz="0" w:space="0" w:color="auto"/>
        <w:right w:val="none" w:sz="0" w:space="0" w:color="auto"/>
      </w:divBdr>
    </w:div>
    <w:div w:id="823085560">
      <w:bodyDiv w:val="1"/>
      <w:marLeft w:val="0"/>
      <w:marRight w:val="0"/>
      <w:marTop w:val="0"/>
      <w:marBottom w:val="0"/>
      <w:divBdr>
        <w:top w:val="none" w:sz="0" w:space="0" w:color="auto"/>
        <w:left w:val="none" w:sz="0" w:space="0" w:color="auto"/>
        <w:bottom w:val="none" w:sz="0" w:space="0" w:color="auto"/>
        <w:right w:val="none" w:sz="0" w:space="0" w:color="auto"/>
      </w:divBdr>
    </w:div>
    <w:div w:id="823591476">
      <w:bodyDiv w:val="1"/>
      <w:marLeft w:val="0"/>
      <w:marRight w:val="0"/>
      <w:marTop w:val="0"/>
      <w:marBottom w:val="0"/>
      <w:divBdr>
        <w:top w:val="none" w:sz="0" w:space="0" w:color="auto"/>
        <w:left w:val="none" w:sz="0" w:space="0" w:color="auto"/>
        <w:bottom w:val="none" w:sz="0" w:space="0" w:color="auto"/>
        <w:right w:val="none" w:sz="0" w:space="0" w:color="auto"/>
      </w:divBdr>
    </w:div>
    <w:div w:id="824317893">
      <w:bodyDiv w:val="1"/>
      <w:marLeft w:val="0"/>
      <w:marRight w:val="0"/>
      <w:marTop w:val="0"/>
      <w:marBottom w:val="0"/>
      <w:divBdr>
        <w:top w:val="none" w:sz="0" w:space="0" w:color="auto"/>
        <w:left w:val="none" w:sz="0" w:space="0" w:color="auto"/>
        <w:bottom w:val="none" w:sz="0" w:space="0" w:color="auto"/>
        <w:right w:val="none" w:sz="0" w:space="0" w:color="auto"/>
      </w:divBdr>
    </w:div>
    <w:div w:id="825820726">
      <w:bodyDiv w:val="1"/>
      <w:marLeft w:val="0"/>
      <w:marRight w:val="0"/>
      <w:marTop w:val="0"/>
      <w:marBottom w:val="0"/>
      <w:divBdr>
        <w:top w:val="none" w:sz="0" w:space="0" w:color="auto"/>
        <w:left w:val="none" w:sz="0" w:space="0" w:color="auto"/>
        <w:bottom w:val="none" w:sz="0" w:space="0" w:color="auto"/>
        <w:right w:val="none" w:sz="0" w:space="0" w:color="auto"/>
      </w:divBdr>
    </w:div>
    <w:div w:id="826676043">
      <w:bodyDiv w:val="1"/>
      <w:marLeft w:val="0"/>
      <w:marRight w:val="0"/>
      <w:marTop w:val="0"/>
      <w:marBottom w:val="0"/>
      <w:divBdr>
        <w:top w:val="none" w:sz="0" w:space="0" w:color="auto"/>
        <w:left w:val="none" w:sz="0" w:space="0" w:color="auto"/>
        <w:bottom w:val="none" w:sz="0" w:space="0" w:color="auto"/>
        <w:right w:val="none" w:sz="0" w:space="0" w:color="auto"/>
      </w:divBdr>
    </w:div>
    <w:div w:id="831599830">
      <w:bodyDiv w:val="1"/>
      <w:marLeft w:val="0"/>
      <w:marRight w:val="0"/>
      <w:marTop w:val="0"/>
      <w:marBottom w:val="0"/>
      <w:divBdr>
        <w:top w:val="none" w:sz="0" w:space="0" w:color="auto"/>
        <w:left w:val="none" w:sz="0" w:space="0" w:color="auto"/>
        <w:bottom w:val="none" w:sz="0" w:space="0" w:color="auto"/>
        <w:right w:val="none" w:sz="0" w:space="0" w:color="auto"/>
      </w:divBdr>
    </w:div>
    <w:div w:id="840586010">
      <w:bodyDiv w:val="1"/>
      <w:marLeft w:val="0"/>
      <w:marRight w:val="0"/>
      <w:marTop w:val="0"/>
      <w:marBottom w:val="0"/>
      <w:divBdr>
        <w:top w:val="none" w:sz="0" w:space="0" w:color="auto"/>
        <w:left w:val="none" w:sz="0" w:space="0" w:color="auto"/>
        <w:bottom w:val="none" w:sz="0" w:space="0" w:color="auto"/>
        <w:right w:val="none" w:sz="0" w:space="0" w:color="auto"/>
      </w:divBdr>
    </w:div>
    <w:div w:id="844323852">
      <w:bodyDiv w:val="1"/>
      <w:marLeft w:val="0"/>
      <w:marRight w:val="0"/>
      <w:marTop w:val="0"/>
      <w:marBottom w:val="0"/>
      <w:divBdr>
        <w:top w:val="none" w:sz="0" w:space="0" w:color="auto"/>
        <w:left w:val="none" w:sz="0" w:space="0" w:color="auto"/>
        <w:bottom w:val="none" w:sz="0" w:space="0" w:color="auto"/>
        <w:right w:val="none" w:sz="0" w:space="0" w:color="auto"/>
      </w:divBdr>
    </w:div>
    <w:div w:id="847408578">
      <w:bodyDiv w:val="1"/>
      <w:marLeft w:val="0"/>
      <w:marRight w:val="0"/>
      <w:marTop w:val="0"/>
      <w:marBottom w:val="0"/>
      <w:divBdr>
        <w:top w:val="none" w:sz="0" w:space="0" w:color="auto"/>
        <w:left w:val="none" w:sz="0" w:space="0" w:color="auto"/>
        <w:bottom w:val="none" w:sz="0" w:space="0" w:color="auto"/>
        <w:right w:val="none" w:sz="0" w:space="0" w:color="auto"/>
      </w:divBdr>
    </w:div>
    <w:div w:id="847716344">
      <w:bodyDiv w:val="1"/>
      <w:marLeft w:val="0"/>
      <w:marRight w:val="0"/>
      <w:marTop w:val="0"/>
      <w:marBottom w:val="0"/>
      <w:divBdr>
        <w:top w:val="none" w:sz="0" w:space="0" w:color="auto"/>
        <w:left w:val="none" w:sz="0" w:space="0" w:color="auto"/>
        <w:bottom w:val="none" w:sz="0" w:space="0" w:color="auto"/>
        <w:right w:val="none" w:sz="0" w:space="0" w:color="auto"/>
      </w:divBdr>
    </w:div>
    <w:div w:id="852645823">
      <w:bodyDiv w:val="1"/>
      <w:marLeft w:val="0"/>
      <w:marRight w:val="0"/>
      <w:marTop w:val="0"/>
      <w:marBottom w:val="0"/>
      <w:divBdr>
        <w:top w:val="none" w:sz="0" w:space="0" w:color="auto"/>
        <w:left w:val="none" w:sz="0" w:space="0" w:color="auto"/>
        <w:bottom w:val="none" w:sz="0" w:space="0" w:color="auto"/>
        <w:right w:val="none" w:sz="0" w:space="0" w:color="auto"/>
      </w:divBdr>
    </w:div>
    <w:div w:id="862136654">
      <w:bodyDiv w:val="1"/>
      <w:marLeft w:val="0"/>
      <w:marRight w:val="0"/>
      <w:marTop w:val="0"/>
      <w:marBottom w:val="0"/>
      <w:divBdr>
        <w:top w:val="none" w:sz="0" w:space="0" w:color="auto"/>
        <w:left w:val="none" w:sz="0" w:space="0" w:color="auto"/>
        <w:bottom w:val="none" w:sz="0" w:space="0" w:color="auto"/>
        <w:right w:val="none" w:sz="0" w:space="0" w:color="auto"/>
      </w:divBdr>
    </w:div>
    <w:div w:id="863639954">
      <w:bodyDiv w:val="1"/>
      <w:marLeft w:val="0"/>
      <w:marRight w:val="0"/>
      <w:marTop w:val="0"/>
      <w:marBottom w:val="0"/>
      <w:divBdr>
        <w:top w:val="none" w:sz="0" w:space="0" w:color="auto"/>
        <w:left w:val="none" w:sz="0" w:space="0" w:color="auto"/>
        <w:bottom w:val="none" w:sz="0" w:space="0" w:color="auto"/>
        <w:right w:val="none" w:sz="0" w:space="0" w:color="auto"/>
      </w:divBdr>
    </w:div>
    <w:div w:id="866794091">
      <w:bodyDiv w:val="1"/>
      <w:marLeft w:val="0"/>
      <w:marRight w:val="0"/>
      <w:marTop w:val="0"/>
      <w:marBottom w:val="0"/>
      <w:divBdr>
        <w:top w:val="none" w:sz="0" w:space="0" w:color="auto"/>
        <w:left w:val="none" w:sz="0" w:space="0" w:color="auto"/>
        <w:bottom w:val="none" w:sz="0" w:space="0" w:color="auto"/>
        <w:right w:val="none" w:sz="0" w:space="0" w:color="auto"/>
      </w:divBdr>
    </w:div>
    <w:div w:id="872159693">
      <w:bodyDiv w:val="1"/>
      <w:marLeft w:val="0"/>
      <w:marRight w:val="0"/>
      <w:marTop w:val="0"/>
      <w:marBottom w:val="0"/>
      <w:divBdr>
        <w:top w:val="none" w:sz="0" w:space="0" w:color="auto"/>
        <w:left w:val="none" w:sz="0" w:space="0" w:color="auto"/>
        <w:bottom w:val="none" w:sz="0" w:space="0" w:color="auto"/>
        <w:right w:val="none" w:sz="0" w:space="0" w:color="auto"/>
      </w:divBdr>
    </w:div>
    <w:div w:id="872888170">
      <w:bodyDiv w:val="1"/>
      <w:marLeft w:val="0"/>
      <w:marRight w:val="0"/>
      <w:marTop w:val="0"/>
      <w:marBottom w:val="0"/>
      <w:divBdr>
        <w:top w:val="none" w:sz="0" w:space="0" w:color="auto"/>
        <w:left w:val="none" w:sz="0" w:space="0" w:color="auto"/>
        <w:bottom w:val="none" w:sz="0" w:space="0" w:color="auto"/>
        <w:right w:val="none" w:sz="0" w:space="0" w:color="auto"/>
      </w:divBdr>
    </w:div>
    <w:div w:id="874150304">
      <w:bodyDiv w:val="1"/>
      <w:marLeft w:val="0"/>
      <w:marRight w:val="0"/>
      <w:marTop w:val="0"/>
      <w:marBottom w:val="0"/>
      <w:divBdr>
        <w:top w:val="none" w:sz="0" w:space="0" w:color="auto"/>
        <w:left w:val="none" w:sz="0" w:space="0" w:color="auto"/>
        <w:bottom w:val="none" w:sz="0" w:space="0" w:color="auto"/>
        <w:right w:val="none" w:sz="0" w:space="0" w:color="auto"/>
      </w:divBdr>
    </w:div>
    <w:div w:id="875049364">
      <w:bodyDiv w:val="1"/>
      <w:marLeft w:val="0"/>
      <w:marRight w:val="0"/>
      <w:marTop w:val="0"/>
      <w:marBottom w:val="0"/>
      <w:divBdr>
        <w:top w:val="none" w:sz="0" w:space="0" w:color="auto"/>
        <w:left w:val="none" w:sz="0" w:space="0" w:color="auto"/>
        <w:bottom w:val="none" w:sz="0" w:space="0" w:color="auto"/>
        <w:right w:val="none" w:sz="0" w:space="0" w:color="auto"/>
      </w:divBdr>
    </w:div>
    <w:div w:id="875237884">
      <w:bodyDiv w:val="1"/>
      <w:marLeft w:val="0"/>
      <w:marRight w:val="0"/>
      <w:marTop w:val="0"/>
      <w:marBottom w:val="0"/>
      <w:divBdr>
        <w:top w:val="none" w:sz="0" w:space="0" w:color="auto"/>
        <w:left w:val="none" w:sz="0" w:space="0" w:color="auto"/>
        <w:bottom w:val="none" w:sz="0" w:space="0" w:color="auto"/>
        <w:right w:val="none" w:sz="0" w:space="0" w:color="auto"/>
      </w:divBdr>
    </w:div>
    <w:div w:id="882788776">
      <w:bodyDiv w:val="1"/>
      <w:marLeft w:val="0"/>
      <w:marRight w:val="0"/>
      <w:marTop w:val="0"/>
      <w:marBottom w:val="0"/>
      <w:divBdr>
        <w:top w:val="none" w:sz="0" w:space="0" w:color="auto"/>
        <w:left w:val="none" w:sz="0" w:space="0" w:color="auto"/>
        <w:bottom w:val="none" w:sz="0" w:space="0" w:color="auto"/>
        <w:right w:val="none" w:sz="0" w:space="0" w:color="auto"/>
      </w:divBdr>
    </w:div>
    <w:div w:id="887423341">
      <w:bodyDiv w:val="1"/>
      <w:marLeft w:val="0"/>
      <w:marRight w:val="0"/>
      <w:marTop w:val="0"/>
      <w:marBottom w:val="0"/>
      <w:divBdr>
        <w:top w:val="none" w:sz="0" w:space="0" w:color="auto"/>
        <w:left w:val="none" w:sz="0" w:space="0" w:color="auto"/>
        <w:bottom w:val="none" w:sz="0" w:space="0" w:color="auto"/>
        <w:right w:val="none" w:sz="0" w:space="0" w:color="auto"/>
      </w:divBdr>
    </w:div>
    <w:div w:id="889607085">
      <w:bodyDiv w:val="1"/>
      <w:marLeft w:val="0"/>
      <w:marRight w:val="0"/>
      <w:marTop w:val="0"/>
      <w:marBottom w:val="0"/>
      <w:divBdr>
        <w:top w:val="none" w:sz="0" w:space="0" w:color="auto"/>
        <w:left w:val="none" w:sz="0" w:space="0" w:color="auto"/>
        <w:bottom w:val="none" w:sz="0" w:space="0" w:color="auto"/>
        <w:right w:val="none" w:sz="0" w:space="0" w:color="auto"/>
      </w:divBdr>
    </w:div>
    <w:div w:id="890382367">
      <w:bodyDiv w:val="1"/>
      <w:marLeft w:val="0"/>
      <w:marRight w:val="0"/>
      <w:marTop w:val="0"/>
      <w:marBottom w:val="0"/>
      <w:divBdr>
        <w:top w:val="none" w:sz="0" w:space="0" w:color="auto"/>
        <w:left w:val="none" w:sz="0" w:space="0" w:color="auto"/>
        <w:bottom w:val="none" w:sz="0" w:space="0" w:color="auto"/>
        <w:right w:val="none" w:sz="0" w:space="0" w:color="auto"/>
      </w:divBdr>
    </w:div>
    <w:div w:id="891817846">
      <w:bodyDiv w:val="1"/>
      <w:marLeft w:val="0"/>
      <w:marRight w:val="0"/>
      <w:marTop w:val="0"/>
      <w:marBottom w:val="0"/>
      <w:divBdr>
        <w:top w:val="none" w:sz="0" w:space="0" w:color="auto"/>
        <w:left w:val="none" w:sz="0" w:space="0" w:color="auto"/>
        <w:bottom w:val="none" w:sz="0" w:space="0" w:color="auto"/>
        <w:right w:val="none" w:sz="0" w:space="0" w:color="auto"/>
      </w:divBdr>
    </w:div>
    <w:div w:id="893927658">
      <w:bodyDiv w:val="1"/>
      <w:marLeft w:val="0"/>
      <w:marRight w:val="0"/>
      <w:marTop w:val="0"/>
      <w:marBottom w:val="0"/>
      <w:divBdr>
        <w:top w:val="none" w:sz="0" w:space="0" w:color="auto"/>
        <w:left w:val="none" w:sz="0" w:space="0" w:color="auto"/>
        <w:bottom w:val="none" w:sz="0" w:space="0" w:color="auto"/>
        <w:right w:val="none" w:sz="0" w:space="0" w:color="auto"/>
      </w:divBdr>
    </w:div>
    <w:div w:id="901252773">
      <w:bodyDiv w:val="1"/>
      <w:marLeft w:val="0"/>
      <w:marRight w:val="0"/>
      <w:marTop w:val="0"/>
      <w:marBottom w:val="0"/>
      <w:divBdr>
        <w:top w:val="none" w:sz="0" w:space="0" w:color="auto"/>
        <w:left w:val="none" w:sz="0" w:space="0" w:color="auto"/>
        <w:bottom w:val="none" w:sz="0" w:space="0" w:color="auto"/>
        <w:right w:val="none" w:sz="0" w:space="0" w:color="auto"/>
      </w:divBdr>
    </w:div>
    <w:div w:id="902713537">
      <w:bodyDiv w:val="1"/>
      <w:marLeft w:val="0"/>
      <w:marRight w:val="0"/>
      <w:marTop w:val="0"/>
      <w:marBottom w:val="0"/>
      <w:divBdr>
        <w:top w:val="none" w:sz="0" w:space="0" w:color="auto"/>
        <w:left w:val="none" w:sz="0" w:space="0" w:color="auto"/>
        <w:bottom w:val="none" w:sz="0" w:space="0" w:color="auto"/>
        <w:right w:val="none" w:sz="0" w:space="0" w:color="auto"/>
      </w:divBdr>
    </w:div>
    <w:div w:id="902761035">
      <w:bodyDiv w:val="1"/>
      <w:marLeft w:val="0"/>
      <w:marRight w:val="0"/>
      <w:marTop w:val="0"/>
      <w:marBottom w:val="0"/>
      <w:divBdr>
        <w:top w:val="none" w:sz="0" w:space="0" w:color="auto"/>
        <w:left w:val="none" w:sz="0" w:space="0" w:color="auto"/>
        <w:bottom w:val="none" w:sz="0" w:space="0" w:color="auto"/>
        <w:right w:val="none" w:sz="0" w:space="0" w:color="auto"/>
      </w:divBdr>
    </w:div>
    <w:div w:id="903641947">
      <w:bodyDiv w:val="1"/>
      <w:marLeft w:val="0"/>
      <w:marRight w:val="0"/>
      <w:marTop w:val="0"/>
      <w:marBottom w:val="0"/>
      <w:divBdr>
        <w:top w:val="none" w:sz="0" w:space="0" w:color="auto"/>
        <w:left w:val="none" w:sz="0" w:space="0" w:color="auto"/>
        <w:bottom w:val="none" w:sz="0" w:space="0" w:color="auto"/>
        <w:right w:val="none" w:sz="0" w:space="0" w:color="auto"/>
      </w:divBdr>
    </w:div>
    <w:div w:id="909462995">
      <w:bodyDiv w:val="1"/>
      <w:marLeft w:val="0"/>
      <w:marRight w:val="0"/>
      <w:marTop w:val="0"/>
      <w:marBottom w:val="0"/>
      <w:divBdr>
        <w:top w:val="none" w:sz="0" w:space="0" w:color="auto"/>
        <w:left w:val="none" w:sz="0" w:space="0" w:color="auto"/>
        <w:bottom w:val="none" w:sz="0" w:space="0" w:color="auto"/>
        <w:right w:val="none" w:sz="0" w:space="0" w:color="auto"/>
      </w:divBdr>
    </w:div>
    <w:div w:id="909971424">
      <w:bodyDiv w:val="1"/>
      <w:marLeft w:val="0"/>
      <w:marRight w:val="0"/>
      <w:marTop w:val="0"/>
      <w:marBottom w:val="0"/>
      <w:divBdr>
        <w:top w:val="none" w:sz="0" w:space="0" w:color="auto"/>
        <w:left w:val="none" w:sz="0" w:space="0" w:color="auto"/>
        <w:bottom w:val="none" w:sz="0" w:space="0" w:color="auto"/>
        <w:right w:val="none" w:sz="0" w:space="0" w:color="auto"/>
      </w:divBdr>
    </w:div>
    <w:div w:id="912356385">
      <w:bodyDiv w:val="1"/>
      <w:marLeft w:val="0"/>
      <w:marRight w:val="0"/>
      <w:marTop w:val="0"/>
      <w:marBottom w:val="0"/>
      <w:divBdr>
        <w:top w:val="none" w:sz="0" w:space="0" w:color="auto"/>
        <w:left w:val="none" w:sz="0" w:space="0" w:color="auto"/>
        <w:bottom w:val="none" w:sz="0" w:space="0" w:color="auto"/>
        <w:right w:val="none" w:sz="0" w:space="0" w:color="auto"/>
      </w:divBdr>
    </w:div>
    <w:div w:id="918252589">
      <w:bodyDiv w:val="1"/>
      <w:marLeft w:val="0"/>
      <w:marRight w:val="0"/>
      <w:marTop w:val="0"/>
      <w:marBottom w:val="0"/>
      <w:divBdr>
        <w:top w:val="none" w:sz="0" w:space="0" w:color="auto"/>
        <w:left w:val="none" w:sz="0" w:space="0" w:color="auto"/>
        <w:bottom w:val="none" w:sz="0" w:space="0" w:color="auto"/>
        <w:right w:val="none" w:sz="0" w:space="0" w:color="auto"/>
      </w:divBdr>
    </w:div>
    <w:div w:id="918516915">
      <w:bodyDiv w:val="1"/>
      <w:marLeft w:val="0"/>
      <w:marRight w:val="0"/>
      <w:marTop w:val="0"/>
      <w:marBottom w:val="0"/>
      <w:divBdr>
        <w:top w:val="none" w:sz="0" w:space="0" w:color="auto"/>
        <w:left w:val="none" w:sz="0" w:space="0" w:color="auto"/>
        <w:bottom w:val="none" w:sz="0" w:space="0" w:color="auto"/>
        <w:right w:val="none" w:sz="0" w:space="0" w:color="auto"/>
      </w:divBdr>
    </w:div>
    <w:div w:id="929657491">
      <w:bodyDiv w:val="1"/>
      <w:marLeft w:val="0"/>
      <w:marRight w:val="0"/>
      <w:marTop w:val="0"/>
      <w:marBottom w:val="0"/>
      <w:divBdr>
        <w:top w:val="none" w:sz="0" w:space="0" w:color="auto"/>
        <w:left w:val="none" w:sz="0" w:space="0" w:color="auto"/>
        <w:bottom w:val="none" w:sz="0" w:space="0" w:color="auto"/>
        <w:right w:val="none" w:sz="0" w:space="0" w:color="auto"/>
      </w:divBdr>
    </w:div>
    <w:div w:id="931473553">
      <w:bodyDiv w:val="1"/>
      <w:marLeft w:val="0"/>
      <w:marRight w:val="0"/>
      <w:marTop w:val="0"/>
      <w:marBottom w:val="0"/>
      <w:divBdr>
        <w:top w:val="none" w:sz="0" w:space="0" w:color="auto"/>
        <w:left w:val="none" w:sz="0" w:space="0" w:color="auto"/>
        <w:bottom w:val="none" w:sz="0" w:space="0" w:color="auto"/>
        <w:right w:val="none" w:sz="0" w:space="0" w:color="auto"/>
      </w:divBdr>
    </w:div>
    <w:div w:id="934167360">
      <w:bodyDiv w:val="1"/>
      <w:marLeft w:val="0"/>
      <w:marRight w:val="0"/>
      <w:marTop w:val="0"/>
      <w:marBottom w:val="0"/>
      <w:divBdr>
        <w:top w:val="none" w:sz="0" w:space="0" w:color="auto"/>
        <w:left w:val="none" w:sz="0" w:space="0" w:color="auto"/>
        <w:bottom w:val="none" w:sz="0" w:space="0" w:color="auto"/>
        <w:right w:val="none" w:sz="0" w:space="0" w:color="auto"/>
      </w:divBdr>
    </w:div>
    <w:div w:id="934171451">
      <w:bodyDiv w:val="1"/>
      <w:marLeft w:val="0"/>
      <w:marRight w:val="0"/>
      <w:marTop w:val="0"/>
      <w:marBottom w:val="0"/>
      <w:divBdr>
        <w:top w:val="none" w:sz="0" w:space="0" w:color="auto"/>
        <w:left w:val="none" w:sz="0" w:space="0" w:color="auto"/>
        <w:bottom w:val="none" w:sz="0" w:space="0" w:color="auto"/>
        <w:right w:val="none" w:sz="0" w:space="0" w:color="auto"/>
      </w:divBdr>
    </w:div>
    <w:div w:id="945310864">
      <w:bodyDiv w:val="1"/>
      <w:marLeft w:val="0"/>
      <w:marRight w:val="0"/>
      <w:marTop w:val="0"/>
      <w:marBottom w:val="0"/>
      <w:divBdr>
        <w:top w:val="none" w:sz="0" w:space="0" w:color="auto"/>
        <w:left w:val="none" w:sz="0" w:space="0" w:color="auto"/>
        <w:bottom w:val="none" w:sz="0" w:space="0" w:color="auto"/>
        <w:right w:val="none" w:sz="0" w:space="0" w:color="auto"/>
      </w:divBdr>
    </w:div>
    <w:div w:id="947006226">
      <w:bodyDiv w:val="1"/>
      <w:marLeft w:val="0"/>
      <w:marRight w:val="0"/>
      <w:marTop w:val="0"/>
      <w:marBottom w:val="0"/>
      <w:divBdr>
        <w:top w:val="none" w:sz="0" w:space="0" w:color="auto"/>
        <w:left w:val="none" w:sz="0" w:space="0" w:color="auto"/>
        <w:bottom w:val="none" w:sz="0" w:space="0" w:color="auto"/>
        <w:right w:val="none" w:sz="0" w:space="0" w:color="auto"/>
      </w:divBdr>
    </w:div>
    <w:div w:id="949971121">
      <w:bodyDiv w:val="1"/>
      <w:marLeft w:val="0"/>
      <w:marRight w:val="0"/>
      <w:marTop w:val="0"/>
      <w:marBottom w:val="0"/>
      <w:divBdr>
        <w:top w:val="none" w:sz="0" w:space="0" w:color="auto"/>
        <w:left w:val="none" w:sz="0" w:space="0" w:color="auto"/>
        <w:bottom w:val="none" w:sz="0" w:space="0" w:color="auto"/>
        <w:right w:val="none" w:sz="0" w:space="0" w:color="auto"/>
      </w:divBdr>
    </w:div>
    <w:div w:id="950475574">
      <w:bodyDiv w:val="1"/>
      <w:marLeft w:val="0"/>
      <w:marRight w:val="0"/>
      <w:marTop w:val="0"/>
      <w:marBottom w:val="0"/>
      <w:divBdr>
        <w:top w:val="none" w:sz="0" w:space="0" w:color="auto"/>
        <w:left w:val="none" w:sz="0" w:space="0" w:color="auto"/>
        <w:bottom w:val="none" w:sz="0" w:space="0" w:color="auto"/>
        <w:right w:val="none" w:sz="0" w:space="0" w:color="auto"/>
      </w:divBdr>
    </w:div>
    <w:div w:id="953024625">
      <w:bodyDiv w:val="1"/>
      <w:marLeft w:val="0"/>
      <w:marRight w:val="0"/>
      <w:marTop w:val="0"/>
      <w:marBottom w:val="0"/>
      <w:divBdr>
        <w:top w:val="none" w:sz="0" w:space="0" w:color="auto"/>
        <w:left w:val="none" w:sz="0" w:space="0" w:color="auto"/>
        <w:bottom w:val="none" w:sz="0" w:space="0" w:color="auto"/>
        <w:right w:val="none" w:sz="0" w:space="0" w:color="auto"/>
      </w:divBdr>
    </w:div>
    <w:div w:id="961109446">
      <w:bodyDiv w:val="1"/>
      <w:marLeft w:val="0"/>
      <w:marRight w:val="0"/>
      <w:marTop w:val="0"/>
      <w:marBottom w:val="0"/>
      <w:divBdr>
        <w:top w:val="none" w:sz="0" w:space="0" w:color="auto"/>
        <w:left w:val="none" w:sz="0" w:space="0" w:color="auto"/>
        <w:bottom w:val="none" w:sz="0" w:space="0" w:color="auto"/>
        <w:right w:val="none" w:sz="0" w:space="0" w:color="auto"/>
      </w:divBdr>
    </w:div>
    <w:div w:id="965742847">
      <w:bodyDiv w:val="1"/>
      <w:marLeft w:val="0"/>
      <w:marRight w:val="0"/>
      <w:marTop w:val="0"/>
      <w:marBottom w:val="0"/>
      <w:divBdr>
        <w:top w:val="none" w:sz="0" w:space="0" w:color="auto"/>
        <w:left w:val="none" w:sz="0" w:space="0" w:color="auto"/>
        <w:bottom w:val="none" w:sz="0" w:space="0" w:color="auto"/>
        <w:right w:val="none" w:sz="0" w:space="0" w:color="auto"/>
      </w:divBdr>
    </w:div>
    <w:div w:id="969017960">
      <w:bodyDiv w:val="1"/>
      <w:marLeft w:val="0"/>
      <w:marRight w:val="0"/>
      <w:marTop w:val="0"/>
      <w:marBottom w:val="0"/>
      <w:divBdr>
        <w:top w:val="none" w:sz="0" w:space="0" w:color="auto"/>
        <w:left w:val="none" w:sz="0" w:space="0" w:color="auto"/>
        <w:bottom w:val="none" w:sz="0" w:space="0" w:color="auto"/>
        <w:right w:val="none" w:sz="0" w:space="0" w:color="auto"/>
      </w:divBdr>
    </w:div>
    <w:div w:id="975454146">
      <w:bodyDiv w:val="1"/>
      <w:marLeft w:val="0"/>
      <w:marRight w:val="0"/>
      <w:marTop w:val="0"/>
      <w:marBottom w:val="0"/>
      <w:divBdr>
        <w:top w:val="none" w:sz="0" w:space="0" w:color="auto"/>
        <w:left w:val="none" w:sz="0" w:space="0" w:color="auto"/>
        <w:bottom w:val="none" w:sz="0" w:space="0" w:color="auto"/>
        <w:right w:val="none" w:sz="0" w:space="0" w:color="auto"/>
      </w:divBdr>
    </w:div>
    <w:div w:id="975835954">
      <w:bodyDiv w:val="1"/>
      <w:marLeft w:val="0"/>
      <w:marRight w:val="0"/>
      <w:marTop w:val="0"/>
      <w:marBottom w:val="0"/>
      <w:divBdr>
        <w:top w:val="none" w:sz="0" w:space="0" w:color="auto"/>
        <w:left w:val="none" w:sz="0" w:space="0" w:color="auto"/>
        <w:bottom w:val="none" w:sz="0" w:space="0" w:color="auto"/>
        <w:right w:val="none" w:sz="0" w:space="0" w:color="auto"/>
      </w:divBdr>
    </w:div>
    <w:div w:id="978419373">
      <w:bodyDiv w:val="1"/>
      <w:marLeft w:val="0"/>
      <w:marRight w:val="0"/>
      <w:marTop w:val="0"/>
      <w:marBottom w:val="0"/>
      <w:divBdr>
        <w:top w:val="none" w:sz="0" w:space="0" w:color="auto"/>
        <w:left w:val="none" w:sz="0" w:space="0" w:color="auto"/>
        <w:bottom w:val="none" w:sz="0" w:space="0" w:color="auto"/>
        <w:right w:val="none" w:sz="0" w:space="0" w:color="auto"/>
      </w:divBdr>
    </w:div>
    <w:div w:id="980767214">
      <w:bodyDiv w:val="1"/>
      <w:marLeft w:val="0"/>
      <w:marRight w:val="0"/>
      <w:marTop w:val="0"/>
      <w:marBottom w:val="0"/>
      <w:divBdr>
        <w:top w:val="none" w:sz="0" w:space="0" w:color="auto"/>
        <w:left w:val="none" w:sz="0" w:space="0" w:color="auto"/>
        <w:bottom w:val="none" w:sz="0" w:space="0" w:color="auto"/>
        <w:right w:val="none" w:sz="0" w:space="0" w:color="auto"/>
      </w:divBdr>
    </w:div>
    <w:div w:id="981468816">
      <w:bodyDiv w:val="1"/>
      <w:marLeft w:val="0"/>
      <w:marRight w:val="0"/>
      <w:marTop w:val="0"/>
      <w:marBottom w:val="0"/>
      <w:divBdr>
        <w:top w:val="none" w:sz="0" w:space="0" w:color="auto"/>
        <w:left w:val="none" w:sz="0" w:space="0" w:color="auto"/>
        <w:bottom w:val="none" w:sz="0" w:space="0" w:color="auto"/>
        <w:right w:val="none" w:sz="0" w:space="0" w:color="auto"/>
      </w:divBdr>
    </w:div>
    <w:div w:id="986276855">
      <w:bodyDiv w:val="1"/>
      <w:marLeft w:val="0"/>
      <w:marRight w:val="0"/>
      <w:marTop w:val="0"/>
      <w:marBottom w:val="0"/>
      <w:divBdr>
        <w:top w:val="none" w:sz="0" w:space="0" w:color="auto"/>
        <w:left w:val="none" w:sz="0" w:space="0" w:color="auto"/>
        <w:bottom w:val="none" w:sz="0" w:space="0" w:color="auto"/>
        <w:right w:val="none" w:sz="0" w:space="0" w:color="auto"/>
      </w:divBdr>
    </w:div>
    <w:div w:id="987057227">
      <w:bodyDiv w:val="1"/>
      <w:marLeft w:val="0"/>
      <w:marRight w:val="0"/>
      <w:marTop w:val="0"/>
      <w:marBottom w:val="0"/>
      <w:divBdr>
        <w:top w:val="none" w:sz="0" w:space="0" w:color="auto"/>
        <w:left w:val="none" w:sz="0" w:space="0" w:color="auto"/>
        <w:bottom w:val="none" w:sz="0" w:space="0" w:color="auto"/>
        <w:right w:val="none" w:sz="0" w:space="0" w:color="auto"/>
      </w:divBdr>
    </w:div>
    <w:div w:id="989214152">
      <w:bodyDiv w:val="1"/>
      <w:marLeft w:val="0"/>
      <w:marRight w:val="0"/>
      <w:marTop w:val="0"/>
      <w:marBottom w:val="0"/>
      <w:divBdr>
        <w:top w:val="none" w:sz="0" w:space="0" w:color="auto"/>
        <w:left w:val="none" w:sz="0" w:space="0" w:color="auto"/>
        <w:bottom w:val="none" w:sz="0" w:space="0" w:color="auto"/>
        <w:right w:val="none" w:sz="0" w:space="0" w:color="auto"/>
      </w:divBdr>
    </w:div>
    <w:div w:id="991252422">
      <w:bodyDiv w:val="1"/>
      <w:marLeft w:val="0"/>
      <w:marRight w:val="0"/>
      <w:marTop w:val="0"/>
      <w:marBottom w:val="0"/>
      <w:divBdr>
        <w:top w:val="none" w:sz="0" w:space="0" w:color="auto"/>
        <w:left w:val="none" w:sz="0" w:space="0" w:color="auto"/>
        <w:bottom w:val="none" w:sz="0" w:space="0" w:color="auto"/>
        <w:right w:val="none" w:sz="0" w:space="0" w:color="auto"/>
      </w:divBdr>
    </w:div>
    <w:div w:id="991565134">
      <w:bodyDiv w:val="1"/>
      <w:marLeft w:val="0"/>
      <w:marRight w:val="0"/>
      <w:marTop w:val="0"/>
      <w:marBottom w:val="0"/>
      <w:divBdr>
        <w:top w:val="none" w:sz="0" w:space="0" w:color="auto"/>
        <w:left w:val="none" w:sz="0" w:space="0" w:color="auto"/>
        <w:bottom w:val="none" w:sz="0" w:space="0" w:color="auto"/>
        <w:right w:val="none" w:sz="0" w:space="0" w:color="auto"/>
      </w:divBdr>
    </w:div>
    <w:div w:id="991637696">
      <w:bodyDiv w:val="1"/>
      <w:marLeft w:val="0"/>
      <w:marRight w:val="0"/>
      <w:marTop w:val="0"/>
      <w:marBottom w:val="0"/>
      <w:divBdr>
        <w:top w:val="none" w:sz="0" w:space="0" w:color="auto"/>
        <w:left w:val="none" w:sz="0" w:space="0" w:color="auto"/>
        <w:bottom w:val="none" w:sz="0" w:space="0" w:color="auto"/>
        <w:right w:val="none" w:sz="0" w:space="0" w:color="auto"/>
      </w:divBdr>
    </w:div>
    <w:div w:id="994069993">
      <w:bodyDiv w:val="1"/>
      <w:marLeft w:val="0"/>
      <w:marRight w:val="0"/>
      <w:marTop w:val="0"/>
      <w:marBottom w:val="0"/>
      <w:divBdr>
        <w:top w:val="none" w:sz="0" w:space="0" w:color="auto"/>
        <w:left w:val="none" w:sz="0" w:space="0" w:color="auto"/>
        <w:bottom w:val="none" w:sz="0" w:space="0" w:color="auto"/>
        <w:right w:val="none" w:sz="0" w:space="0" w:color="auto"/>
      </w:divBdr>
    </w:div>
    <w:div w:id="997265658">
      <w:bodyDiv w:val="1"/>
      <w:marLeft w:val="0"/>
      <w:marRight w:val="0"/>
      <w:marTop w:val="0"/>
      <w:marBottom w:val="0"/>
      <w:divBdr>
        <w:top w:val="none" w:sz="0" w:space="0" w:color="auto"/>
        <w:left w:val="none" w:sz="0" w:space="0" w:color="auto"/>
        <w:bottom w:val="none" w:sz="0" w:space="0" w:color="auto"/>
        <w:right w:val="none" w:sz="0" w:space="0" w:color="auto"/>
      </w:divBdr>
    </w:div>
    <w:div w:id="998382708">
      <w:bodyDiv w:val="1"/>
      <w:marLeft w:val="0"/>
      <w:marRight w:val="0"/>
      <w:marTop w:val="0"/>
      <w:marBottom w:val="0"/>
      <w:divBdr>
        <w:top w:val="none" w:sz="0" w:space="0" w:color="auto"/>
        <w:left w:val="none" w:sz="0" w:space="0" w:color="auto"/>
        <w:bottom w:val="none" w:sz="0" w:space="0" w:color="auto"/>
        <w:right w:val="none" w:sz="0" w:space="0" w:color="auto"/>
      </w:divBdr>
    </w:div>
    <w:div w:id="999162077">
      <w:bodyDiv w:val="1"/>
      <w:marLeft w:val="0"/>
      <w:marRight w:val="0"/>
      <w:marTop w:val="0"/>
      <w:marBottom w:val="0"/>
      <w:divBdr>
        <w:top w:val="none" w:sz="0" w:space="0" w:color="auto"/>
        <w:left w:val="none" w:sz="0" w:space="0" w:color="auto"/>
        <w:bottom w:val="none" w:sz="0" w:space="0" w:color="auto"/>
        <w:right w:val="none" w:sz="0" w:space="0" w:color="auto"/>
      </w:divBdr>
    </w:div>
    <w:div w:id="1003437269">
      <w:bodyDiv w:val="1"/>
      <w:marLeft w:val="0"/>
      <w:marRight w:val="0"/>
      <w:marTop w:val="0"/>
      <w:marBottom w:val="0"/>
      <w:divBdr>
        <w:top w:val="none" w:sz="0" w:space="0" w:color="auto"/>
        <w:left w:val="none" w:sz="0" w:space="0" w:color="auto"/>
        <w:bottom w:val="none" w:sz="0" w:space="0" w:color="auto"/>
        <w:right w:val="none" w:sz="0" w:space="0" w:color="auto"/>
      </w:divBdr>
    </w:div>
    <w:div w:id="1008025918">
      <w:bodyDiv w:val="1"/>
      <w:marLeft w:val="0"/>
      <w:marRight w:val="0"/>
      <w:marTop w:val="0"/>
      <w:marBottom w:val="0"/>
      <w:divBdr>
        <w:top w:val="none" w:sz="0" w:space="0" w:color="auto"/>
        <w:left w:val="none" w:sz="0" w:space="0" w:color="auto"/>
        <w:bottom w:val="none" w:sz="0" w:space="0" w:color="auto"/>
        <w:right w:val="none" w:sz="0" w:space="0" w:color="auto"/>
      </w:divBdr>
    </w:div>
    <w:div w:id="1008871501">
      <w:bodyDiv w:val="1"/>
      <w:marLeft w:val="0"/>
      <w:marRight w:val="0"/>
      <w:marTop w:val="0"/>
      <w:marBottom w:val="0"/>
      <w:divBdr>
        <w:top w:val="none" w:sz="0" w:space="0" w:color="auto"/>
        <w:left w:val="none" w:sz="0" w:space="0" w:color="auto"/>
        <w:bottom w:val="none" w:sz="0" w:space="0" w:color="auto"/>
        <w:right w:val="none" w:sz="0" w:space="0" w:color="auto"/>
      </w:divBdr>
    </w:div>
    <w:div w:id="1017199651">
      <w:bodyDiv w:val="1"/>
      <w:marLeft w:val="0"/>
      <w:marRight w:val="0"/>
      <w:marTop w:val="0"/>
      <w:marBottom w:val="0"/>
      <w:divBdr>
        <w:top w:val="none" w:sz="0" w:space="0" w:color="auto"/>
        <w:left w:val="none" w:sz="0" w:space="0" w:color="auto"/>
        <w:bottom w:val="none" w:sz="0" w:space="0" w:color="auto"/>
        <w:right w:val="none" w:sz="0" w:space="0" w:color="auto"/>
      </w:divBdr>
    </w:div>
    <w:div w:id="1020468184">
      <w:bodyDiv w:val="1"/>
      <w:marLeft w:val="0"/>
      <w:marRight w:val="0"/>
      <w:marTop w:val="0"/>
      <w:marBottom w:val="0"/>
      <w:divBdr>
        <w:top w:val="none" w:sz="0" w:space="0" w:color="auto"/>
        <w:left w:val="none" w:sz="0" w:space="0" w:color="auto"/>
        <w:bottom w:val="none" w:sz="0" w:space="0" w:color="auto"/>
        <w:right w:val="none" w:sz="0" w:space="0" w:color="auto"/>
      </w:divBdr>
    </w:div>
    <w:div w:id="1023558561">
      <w:bodyDiv w:val="1"/>
      <w:marLeft w:val="0"/>
      <w:marRight w:val="0"/>
      <w:marTop w:val="0"/>
      <w:marBottom w:val="0"/>
      <w:divBdr>
        <w:top w:val="none" w:sz="0" w:space="0" w:color="auto"/>
        <w:left w:val="none" w:sz="0" w:space="0" w:color="auto"/>
        <w:bottom w:val="none" w:sz="0" w:space="0" w:color="auto"/>
        <w:right w:val="none" w:sz="0" w:space="0" w:color="auto"/>
      </w:divBdr>
    </w:div>
    <w:div w:id="1023942086">
      <w:bodyDiv w:val="1"/>
      <w:marLeft w:val="0"/>
      <w:marRight w:val="0"/>
      <w:marTop w:val="0"/>
      <w:marBottom w:val="0"/>
      <w:divBdr>
        <w:top w:val="none" w:sz="0" w:space="0" w:color="auto"/>
        <w:left w:val="none" w:sz="0" w:space="0" w:color="auto"/>
        <w:bottom w:val="none" w:sz="0" w:space="0" w:color="auto"/>
        <w:right w:val="none" w:sz="0" w:space="0" w:color="auto"/>
      </w:divBdr>
    </w:div>
    <w:div w:id="1026173757">
      <w:bodyDiv w:val="1"/>
      <w:marLeft w:val="0"/>
      <w:marRight w:val="0"/>
      <w:marTop w:val="0"/>
      <w:marBottom w:val="0"/>
      <w:divBdr>
        <w:top w:val="none" w:sz="0" w:space="0" w:color="auto"/>
        <w:left w:val="none" w:sz="0" w:space="0" w:color="auto"/>
        <w:bottom w:val="none" w:sz="0" w:space="0" w:color="auto"/>
        <w:right w:val="none" w:sz="0" w:space="0" w:color="auto"/>
      </w:divBdr>
    </w:div>
    <w:div w:id="1029523666">
      <w:bodyDiv w:val="1"/>
      <w:marLeft w:val="0"/>
      <w:marRight w:val="0"/>
      <w:marTop w:val="0"/>
      <w:marBottom w:val="0"/>
      <w:divBdr>
        <w:top w:val="none" w:sz="0" w:space="0" w:color="auto"/>
        <w:left w:val="none" w:sz="0" w:space="0" w:color="auto"/>
        <w:bottom w:val="none" w:sz="0" w:space="0" w:color="auto"/>
        <w:right w:val="none" w:sz="0" w:space="0" w:color="auto"/>
      </w:divBdr>
    </w:div>
    <w:div w:id="1038043319">
      <w:bodyDiv w:val="1"/>
      <w:marLeft w:val="0"/>
      <w:marRight w:val="0"/>
      <w:marTop w:val="0"/>
      <w:marBottom w:val="0"/>
      <w:divBdr>
        <w:top w:val="none" w:sz="0" w:space="0" w:color="auto"/>
        <w:left w:val="none" w:sz="0" w:space="0" w:color="auto"/>
        <w:bottom w:val="none" w:sz="0" w:space="0" w:color="auto"/>
        <w:right w:val="none" w:sz="0" w:space="0" w:color="auto"/>
      </w:divBdr>
    </w:div>
    <w:div w:id="1039283320">
      <w:bodyDiv w:val="1"/>
      <w:marLeft w:val="0"/>
      <w:marRight w:val="0"/>
      <w:marTop w:val="0"/>
      <w:marBottom w:val="0"/>
      <w:divBdr>
        <w:top w:val="none" w:sz="0" w:space="0" w:color="auto"/>
        <w:left w:val="none" w:sz="0" w:space="0" w:color="auto"/>
        <w:bottom w:val="none" w:sz="0" w:space="0" w:color="auto"/>
        <w:right w:val="none" w:sz="0" w:space="0" w:color="auto"/>
      </w:divBdr>
    </w:div>
    <w:div w:id="1042704130">
      <w:bodyDiv w:val="1"/>
      <w:marLeft w:val="0"/>
      <w:marRight w:val="0"/>
      <w:marTop w:val="0"/>
      <w:marBottom w:val="0"/>
      <w:divBdr>
        <w:top w:val="none" w:sz="0" w:space="0" w:color="auto"/>
        <w:left w:val="none" w:sz="0" w:space="0" w:color="auto"/>
        <w:bottom w:val="none" w:sz="0" w:space="0" w:color="auto"/>
        <w:right w:val="none" w:sz="0" w:space="0" w:color="auto"/>
      </w:divBdr>
    </w:div>
    <w:div w:id="1045451630">
      <w:bodyDiv w:val="1"/>
      <w:marLeft w:val="0"/>
      <w:marRight w:val="0"/>
      <w:marTop w:val="0"/>
      <w:marBottom w:val="0"/>
      <w:divBdr>
        <w:top w:val="none" w:sz="0" w:space="0" w:color="auto"/>
        <w:left w:val="none" w:sz="0" w:space="0" w:color="auto"/>
        <w:bottom w:val="none" w:sz="0" w:space="0" w:color="auto"/>
        <w:right w:val="none" w:sz="0" w:space="0" w:color="auto"/>
      </w:divBdr>
    </w:div>
    <w:div w:id="1048651806">
      <w:bodyDiv w:val="1"/>
      <w:marLeft w:val="0"/>
      <w:marRight w:val="0"/>
      <w:marTop w:val="0"/>
      <w:marBottom w:val="0"/>
      <w:divBdr>
        <w:top w:val="none" w:sz="0" w:space="0" w:color="auto"/>
        <w:left w:val="none" w:sz="0" w:space="0" w:color="auto"/>
        <w:bottom w:val="none" w:sz="0" w:space="0" w:color="auto"/>
        <w:right w:val="none" w:sz="0" w:space="0" w:color="auto"/>
      </w:divBdr>
    </w:div>
    <w:div w:id="1048801628">
      <w:bodyDiv w:val="1"/>
      <w:marLeft w:val="0"/>
      <w:marRight w:val="0"/>
      <w:marTop w:val="0"/>
      <w:marBottom w:val="0"/>
      <w:divBdr>
        <w:top w:val="none" w:sz="0" w:space="0" w:color="auto"/>
        <w:left w:val="none" w:sz="0" w:space="0" w:color="auto"/>
        <w:bottom w:val="none" w:sz="0" w:space="0" w:color="auto"/>
        <w:right w:val="none" w:sz="0" w:space="0" w:color="auto"/>
      </w:divBdr>
    </w:div>
    <w:div w:id="1050694595">
      <w:bodyDiv w:val="1"/>
      <w:marLeft w:val="0"/>
      <w:marRight w:val="0"/>
      <w:marTop w:val="0"/>
      <w:marBottom w:val="0"/>
      <w:divBdr>
        <w:top w:val="none" w:sz="0" w:space="0" w:color="auto"/>
        <w:left w:val="none" w:sz="0" w:space="0" w:color="auto"/>
        <w:bottom w:val="none" w:sz="0" w:space="0" w:color="auto"/>
        <w:right w:val="none" w:sz="0" w:space="0" w:color="auto"/>
      </w:divBdr>
    </w:div>
    <w:div w:id="1051616961">
      <w:bodyDiv w:val="1"/>
      <w:marLeft w:val="0"/>
      <w:marRight w:val="0"/>
      <w:marTop w:val="0"/>
      <w:marBottom w:val="0"/>
      <w:divBdr>
        <w:top w:val="none" w:sz="0" w:space="0" w:color="auto"/>
        <w:left w:val="none" w:sz="0" w:space="0" w:color="auto"/>
        <w:bottom w:val="none" w:sz="0" w:space="0" w:color="auto"/>
        <w:right w:val="none" w:sz="0" w:space="0" w:color="auto"/>
      </w:divBdr>
    </w:div>
    <w:div w:id="1055545708">
      <w:bodyDiv w:val="1"/>
      <w:marLeft w:val="0"/>
      <w:marRight w:val="0"/>
      <w:marTop w:val="0"/>
      <w:marBottom w:val="0"/>
      <w:divBdr>
        <w:top w:val="none" w:sz="0" w:space="0" w:color="auto"/>
        <w:left w:val="none" w:sz="0" w:space="0" w:color="auto"/>
        <w:bottom w:val="none" w:sz="0" w:space="0" w:color="auto"/>
        <w:right w:val="none" w:sz="0" w:space="0" w:color="auto"/>
      </w:divBdr>
    </w:div>
    <w:div w:id="1063407546">
      <w:bodyDiv w:val="1"/>
      <w:marLeft w:val="0"/>
      <w:marRight w:val="0"/>
      <w:marTop w:val="0"/>
      <w:marBottom w:val="0"/>
      <w:divBdr>
        <w:top w:val="none" w:sz="0" w:space="0" w:color="auto"/>
        <w:left w:val="none" w:sz="0" w:space="0" w:color="auto"/>
        <w:bottom w:val="none" w:sz="0" w:space="0" w:color="auto"/>
        <w:right w:val="none" w:sz="0" w:space="0" w:color="auto"/>
      </w:divBdr>
    </w:div>
    <w:div w:id="1069956977">
      <w:bodyDiv w:val="1"/>
      <w:marLeft w:val="0"/>
      <w:marRight w:val="0"/>
      <w:marTop w:val="0"/>
      <w:marBottom w:val="0"/>
      <w:divBdr>
        <w:top w:val="none" w:sz="0" w:space="0" w:color="auto"/>
        <w:left w:val="none" w:sz="0" w:space="0" w:color="auto"/>
        <w:bottom w:val="none" w:sz="0" w:space="0" w:color="auto"/>
        <w:right w:val="none" w:sz="0" w:space="0" w:color="auto"/>
      </w:divBdr>
    </w:div>
    <w:div w:id="1075782796">
      <w:bodyDiv w:val="1"/>
      <w:marLeft w:val="0"/>
      <w:marRight w:val="0"/>
      <w:marTop w:val="0"/>
      <w:marBottom w:val="0"/>
      <w:divBdr>
        <w:top w:val="none" w:sz="0" w:space="0" w:color="auto"/>
        <w:left w:val="none" w:sz="0" w:space="0" w:color="auto"/>
        <w:bottom w:val="none" w:sz="0" w:space="0" w:color="auto"/>
        <w:right w:val="none" w:sz="0" w:space="0" w:color="auto"/>
      </w:divBdr>
    </w:div>
    <w:div w:id="1082137999">
      <w:bodyDiv w:val="1"/>
      <w:marLeft w:val="0"/>
      <w:marRight w:val="0"/>
      <w:marTop w:val="0"/>
      <w:marBottom w:val="0"/>
      <w:divBdr>
        <w:top w:val="none" w:sz="0" w:space="0" w:color="auto"/>
        <w:left w:val="none" w:sz="0" w:space="0" w:color="auto"/>
        <w:bottom w:val="none" w:sz="0" w:space="0" w:color="auto"/>
        <w:right w:val="none" w:sz="0" w:space="0" w:color="auto"/>
      </w:divBdr>
    </w:div>
    <w:div w:id="1088648687">
      <w:bodyDiv w:val="1"/>
      <w:marLeft w:val="0"/>
      <w:marRight w:val="0"/>
      <w:marTop w:val="0"/>
      <w:marBottom w:val="0"/>
      <w:divBdr>
        <w:top w:val="none" w:sz="0" w:space="0" w:color="auto"/>
        <w:left w:val="none" w:sz="0" w:space="0" w:color="auto"/>
        <w:bottom w:val="none" w:sz="0" w:space="0" w:color="auto"/>
        <w:right w:val="none" w:sz="0" w:space="0" w:color="auto"/>
      </w:divBdr>
    </w:div>
    <w:div w:id="1090587125">
      <w:bodyDiv w:val="1"/>
      <w:marLeft w:val="0"/>
      <w:marRight w:val="0"/>
      <w:marTop w:val="0"/>
      <w:marBottom w:val="0"/>
      <w:divBdr>
        <w:top w:val="none" w:sz="0" w:space="0" w:color="auto"/>
        <w:left w:val="none" w:sz="0" w:space="0" w:color="auto"/>
        <w:bottom w:val="none" w:sz="0" w:space="0" w:color="auto"/>
        <w:right w:val="none" w:sz="0" w:space="0" w:color="auto"/>
      </w:divBdr>
    </w:div>
    <w:div w:id="109629337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25">
          <w:marLeft w:val="0"/>
          <w:marRight w:val="0"/>
          <w:marTop w:val="0"/>
          <w:marBottom w:val="0"/>
          <w:divBdr>
            <w:top w:val="none" w:sz="0" w:space="0" w:color="auto"/>
            <w:left w:val="none" w:sz="0" w:space="0" w:color="auto"/>
            <w:bottom w:val="none" w:sz="0" w:space="0" w:color="auto"/>
            <w:right w:val="none" w:sz="0" w:space="0" w:color="auto"/>
          </w:divBdr>
          <w:divsChild>
            <w:div w:id="175075289">
              <w:marLeft w:val="0"/>
              <w:marRight w:val="0"/>
              <w:marTop w:val="0"/>
              <w:marBottom w:val="0"/>
              <w:divBdr>
                <w:top w:val="none" w:sz="0" w:space="0" w:color="auto"/>
                <w:left w:val="none" w:sz="0" w:space="0" w:color="auto"/>
                <w:bottom w:val="none" w:sz="0" w:space="0" w:color="auto"/>
                <w:right w:val="none" w:sz="0" w:space="0" w:color="auto"/>
              </w:divBdr>
              <w:divsChild>
                <w:div w:id="1653557721">
                  <w:marLeft w:val="0"/>
                  <w:marRight w:val="0"/>
                  <w:marTop w:val="0"/>
                  <w:marBottom w:val="0"/>
                  <w:divBdr>
                    <w:top w:val="none" w:sz="0" w:space="0" w:color="auto"/>
                    <w:left w:val="none" w:sz="0" w:space="0" w:color="auto"/>
                    <w:bottom w:val="none" w:sz="0" w:space="0" w:color="auto"/>
                    <w:right w:val="none" w:sz="0" w:space="0" w:color="auto"/>
                  </w:divBdr>
                  <w:divsChild>
                    <w:div w:id="607857002">
                      <w:marLeft w:val="0"/>
                      <w:marRight w:val="0"/>
                      <w:marTop w:val="0"/>
                      <w:marBottom w:val="0"/>
                      <w:divBdr>
                        <w:top w:val="none" w:sz="0" w:space="0" w:color="auto"/>
                        <w:left w:val="none" w:sz="0" w:space="0" w:color="auto"/>
                        <w:bottom w:val="none" w:sz="0" w:space="0" w:color="auto"/>
                        <w:right w:val="none" w:sz="0" w:space="0" w:color="auto"/>
                      </w:divBdr>
                      <w:divsChild>
                        <w:div w:id="398015680">
                          <w:marLeft w:val="0"/>
                          <w:marRight w:val="0"/>
                          <w:marTop w:val="150"/>
                          <w:marBottom w:val="0"/>
                          <w:divBdr>
                            <w:top w:val="none" w:sz="0" w:space="0" w:color="auto"/>
                            <w:left w:val="none" w:sz="0" w:space="0" w:color="auto"/>
                            <w:bottom w:val="none" w:sz="0" w:space="0" w:color="auto"/>
                            <w:right w:val="none" w:sz="0" w:space="0" w:color="auto"/>
                          </w:divBdr>
                          <w:divsChild>
                            <w:div w:id="245110880">
                              <w:marLeft w:val="0"/>
                              <w:marRight w:val="0"/>
                              <w:marTop w:val="150"/>
                              <w:marBottom w:val="0"/>
                              <w:divBdr>
                                <w:top w:val="none" w:sz="0" w:space="0" w:color="auto"/>
                                <w:left w:val="none" w:sz="0" w:space="0" w:color="auto"/>
                                <w:bottom w:val="none" w:sz="0" w:space="0" w:color="auto"/>
                                <w:right w:val="none" w:sz="0" w:space="0" w:color="auto"/>
                              </w:divBdr>
                              <w:divsChild>
                                <w:div w:id="16208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28049">
                  <w:marLeft w:val="0"/>
                  <w:marRight w:val="0"/>
                  <w:marTop w:val="0"/>
                  <w:marBottom w:val="0"/>
                  <w:divBdr>
                    <w:top w:val="none" w:sz="0" w:space="0" w:color="auto"/>
                    <w:left w:val="none" w:sz="0" w:space="0" w:color="auto"/>
                    <w:bottom w:val="none" w:sz="0" w:space="0" w:color="auto"/>
                    <w:right w:val="none" w:sz="0" w:space="0" w:color="auto"/>
                  </w:divBdr>
                  <w:divsChild>
                    <w:div w:id="451485572">
                      <w:marLeft w:val="0"/>
                      <w:marRight w:val="0"/>
                      <w:marTop w:val="0"/>
                      <w:marBottom w:val="0"/>
                      <w:divBdr>
                        <w:top w:val="none" w:sz="0" w:space="0" w:color="auto"/>
                        <w:left w:val="none" w:sz="0" w:space="0" w:color="auto"/>
                        <w:bottom w:val="none" w:sz="0" w:space="0" w:color="auto"/>
                        <w:right w:val="none" w:sz="0" w:space="0" w:color="auto"/>
                      </w:divBdr>
                    </w:div>
                    <w:div w:id="5811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73638">
      <w:bodyDiv w:val="1"/>
      <w:marLeft w:val="0"/>
      <w:marRight w:val="0"/>
      <w:marTop w:val="0"/>
      <w:marBottom w:val="0"/>
      <w:divBdr>
        <w:top w:val="none" w:sz="0" w:space="0" w:color="auto"/>
        <w:left w:val="none" w:sz="0" w:space="0" w:color="auto"/>
        <w:bottom w:val="none" w:sz="0" w:space="0" w:color="auto"/>
        <w:right w:val="none" w:sz="0" w:space="0" w:color="auto"/>
      </w:divBdr>
    </w:div>
    <w:div w:id="1103568428">
      <w:bodyDiv w:val="1"/>
      <w:marLeft w:val="0"/>
      <w:marRight w:val="0"/>
      <w:marTop w:val="0"/>
      <w:marBottom w:val="0"/>
      <w:divBdr>
        <w:top w:val="none" w:sz="0" w:space="0" w:color="auto"/>
        <w:left w:val="none" w:sz="0" w:space="0" w:color="auto"/>
        <w:bottom w:val="none" w:sz="0" w:space="0" w:color="auto"/>
        <w:right w:val="none" w:sz="0" w:space="0" w:color="auto"/>
      </w:divBdr>
    </w:div>
    <w:div w:id="1105425052">
      <w:bodyDiv w:val="1"/>
      <w:marLeft w:val="0"/>
      <w:marRight w:val="0"/>
      <w:marTop w:val="0"/>
      <w:marBottom w:val="0"/>
      <w:divBdr>
        <w:top w:val="none" w:sz="0" w:space="0" w:color="auto"/>
        <w:left w:val="none" w:sz="0" w:space="0" w:color="auto"/>
        <w:bottom w:val="none" w:sz="0" w:space="0" w:color="auto"/>
        <w:right w:val="none" w:sz="0" w:space="0" w:color="auto"/>
      </w:divBdr>
    </w:div>
    <w:div w:id="1113206640">
      <w:bodyDiv w:val="1"/>
      <w:marLeft w:val="0"/>
      <w:marRight w:val="0"/>
      <w:marTop w:val="0"/>
      <w:marBottom w:val="0"/>
      <w:divBdr>
        <w:top w:val="none" w:sz="0" w:space="0" w:color="auto"/>
        <w:left w:val="none" w:sz="0" w:space="0" w:color="auto"/>
        <w:bottom w:val="none" w:sz="0" w:space="0" w:color="auto"/>
        <w:right w:val="none" w:sz="0" w:space="0" w:color="auto"/>
      </w:divBdr>
    </w:div>
    <w:div w:id="1115095681">
      <w:bodyDiv w:val="1"/>
      <w:marLeft w:val="0"/>
      <w:marRight w:val="0"/>
      <w:marTop w:val="0"/>
      <w:marBottom w:val="0"/>
      <w:divBdr>
        <w:top w:val="none" w:sz="0" w:space="0" w:color="auto"/>
        <w:left w:val="none" w:sz="0" w:space="0" w:color="auto"/>
        <w:bottom w:val="none" w:sz="0" w:space="0" w:color="auto"/>
        <w:right w:val="none" w:sz="0" w:space="0" w:color="auto"/>
      </w:divBdr>
    </w:div>
    <w:div w:id="1115251002">
      <w:bodyDiv w:val="1"/>
      <w:marLeft w:val="0"/>
      <w:marRight w:val="0"/>
      <w:marTop w:val="0"/>
      <w:marBottom w:val="0"/>
      <w:divBdr>
        <w:top w:val="none" w:sz="0" w:space="0" w:color="auto"/>
        <w:left w:val="none" w:sz="0" w:space="0" w:color="auto"/>
        <w:bottom w:val="none" w:sz="0" w:space="0" w:color="auto"/>
        <w:right w:val="none" w:sz="0" w:space="0" w:color="auto"/>
      </w:divBdr>
    </w:div>
    <w:div w:id="1118260135">
      <w:bodyDiv w:val="1"/>
      <w:marLeft w:val="0"/>
      <w:marRight w:val="0"/>
      <w:marTop w:val="0"/>
      <w:marBottom w:val="0"/>
      <w:divBdr>
        <w:top w:val="none" w:sz="0" w:space="0" w:color="auto"/>
        <w:left w:val="none" w:sz="0" w:space="0" w:color="auto"/>
        <w:bottom w:val="none" w:sz="0" w:space="0" w:color="auto"/>
        <w:right w:val="none" w:sz="0" w:space="0" w:color="auto"/>
      </w:divBdr>
    </w:div>
    <w:div w:id="1121189985">
      <w:bodyDiv w:val="1"/>
      <w:marLeft w:val="0"/>
      <w:marRight w:val="0"/>
      <w:marTop w:val="0"/>
      <w:marBottom w:val="0"/>
      <w:divBdr>
        <w:top w:val="none" w:sz="0" w:space="0" w:color="auto"/>
        <w:left w:val="none" w:sz="0" w:space="0" w:color="auto"/>
        <w:bottom w:val="none" w:sz="0" w:space="0" w:color="auto"/>
        <w:right w:val="none" w:sz="0" w:space="0" w:color="auto"/>
      </w:divBdr>
    </w:div>
    <w:div w:id="1122118807">
      <w:bodyDiv w:val="1"/>
      <w:marLeft w:val="0"/>
      <w:marRight w:val="0"/>
      <w:marTop w:val="0"/>
      <w:marBottom w:val="0"/>
      <w:divBdr>
        <w:top w:val="none" w:sz="0" w:space="0" w:color="auto"/>
        <w:left w:val="none" w:sz="0" w:space="0" w:color="auto"/>
        <w:bottom w:val="none" w:sz="0" w:space="0" w:color="auto"/>
        <w:right w:val="none" w:sz="0" w:space="0" w:color="auto"/>
      </w:divBdr>
    </w:div>
    <w:div w:id="1122502524">
      <w:bodyDiv w:val="1"/>
      <w:marLeft w:val="0"/>
      <w:marRight w:val="0"/>
      <w:marTop w:val="0"/>
      <w:marBottom w:val="0"/>
      <w:divBdr>
        <w:top w:val="none" w:sz="0" w:space="0" w:color="auto"/>
        <w:left w:val="none" w:sz="0" w:space="0" w:color="auto"/>
        <w:bottom w:val="none" w:sz="0" w:space="0" w:color="auto"/>
        <w:right w:val="none" w:sz="0" w:space="0" w:color="auto"/>
      </w:divBdr>
    </w:div>
    <w:div w:id="1124542693">
      <w:bodyDiv w:val="1"/>
      <w:marLeft w:val="0"/>
      <w:marRight w:val="0"/>
      <w:marTop w:val="0"/>
      <w:marBottom w:val="0"/>
      <w:divBdr>
        <w:top w:val="none" w:sz="0" w:space="0" w:color="auto"/>
        <w:left w:val="none" w:sz="0" w:space="0" w:color="auto"/>
        <w:bottom w:val="none" w:sz="0" w:space="0" w:color="auto"/>
        <w:right w:val="none" w:sz="0" w:space="0" w:color="auto"/>
      </w:divBdr>
    </w:div>
    <w:div w:id="1128207133">
      <w:bodyDiv w:val="1"/>
      <w:marLeft w:val="0"/>
      <w:marRight w:val="0"/>
      <w:marTop w:val="0"/>
      <w:marBottom w:val="0"/>
      <w:divBdr>
        <w:top w:val="none" w:sz="0" w:space="0" w:color="auto"/>
        <w:left w:val="none" w:sz="0" w:space="0" w:color="auto"/>
        <w:bottom w:val="none" w:sz="0" w:space="0" w:color="auto"/>
        <w:right w:val="none" w:sz="0" w:space="0" w:color="auto"/>
      </w:divBdr>
    </w:div>
    <w:div w:id="1131822584">
      <w:bodyDiv w:val="1"/>
      <w:marLeft w:val="0"/>
      <w:marRight w:val="0"/>
      <w:marTop w:val="0"/>
      <w:marBottom w:val="0"/>
      <w:divBdr>
        <w:top w:val="none" w:sz="0" w:space="0" w:color="auto"/>
        <w:left w:val="none" w:sz="0" w:space="0" w:color="auto"/>
        <w:bottom w:val="none" w:sz="0" w:space="0" w:color="auto"/>
        <w:right w:val="none" w:sz="0" w:space="0" w:color="auto"/>
      </w:divBdr>
    </w:div>
    <w:div w:id="1132986379">
      <w:bodyDiv w:val="1"/>
      <w:marLeft w:val="0"/>
      <w:marRight w:val="0"/>
      <w:marTop w:val="0"/>
      <w:marBottom w:val="0"/>
      <w:divBdr>
        <w:top w:val="none" w:sz="0" w:space="0" w:color="auto"/>
        <w:left w:val="none" w:sz="0" w:space="0" w:color="auto"/>
        <w:bottom w:val="none" w:sz="0" w:space="0" w:color="auto"/>
        <w:right w:val="none" w:sz="0" w:space="0" w:color="auto"/>
      </w:divBdr>
    </w:div>
    <w:div w:id="1134063098">
      <w:bodyDiv w:val="1"/>
      <w:marLeft w:val="0"/>
      <w:marRight w:val="0"/>
      <w:marTop w:val="0"/>
      <w:marBottom w:val="0"/>
      <w:divBdr>
        <w:top w:val="none" w:sz="0" w:space="0" w:color="auto"/>
        <w:left w:val="none" w:sz="0" w:space="0" w:color="auto"/>
        <w:bottom w:val="none" w:sz="0" w:space="0" w:color="auto"/>
        <w:right w:val="none" w:sz="0" w:space="0" w:color="auto"/>
      </w:divBdr>
    </w:div>
    <w:div w:id="1138762848">
      <w:bodyDiv w:val="1"/>
      <w:marLeft w:val="0"/>
      <w:marRight w:val="0"/>
      <w:marTop w:val="0"/>
      <w:marBottom w:val="0"/>
      <w:divBdr>
        <w:top w:val="none" w:sz="0" w:space="0" w:color="auto"/>
        <w:left w:val="none" w:sz="0" w:space="0" w:color="auto"/>
        <w:bottom w:val="none" w:sz="0" w:space="0" w:color="auto"/>
        <w:right w:val="none" w:sz="0" w:space="0" w:color="auto"/>
      </w:divBdr>
    </w:div>
    <w:div w:id="1148017481">
      <w:bodyDiv w:val="1"/>
      <w:marLeft w:val="0"/>
      <w:marRight w:val="0"/>
      <w:marTop w:val="0"/>
      <w:marBottom w:val="0"/>
      <w:divBdr>
        <w:top w:val="none" w:sz="0" w:space="0" w:color="auto"/>
        <w:left w:val="none" w:sz="0" w:space="0" w:color="auto"/>
        <w:bottom w:val="none" w:sz="0" w:space="0" w:color="auto"/>
        <w:right w:val="none" w:sz="0" w:space="0" w:color="auto"/>
      </w:divBdr>
    </w:div>
    <w:div w:id="1148397832">
      <w:bodyDiv w:val="1"/>
      <w:marLeft w:val="0"/>
      <w:marRight w:val="0"/>
      <w:marTop w:val="0"/>
      <w:marBottom w:val="0"/>
      <w:divBdr>
        <w:top w:val="none" w:sz="0" w:space="0" w:color="auto"/>
        <w:left w:val="none" w:sz="0" w:space="0" w:color="auto"/>
        <w:bottom w:val="none" w:sz="0" w:space="0" w:color="auto"/>
        <w:right w:val="none" w:sz="0" w:space="0" w:color="auto"/>
      </w:divBdr>
    </w:div>
    <w:div w:id="1150292814">
      <w:bodyDiv w:val="1"/>
      <w:marLeft w:val="0"/>
      <w:marRight w:val="0"/>
      <w:marTop w:val="0"/>
      <w:marBottom w:val="0"/>
      <w:divBdr>
        <w:top w:val="none" w:sz="0" w:space="0" w:color="auto"/>
        <w:left w:val="none" w:sz="0" w:space="0" w:color="auto"/>
        <w:bottom w:val="none" w:sz="0" w:space="0" w:color="auto"/>
        <w:right w:val="none" w:sz="0" w:space="0" w:color="auto"/>
      </w:divBdr>
    </w:div>
    <w:div w:id="1154294952">
      <w:bodyDiv w:val="1"/>
      <w:marLeft w:val="0"/>
      <w:marRight w:val="0"/>
      <w:marTop w:val="0"/>
      <w:marBottom w:val="0"/>
      <w:divBdr>
        <w:top w:val="none" w:sz="0" w:space="0" w:color="auto"/>
        <w:left w:val="none" w:sz="0" w:space="0" w:color="auto"/>
        <w:bottom w:val="none" w:sz="0" w:space="0" w:color="auto"/>
        <w:right w:val="none" w:sz="0" w:space="0" w:color="auto"/>
      </w:divBdr>
    </w:div>
    <w:div w:id="1154375248">
      <w:bodyDiv w:val="1"/>
      <w:marLeft w:val="0"/>
      <w:marRight w:val="0"/>
      <w:marTop w:val="0"/>
      <w:marBottom w:val="0"/>
      <w:divBdr>
        <w:top w:val="none" w:sz="0" w:space="0" w:color="auto"/>
        <w:left w:val="none" w:sz="0" w:space="0" w:color="auto"/>
        <w:bottom w:val="none" w:sz="0" w:space="0" w:color="auto"/>
        <w:right w:val="none" w:sz="0" w:space="0" w:color="auto"/>
      </w:divBdr>
    </w:div>
    <w:div w:id="1154956472">
      <w:bodyDiv w:val="1"/>
      <w:marLeft w:val="0"/>
      <w:marRight w:val="0"/>
      <w:marTop w:val="0"/>
      <w:marBottom w:val="0"/>
      <w:divBdr>
        <w:top w:val="none" w:sz="0" w:space="0" w:color="auto"/>
        <w:left w:val="none" w:sz="0" w:space="0" w:color="auto"/>
        <w:bottom w:val="none" w:sz="0" w:space="0" w:color="auto"/>
        <w:right w:val="none" w:sz="0" w:space="0" w:color="auto"/>
      </w:divBdr>
    </w:div>
    <w:div w:id="1156141723">
      <w:bodyDiv w:val="1"/>
      <w:marLeft w:val="0"/>
      <w:marRight w:val="0"/>
      <w:marTop w:val="0"/>
      <w:marBottom w:val="0"/>
      <w:divBdr>
        <w:top w:val="none" w:sz="0" w:space="0" w:color="auto"/>
        <w:left w:val="none" w:sz="0" w:space="0" w:color="auto"/>
        <w:bottom w:val="none" w:sz="0" w:space="0" w:color="auto"/>
        <w:right w:val="none" w:sz="0" w:space="0" w:color="auto"/>
      </w:divBdr>
    </w:div>
    <w:div w:id="1156262357">
      <w:bodyDiv w:val="1"/>
      <w:marLeft w:val="0"/>
      <w:marRight w:val="0"/>
      <w:marTop w:val="0"/>
      <w:marBottom w:val="0"/>
      <w:divBdr>
        <w:top w:val="none" w:sz="0" w:space="0" w:color="auto"/>
        <w:left w:val="none" w:sz="0" w:space="0" w:color="auto"/>
        <w:bottom w:val="none" w:sz="0" w:space="0" w:color="auto"/>
        <w:right w:val="none" w:sz="0" w:space="0" w:color="auto"/>
      </w:divBdr>
    </w:div>
    <w:div w:id="1163937149">
      <w:bodyDiv w:val="1"/>
      <w:marLeft w:val="0"/>
      <w:marRight w:val="0"/>
      <w:marTop w:val="0"/>
      <w:marBottom w:val="0"/>
      <w:divBdr>
        <w:top w:val="none" w:sz="0" w:space="0" w:color="auto"/>
        <w:left w:val="none" w:sz="0" w:space="0" w:color="auto"/>
        <w:bottom w:val="none" w:sz="0" w:space="0" w:color="auto"/>
        <w:right w:val="none" w:sz="0" w:space="0" w:color="auto"/>
      </w:divBdr>
    </w:div>
    <w:div w:id="1166701761">
      <w:bodyDiv w:val="1"/>
      <w:marLeft w:val="0"/>
      <w:marRight w:val="0"/>
      <w:marTop w:val="0"/>
      <w:marBottom w:val="0"/>
      <w:divBdr>
        <w:top w:val="none" w:sz="0" w:space="0" w:color="auto"/>
        <w:left w:val="none" w:sz="0" w:space="0" w:color="auto"/>
        <w:bottom w:val="none" w:sz="0" w:space="0" w:color="auto"/>
        <w:right w:val="none" w:sz="0" w:space="0" w:color="auto"/>
      </w:divBdr>
    </w:div>
    <w:div w:id="1170874060">
      <w:bodyDiv w:val="1"/>
      <w:marLeft w:val="0"/>
      <w:marRight w:val="0"/>
      <w:marTop w:val="0"/>
      <w:marBottom w:val="0"/>
      <w:divBdr>
        <w:top w:val="none" w:sz="0" w:space="0" w:color="auto"/>
        <w:left w:val="none" w:sz="0" w:space="0" w:color="auto"/>
        <w:bottom w:val="none" w:sz="0" w:space="0" w:color="auto"/>
        <w:right w:val="none" w:sz="0" w:space="0" w:color="auto"/>
      </w:divBdr>
    </w:div>
    <w:div w:id="1174762503">
      <w:bodyDiv w:val="1"/>
      <w:marLeft w:val="0"/>
      <w:marRight w:val="0"/>
      <w:marTop w:val="0"/>
      <w:marBottom w:val="0"/>
      <w:divBdr>
        <w:top w:val="none" w:sz="0" w:space="0" w:color="auto"/>
        <w:left w:val="none" w:sz="0" w:space="0" w:color="auto"/>
        <w:bottom w:val="none" w:sz="0" w:space="0" w:color="auto"/>
        <w:right w:val="none" w:sz="0" w:space="0" w:color="auto"/>
      </w:divBdr>
    </w:div>
    <w:div w:id="1188324201">
      <w:bodyDiv w:val="1"/>
      <w:marLeft w:val="0"/>
      <w:marRight w:val="0"/>
      <w:marTop w:val="0"/>
      <w:marBottom w:val="0"/>
      <w:divBdr>
        <w:top w:val="none" w:sz="0" w:space="0" w:color="auto"/>
        <w:left w:val="none" w:sz="0" w:space="0" w:color="auto"/>
        <w:bottom w:val="none" w:sz="0" w:space="0" w:color="auto"/>
        <w:right w:val="none" w:sz="0" w:space="0" w:color="auto"/>
      </w:divBdr>
    </w:div>
    <w:div w:id="1188719707">
      <w:bodyDiv w:val="1"/>
      <w:marLeft w:val="0"/>
      <w:marRight w:val="0"/>
      <w:marTop w:val="0"/>
      <w:marBottom w:val="0"/>
      <w:divBdr>
        <w:top w:val="none" w:sz="0" w:space="0" w:color="auto"/>
        <w:left w:val="none" w:sz="0" w:space="0" w:color="auto"/>
        <w:bottom w:val="none" w:sz="0" w:space="0" w:color="auto"/>
        <w:right w:val="none" w:sz="0" w:space="0" w:color="auto"/>
      </w:divBdr>
    </w:div>
    <w:div w:id="1190415389">
      <w:bodyDiv w:val="1"/>
      <w:marLeft w:val="0"/>
      <w:marRight w:val="0"/>
      <w:marTop w:val="0"/>
      <w:marBottom w:val="0"/>
      <w:divBdr>
        <w:top w:val="none" w:sz="0" w:space="0" w:color="auto"/>
        <w:left w:val="none" w:sz="0" w:space="0" w:color="auto"/>
        <w:bottom w:val="none" w:sz="0" w:space="0" w:color="auto"/>
        <w:right w:val="none" w:sz="0" w:space="0" w:color="auto"/>
      </w:divBdr>
    </w:div>
    <w:div w:id="1191528659">
      <w:bodyDiv w:val="1"/>
      <w:marLeft w:val="0"/>
      <w:marRight w:val="0"/>
      <w:marTop w:val="0"/>
      <w:marBottom w:val="0"/>
      <w:divBdr>
        <w:top w:val="none" w:sz="0" w:space="0" w:color="auto"/>
        <w:left w:val="none" w:sz="0" w:space="0" w:color="auto"/>
        <w:bottom w:val="none" w:sz="0" w:space="0" w:color="auto"/>
        <w:right w:val="none" w:sz="0" w:space="0" w:color="auto"/>
      </w:divBdr>
    </w:div>
    <w:div w:id="1195116614">
      <w:bodyDiv w:val="1"/>
      <w:marLeft w:val="0"/>
      <w:marRight w:val="0"/>
      <w:marTop w:val="0"/>
      <w:marBottom w:val="0"/>
      <w:divBdr>
        <w:top w:val="none" w:sz="0" w:space="0" w:color="auto"/>
        <w:left w:val="none" w:sz="0" w:space="0" w:color="auto"/>
        <w:bottom w:val="none" w:sz="0" w:space="0" w:color="auto"/>
        <w:right w:val="none" w:sz="0" w:space="0" w:color="auto"/>
      </w:divBdr>
    </w:div>
    <w:div w:id="1196429449">
      <w:bodyDiv w:val="1"/>
      <w:marLeft w:val="0"/>
      <w:marRight w:val="0"/>
      <w:marTop w:val="0"/>
      <w:marBottom w:val="0"/>
      <w:divBdr>
        <w:top w:val="none" w:sz="0" w:space="0" w:color="auto"/>
        <w:left w:val="none" w:sz="0" w:space="0" w:color="auto"/>
        <w:bottom w:val="none" w:sz="0" w:space="0" w:color="auto"/>
        <w:right w:val="none" w:sz="0" w:space="0" w:color="auto"/>
      </w:divBdr>
    </w:div>
    <w:div w:id="1206603194">
      <w:bodyDiv w:val="1"/>
      <w:marLeft w:val="0"/>
      <w:marRight w:val="0"/>
      <w:marTop w:val="0"/>
      <w:marBottom w:val="0"/>
      <w:divBdr>
        <w:top w:val="none" w:sz="0" w:space="0" w:color="auto"/>
        <w:left w:val="none" w:sz="0" w:space="0" w:color="auto"/>
        <w:bottom w:val="none" w:sz="0" w:space="0" w:color="auto"/>
        <w:right w:val="none" w:sz="0" w:space="0" w:color="auto"/>
      </w:divBdr>
    </w:div>
    <w:div w:id="1217666760">
      <w:bodyDiv w:val="1"/>
      <w:marLeft w:val="0"/>
      <w:marRight w:val="0"/>
      <w:marTop w:val="0"/>
      <w:marBottom w:val="0"/>
      <w:divBdr>
        <w:top w:val="none" w:sz="0" w:space="0" w:color="auto"/>
        <w:left w:val="none" w:sz="0" w:space="0" w:color="auto"/>
        <w:bottom w:val="none" w:sz="0" w:space="0" w:color="auto"/>
        <w:right w:val="none" w:sz="0" w:space="0" w:color="auto"/>
      </w:divBdr>
    </w:div>
    <w:div w:id="1221793369">
      <w:bodyDiv w:val="1"/>
      <w:marLeft w:val="0"/>
      <w:marRight w:val="0"/>
      <w:marTop w:val="0"/>
      <w:marBottom w:val="0"/>
      <w:divBdr>
        <w:top w:val="none" w:sz="0" w:space="0" w:color="auto"/>
        <w:left w:val="none" w:sz="0" w:space="0" w:color="auto"/>
        <w:bottom w:val="none" w:sz="0" w:space="0" w:color="auto"/>
        <w:right w:val="none" w:sz="0" w:space="0" w:color="auto"/>
      </w:divBdr>
    </w:div>
    <w:div w:id="1227837466">
      <w:bodyDiv w:val="1"/>
      <w:marLeft w:val="0"/>
      <w:marRight w:val="0"/>
      <w:marTop w:val="0"/>
      <w:marBottom w:val="0"/>
      <w:divBdr>
        <w:top w:val="none" w:sz="0" w:space="0" w:color="auto"/>
        <w:left w:val="none" w:sz="0" w:space="0" w:color="auto"/>
        <w:bottom w:val="none" w:sz="0" w:space="0" w:color="auto"/>
        <w:right w:val="none" w:sz="0" w:space="0" w:color="auto"/>
      </w:divBdr>
    </w:div>
    <w:div w:id="1229995145">
      <w:bodyDiv w:val="1"/>
      <w:marLeft w:val="0"/>
      <w:marRight w:val="0"/>
      <w:marTop w:val="0"/>
      <w:marBottom w:val="0"/>
      <w:divBdr>
        <w:top w:val="none" w:sz="0" w:space="0" w:color="auto"/>
        <w:left w:val="none" w:sz="0" w:space="0" w:color="auto"/>
        <w:bottom w:val="none" w:sz="0" w:space="0" w:color="auto"/>
        <w:right w:val="none" w:sz="0" w:space="0" w:color="auto"/>
      </w:divBdr>
    </w:div>
    <w:div w:id="1239899417">
      <w:bodyDiv w:val="1"/>
      <w:marLeft w:val="0"/>
      <w:marRight w:val="0"/>
      <w:marTop w:val="0"/>
      <w:marBottom w:val="0"/>
      <w:divBdr>
        <w:top w:val="none" w:sz="0" w:space="0" w:color="auto"/>
        <w:left w:val="none" w:sz="0" w:space="0" w:color="auto"/>
        <w:bottom w:val="none" w:sz="0" w:space="0" w:color="auto"/>
        <w:right w:val="none" w:sz="0" w:space="0" w:color="auto"/>
      </w:divBdr>
    </w:div>
    <w:div w:id="1240599982">
      <w:bodyDiv w:val="1"/>
      <w:marLeft w:val="0"/>
      <w:marRight w:val="0"/>
      <w:marTop w:val="0"/>
      <w:marBottom w:val="0"/>
      <w:divBdr>
        <w:top w:val="none" w:sz="0" w:space="0" w:color="auto"/>
        <w:left w:val="none" w:sz="0" w:space="0" w:color="auto"/>
        <w:bottom w:val="none" w:sz="0" w:space="0" w:color="auto"/>
        <w:right w:val="none" w:sz="0" w:space="0" w:color="auto"/>
      </w:divBdr>
    </w:div>
    <w:div w:id="1241871701">
      <w:bodyDiv w:val="1"/>
      <w:marLeft w:val="0"/>
      <w:marRight w:val="0"/>
      <w:marTop w:val="0"/>
      <w:marBottom w:val="0"/>
      <w:divBdr>
        <w:top w:val="none" w:sz="0" w:space="0" w:color="auto"/>
        <w:left w:val="none" w:sz="0" w:space="0" w:color="auto"/>
        <w:bottom w:val="none" w:sz="0" w:space="0" w:color="auto"/>
        <w:right w:val="none" w:sz="0" w:space="0" w:color="auto"/>
      </w:divBdr>
    </w:div>
    <w:div w:id="1242569466">
      <w:bodyDiv w:val="1"/>
      <w:marLeft w:val="0"/>
      <w:marRight w:val="0"/>
      <w:marTop w:val="0"/>
      <w:marBottom w:val="0"/>
      <w:divBdr>
        <w:top w:val="none" w:sz="0" w:space="0" w:color="auto"/>
        <w:left w:val="none" w:sz="0" w:space="0" w:color="auto"/>
        <w:bottom w:val="none" w:sz="0" w:space="0" w:color="auto"/>
        <w:right w:val="none" w:sz="0" w:space="0" w:color="auto"/>
      </w:divBdr>
    </w:div>
    <w:div w:id="1245451385">
      <w:bodyDiv w:val="1"/>
      <w:marLeft w:val="0"/>
      <w:marRight w:val="0"/>
      <w:marTop w:val="0"/>
      <w:marBottom w:val="0"/>
      <w:divBdr>
        <w:top w:val="none" w:sz="0" w:space="0" w:color="auto"/>
        <w:left w:val="none" w:sz="0" w:space="0" w:color="auto"/>
        <w:bottom w:val="none" w:sz="0" w:space="0" w:color="auto"/>
        <w:right w:val="none" w:sz="0" w:space="0" w:color="auto"/>
      </w:divBdr>
    </w:div>
    <w:div w:id="1249775939">
      <w:bodyDiv w:val="1"/>
      <w:marLeft w:val="0"/>
      <w:marRight w:val="0"/>
      <w:marTop w:val="0"/>
      <w:marBottom w:val="0"/>
      <w:divBdr>
        <w:top w:val="none" w:sz="0" w:space="0" w:color="auto"/>
        <w:left w:val="none" w:sz="0" w:space="0" w:color="auto"/>
        <w:bottom w:val="none" w:sz="0" w:space="0" w:color="auto"/>
        <w:right w:val="none" w:sz="0" w:space="0" w:color="auto"/>
      </w:divBdr>
    </w:div>
    <w:div w:id="1251937094">
      <w:bodyDiv w:val="1"/>
      <w:marLeft w:val="0"/>
      <w:marRight w:val="0"/>
      <w:marTop w:val="0"/>
      <w:marBottom w:val="0"/>
      <w:divBdr>
        <w:top w:val="none" w:sz="0" w:space="0" w:color="auto"/>
        <w:left w:val="none" w:sz="0" w:space="0" w:color="auto"/>
        <w:bottom w:val="none" w:sz="0" w:space="0" w:color="auto"/>
        <w:right w:val="none" w:sz="0" w:space="0" w:color="auto"/>
      </w:divBdr>
    </w:div>
    <w:div w:id="1252817445">
      <w:bodyDiv w:val="1"/>
      <w:marLeft w:val="0"/>
      <w:marRight w:val="0"/>
      <w:marTop w:val="0"/>
      <w:marBottom w:val="0"/>
      <w:divBdr>
        <w:top w:val="none" w:sz="0" w:space="0" w:color="auto"/>
        <w:left w:val="none" w:sz="0" w:space="0" w:color="auto"/>
        <w:bottom w:val="none" w:sz="0" w:space="0" w:color="auto"/>
        <w:right w:val="none" w:sz="0" w:space="0" w:color="auto"/>
      </w:divBdr>
    </w:div>
    <w:div w:id="1254127789">
      <w:bodyDiv w:val="1"/>
      <w:marLeft w:val="0"/>
      <w:marRight w:val="0"/>
      <w:marTop w:val="0"/>
      <w:marBottom w:val="0"/>
      <w:divBdr>
        <w:top w:val="none" w:sz="0" w:space="0" w:color="auto"/>
        <w:left w:val="none" w:sz="0" w:space="0" w:color="auto"/>
        <w:bottom w:val="none" w:sz="0" w:space="0" w:color="auto"/>
        <w:right w:val="none" w:sz="0" w:space="0" w:color="auto"/>
      </w:divBdr>
    </w:div>
    <w:div w:id="1256354424">
      <w:bodyDiv w:val="1"/>
      <w:marLeft w:val="0"/>
      <w:marRight w:val="0"/>
      <w:marTop w:val="0"/>
      <w:marBottom w:val="0"/>
      <w:divBdr>
        <w:top w:val="none" w:sz="0" w:space="0" w:color="auto"/>
        <w:left w:val="none" w:sz="0" w:space="0" w:color="auto"/>
        <w:bottom w:val="none" w:sz="0" w:space="0" w:color="auto"/>
        <w:right w:val="none" w:sz="0" w:space="0" w:color="auto"/>
      </w:divBdr>
    </w:div>
    <w:div w:id="1258901349">
      <w:bodyDiv w:val="1"/>
      <w:marLeft w:val="0"/>
      <w:marRight w:val="0"/>
      <w:marTop w:val="0"/>
      <w:marBottom w:val="0"/>
      <w:divBdr>
        <w:top w:val="none" w:sz="0" w:space="0" w:color="auto"/>
        <w:left w:val="none" w:sz="0" w:space="0" w:color="auto"/>
        <w:bottom w:val="none" w:sz="0" w:space="0" w:color="auto"/>
        <w:right w:val="none" w:sz="0" w:space="0" w:color="auto"/>
      </w:divBdr>
    </w:div>
    <w:div w:id="1265724001">
      <w:bodyDiv w:val="1"/>
      <w:marLeft w:val="0"/>
      <w:marRight w:val="0"/>
      <w:marTop w:val="0"/>
      <w:marBottom w:val="0"/>
      <w:divBdr>
        <w:top w:val="none" w:sz="0" w:space="0" w:color="auto"/>
        <w:left w:val="none" w:sz="0" w:space="0" w:color="auto"/>
        <w:bottom w:val="none" w:sz="0" w:space="0" w:color="auto"/>
        <w:right w:val="none" w:sz="0" w:space="0" w:color="auto"/>
      </w:divBdr>
    </w:div>
    <w:div w:id="1272014925">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85774935">
      <w:bodyDiv w:val="1"/>
      <w:marLeft w:val="0"/>
      <w:marRight w:val="0"/>
      <w:marTop w:val="0"/>
      <w:marBottom w:val="0"/>
      <w:divBdr>
        <w:top w:val="none" w:sz="0" w:space="0" w:color="auto"/>
        <w:left w:val="none" w:sz="0" w:space="0" w:color="auto"/>
        <w:bottom w:val="none" w:sz="0" w:space="0" w:color="auto"/>
        <w:right w:val="none" w:sz="0" w:space="0" w:color="auto"/>
      </w:divBdr>
    </w:div>
    <w:div w:id="1289435495">
      <w:bodyDiv w:val="1"/>
      <w:marLeft w:val="0"/>
      <w:marRight w:val="0"/>
      <w:marTop w:val="0"/>
      <w:marBottom w:val="0"/>
      <w:divBdr>
        <w:top w:val="none" w:sz="0" w:space="0" w:color="auto"/>
        <w:left w:val="none" w:sz="0" w:space="0" w:color="auto"/>
        <w:bottom w:val="none" w:sz="0" w:space="0" w:color="auto"/>
        <w:right w:val="none" w:sz="0" w:space="0" w:color="auto"/>
      </w:divBdr>
    </w:div>
    <w:div w:id="1290746338">
      <w:bodyDiv w:val="1"/>
      <w:marLeft w:val="0"/>
      <w:marRight w:val="0"/>
      <w:marTop w:val="0"/>
      <w:marBottom w:val="0"/>
      <w:divBdr>
        <w:top w:val="none" w:sz="0" w:space="0" w:color="auto"/>
        <w:left w:val="none" w:sz="0" w:space="0" w:color="auto"/>
        <w:bottom w:val="none" w:sz="0" w:space="0" w:color="auto"/>
        <w:right w:val="none" w:sz="0" w:space="0" w:color="auto"/>
      </w:divBdr>
    </w:div>
    <w:div w:id="1296065112">
      <w:bodyDiv w:val="1"/>
      <w:marLeft w:val="0"/>
      <w:marRight w:val="0"/>
      <w:marTop w:val="0"/>
      <w:marBottom w:val="0"/>
      <w:divBdr>
        <w:top w:val="none" w:sz="0" w:space="0" w:color="auto"/>
        <w:left w:val="none" w:sz="0" w:space="0" w:color="auto"/>
        <w:bottom w:val="none" w:sz="0" w:space="0" w:color="auto"/>
        <w:right w:val="none" w:sz="0" w:space="0" w:color="auto"/>
      </w:divBdr>
    </w:div>
    <w:div w:id="1298486484">
      <w:bodyDiv w:val="1"/>
      <w:marLeft w:val="0"/>
      <w:marRight w:val="0"/>
      <w:marTop w:val="0"/>
      <w:marBottom w:val="0"/>
      <w:divBdr>
        <w:top w:val="none" w:sz="0" w:space="0" w:color="auto"/>
        <w:left w:val="none" w:sz="0" w:space="0" w:color="auto"/>
        <w:bottom w:val="none" w:sz="0" w:space="0" w:color="auto"/>
        <w:right w:val="none" w:sz="0" w:space="0" w:color="auto"/>
      </w:divBdr>
    </w:div>
    <w:div w:id="1301418483">
      <w:bodyDiv w:val="1"/>
      <w:marLeft w:val="0"/>
      <w:marRight w:val="0"/>
      <w:marTop w:val="0"/>
      <w:marBottom w:val="0"/>
      <w:divBdr>
        <w:top w:val="none" w:sz="0" w:space="0" w:color="auto"/>
        <w:left w:val="none" w:sz="0" w:space="0" w:color="auto"/>
        <w:bottom w:val="none" w:sz="0" w:space="0" w:color="auto"/>
        <w:right w:val="none" w:sz="0" w:space="0" w:color="auto"/>
      </w:divBdr>
    </w:div>
    <w:div w:id="1301808961">
      <w:bodyDiv w:val="1"/>
      <w:marLeft w:val="0"/>
      <w:marRight w:val="0"/>
      <w:marTop w:val="0"/>
      <w:marBottom w:val="0"/>
      <w:divBdr>
        <w:top w:val="none" w:sz="0" w:space="0" w:color="auto"/>
        <w:left w:val="none" w:sz="0" w:space="0" w:color="auto"/>
        <w:bottom w:val="none" w:sz="0" w:space="0" w:color="auto"/>
        <w:right w:val="none" w:sz="0" w:space="0" w:color="auto"/>
      </w:divBdr>
    </w:div>
    <w:div w:id="1308164692">
      <w:bodyDiv w:val="1"/>
      <w:marLeft w:val="0"/>
      <w:marRight w:val="0"/>
      <w:marTop w:val="0"/>
      <w:marBottom w:val="0"/>
      <w:divBdr>
        <w:top w:val="none" w:sz="0" w:space="0" w:color="auto"/>
        <w:left w:val="none" w:sz="0" w:space="0" w:color="auto"/>
        <w:bottom w:val="none" w:sz="0" w:space="0" w:color="auto"/>
        <w:right w:val="none" w:sz="0" w:space="0" w:color="auto"/>
      </w:divBdr>
    </w:div>
    <w:div w:id="1312440497">
      <w:bodyDiv w:val="1"/>
      <w:marLeft w:val="0"/>
      <w:marRight w:val="0"/>
      <w:marTop w:val="0"/>
      <w:marBottom w:val="0"/>
      <w:divBdr>
        <w:top w:val="none" w:sz="0" w:space="0" w:color="auto"/>
        <w:left w:val="none" w:sz="0" w:space="0" w:color="auto"/>
        <w:bottom w:val="none" w:sz="0" w:space="0" w:color="auto"/>
        <w:right w:val="none" w:sz="0" w:space="0" w:color="auto"/>
      </w:divBdr>
    </w:div>
    <w:div w:id="1313218483">
      <w:bodyDiv w:val="1"/>
      <w:marLeft w:val="0"/>
      <w:marRight w:val="0"/>
      <w:marTop w:val="0"/>
      <w:marBottom w:val="0"/>
      <w:divBdr>
        <w:top w:val="none" w:sz="0" w:space="0" w:color="auto"/>
        <w:left w:val="none" w:sz="0" w:space="0" w:color="auto"/>
        <w:bottom w:val="none" w:sz="0" w:space="0" w:color="auto"/>
        <w:right w:val="none" w:sz="0" w:space="0" w:color="auto"/>
      </w:divBdr>
    </w:div>
    <w:div w:id="1326083563">
      <w:bodyDiv w:val="1"/>
      <w:marLeft w:val="0"/>
      <w:marRight w:val="0"/>
      <w:marTop w:val="0"/>
      <w:marBottom w:val="0"/>
      <w:divBdr>
        <w:top w:val="none" w:sz="0" w:space="0" w:color="auto"/>
        <w:left w:val="none" w:sz="0" w:space="0" w:color="auto"/>
        <w:bottom w:val="none" w:sz="0" w:space="0" w:color="auto"/>
        <w:right w:val="none" w:sz="0" w:space="0" w:color="auto"/>
      </w:divBdr>
    </w:div>
    <w:div w:id="1331954657">
      <w:bodyDiv w:val="1"/>
      <w:marLeft w:val="0"/>
      <w:marRight w:val="0"/>
      <w:marTop w:val="0"/>
      <w:marBottom w:val="0"/>
      <w:divBdr>
        <w:top w:val="none" w:sz="0" w:space="0" w:color="auto"/>
        <w:left w:val="none" w:sz="0" w:space="0" w:color="auto"/>
        <w:bottom w:val="none" w:sz="0" w:space="0" w:color="auto"/>
        <w:right w:val="none" w:sz="0" w:space="0" w:color="auto"/>
      </w:divBdr>
    </w:div>
    <w:div w:id="1338733028">
      <w:bodyDiv w:val="1"/>
      <w:marLeft w:val="0"/>
      <w:marRight w:val="0"/>
      <w:marTop w:val="0"/>
      <w:marBottom w:val="0"/>
      <w:divBdr>
        <w:top w:val="none" w:sz="0" w:space="0" w:color="auto"/>
        <w:left w:val="none" w:sz="0" w:space="0" w:color="auto"/>
        <w:bottom w:val="none" w:sz="0" w:space="0" w:color="auto"/>
        <w:right w:val="none" w:sz="0" w:space="0" w:color="auto"/>
      </w:divBdr>
    </w:div>
    <w:div w:id="1345788721">
      <w:bodyDiv w:val="1"/>
      <w:marLeft w:val="0"/>
      <w:marRight w:val="0"/>
      <w:marTop w:val="0"/>
      <w:marBottom w:val="0"/>
      <w:divBdr>
        <w:top w:val="none" w:sz="0" w:space="0" w:color="auto"/>
        <w:left w:val="none" w:sz="0" w:space="0" w:color="auto"/>
        <w:bottom w:val="none" w:sz="0" w:space="0" w:color="auto"/>
        <w:right w:val="none" w:sz="0" w:space="0" w:color="auto"/>
      </w:divBdr>
    </w:div>
    <w:div w:id="1349021939">
      <w:bodyDiv w:val="1"/>
      <w:marLeft w:val="0"/>
      <w:marRight w:val="0"/>
      <w:marTop w:val="0"/>
      <w:marBottom w:val="0"/>
      <w:divBdr>
        <w:top w:val="none" w:sz="0" w:space="0" w:color="auto"/>
        <w:left w:val="none" w:sz="0" w:space="0" w:color="auto"/>
        <w:bottom w:val="none" w:sz="0" w:space="0" w:color="auto"/>
        <w:right w:val="none" w:sz="0" w:space="0" w:color="auto"/>
      </w:divBdr>
    </w:div>
    <w:div w:id="1349327970">
      <w:bodyDiv w:val="1"/>
      <w:marLeft w:val="0"/>
      <w:marRight w:val="0"/>
      <w:marTop w:val="0"/>
      <w:marBottom w:val="0"/>
      <w:divBdr>
        <w:top w:val="none" w:sz="0" w:space="0" w:color="auto"/>
        <w:left w:val="none" w:sz="0" w:space="0" w:color="auto"/>
        <w:bottom w:val="none" w:sz="0" w:space="0" w:color="auto"/>
        <w:right w:val="none" w:sz="0" w:space="0" w:color="auto"/>
      </w:divBdr>
    </w:div>
    <w:div w:id="1349600706">
      <w:bodyDiv w:val="1"/>
      <w:marLeft w:val="0"/>
      <w:marRight w:val="0"/>
      <w:marTop w:val="0"/>
      <w:marBottom w:val="0"/>
      <w:divBdr>
        <w:top w:val="none" w:sz="0" w:space="0" w:color="auto"/>
        <w:left w:val="none" w:sz="0" w:space="0" w:color="auto"/>
        <w:bottom w:val="none" w:sz="0" w:space="0" w:color="auto"/>
        <w:right w:val="none" w:sz="0" w:space="0" w:color="auto"/>
      </w:divBdr>
    </w:div>
    <w:div w:id="1363550086">
      <w:bodyDiv w:val="1"/>
      <w:marLeft w:val="0"/>
      <w:marRight w:val="0"/>
      <w:marTop w:val="0"/>
      <w:marBottom w:val="0"/>
      <w:divBdr>
        <w:top w:val="none" w:sz="0" w:space="0" w:color="auto"/>
        <w:left w:val="none" w:sz="0" w:space="0" w:color="auto"/>
        <w:bottom w:val="none" w:sz="0" w:space="0" w:color="auto"/>
        <w:right w:val="none" w:sz="0" w:space="0" w:color="auto"/>
      </w:divBdr>
    </w:div>
    <w:div w:id="1364867793">
      <w:bodyDiv w:val="1"/>
      <w:marLeft w:val="0"/>
      <w:marRight w:val="0"/>
      <w:marTop w:val="0"/>
      <w:marBottom w:val="0"/>
      <w:divBdr>
        <w:top w:val="none" w:sz="0" w:space="0" w:color="auto"/>
        <w:left w:val="none" w:sz="0" w:space="0" w:color="auto"/>
        <w:bottom w:val="none" w:sz="0" w:space="0" w:color="auto"/>
        <w:right w:val="none" w:sz="0" w:space="0" w:color="auto"/>
      </w:divBdr>
    </w:div>
    <w:div w:id="1365324780">
      <w:bodyDiv w:val="1"/>
      <w:marLeft w:val="0"/>
      <w:marRight w:val="0"/>
      <w:marTop w:val="0"/>
      <w:marBottom w:val="0"/>
      <w:divBdr>
        <w:top w:val="none" w:sz="0" w:space="0" w:color="auto"/>
        <w:left w:val="none" w:sz="0" w:space="0" w:color="auto"/>
        <w:bottom w:val="none" w:sz="0" w:space="0" w:color="auto"/>
        <w:right w:val="none" w:sz="0" w:space="0" w:color="auto"/>
      </w:divBdr>
    </w:div>
    <w:div w:id="1371147082">
      <w:bodyDiv w:val="1"/>
      <w:marLeft w:val="0"/>
      <w:marRight w:val="0"/>
      <w:marTop w:val="0"/>
      <w:marBottom w:val="0"/>
      <w:divBdr>
        <w:top w:val="none" w:sz="0" w:space="0" w:color="auto"/>
        <w:left w:val="none" w:sz="0" w:space="0" w:color="auto"/>
        <w:bottom w:val="none" w:sz="0" w:space="0" w:color="auto"/>
        <w:right w:val="none" w:sz="0" w:space="0" w:color="auto"/>
      </w:divBdr>
    </w:div>
    <w:div w:id="1371615535">
      <w:bodyDiv w:val="1"/>
      <w:marLeft w:val="0"/>
      <w:marRight w:val="0"/>
      <w:marTop w:val="0"/>
      <w:marBottom w:val="0"/>
      <w:divBdr>
        <w:top w:val="none" w:sz="0" w:space="0" w:color="auto"/>
        <w:left w:val="none" w:sz="0" w:space="0" w:color="auto"/>
        <w:bottom w:val="none" w:sz="0" w:space="0" w:color="auto"/>
        <w:right w:val="none" w:sz="0" w:space="0" w:color="auto"/>
      </w:divBdr>
    </w:div>
    <w:div w:id="1377702828">
      <w:bodyDiv w:val="1"/>
      <w:marLeft w:val="0"/>
      <w:marRight w:val="0"/>
      <w:marTop w:val="0"/>
      <w:marBottom w:val="0"/>
      <w:divBdr>
        <w:top w:val="none" w:sz="0" w:space="0" w:color="auto"/>
        <w:left w:val="none" w:sz="0" w:space="0" w:color="auto"/>
        <w:bottom w:val="none" w:sz="0" w:space="0" w:color="auto"/>
        <w:right w:val="none" w:sz="0" w:space="0" w:color="auto"/>
      </w:divBdr>
    </w:div>
    <w:div w:id="1388146681">
      <w:bodyDiv w:val="1"/>
      <w:marLeft w:val="0"/>
      <w:marRight w:val="0"/>
      <w:marTop w:val="0"/>
      <w:marBottom w:val="0"/>
      <w:divBdr>
        <w:top w:val="none" w:sz="0" w:space="0" w:color="auto"/>
        <w:left w:val="none" w:sz="0" w:space="0" w:color="auto"/>
        <w:bottom w:val="none" w:sz="0" w:space="0" w:color="auto"/>
        <w:right w:val="none" w:sz="0" w:space="0" w:color="auto"/>
      </w:divBdr>
    </w:div>
    <w:div w:id="1390953698">
      <w:bodyDiv w:val="1"/>
      <w:marLeft w:val="0"/>
      <w:marRight w:val="0"/>
      <w:marTop w:val="0"/>
      <w:marBottom w:val="0"/>
      <w:divBdr>
        <w:top w:val="none" w:sz="0" w:space="0" w:color="auto"/>
        <w:left w:val="none" w:sz="0" w:space="0" w:color="auto"/>
        <w:bottom w:val="none" w:sz="0" w:space="0" w:color="auto"/>
        <w:right w:val="none" w:sz="0" w:space="0" w:color="auto"/>
      </w:divBdr>
    </w:div>
    <w:div w:id="1391342100">
      <w:bodyDiv w:val="1"/>
      <w:marLeft w:val="0"/>
      <w:marRight w:val="0"/>
      <w:marTop w:val="0"/>
      <w:marBottom w:val="0"/>
      <w:divBdr>
        <w:top w:val="none" w:sz="0" w:space="0" w:color="auto"/>
        <w:left w:val="none" w:sz="0" w:space="0" w:color="auto"/>
        <w:bottom w:val="none" w:sz="0" w:space="0" w:color="auto"/>
        <w:right w:val="none" w:sz="0" w:space="0" w:color="auto"/>
      </w:divBdr>
    </w:div>
    <w:div w:id="1397048143">
      <w:bodyDiv w:val="1"/>
      <w:marLeft w:val="0"/>
      <w:marRight w:val="0"/>
      <w:marTop w:val="0"/>
      <w:marBottom w:val="0"/>
      <w:divBdr>
        <w:top w:val="none" w:sz="0" w:space="0" w:color="auto"/>
        <w:left w:val="none" w:sz="0" w:space="0" w:color="auto"/>
        <w:bottom w:val="none" w:sz="0" w:space="0" w:color="auto"/>
        <w:right w:val="none" w:sz="0" w:space="0" w:color="auto"/>
      </w:divBdr>
    </w:div>
    <w:div w:id="1399474818">
      <w:bodyDiv w:val="1"/>
      <w:marLeft w:val="0"/>
      <w:marRight w:val="0"/>
      <w:marTop w:val="0"/>
      <w:marBottom w:val="0"/>
      <w:divBdr>
        <w:top w:val="none" w:sz="0" w:space="0" w:color="auto"/>
        <w:left w:val="none" w:sz="0" w:space="0" w:color="auto"/>
        <w:bottom w:val="none" w:sz="0" w:space="0" w:color="auto"/>
        <w:right w:val="none" w:sz="0" w:space="0" w:color="auto"/>
      </w:divBdr>
    </w:div>
    <w:div w:id="1407724481">
      <w:bodyDiv w:val="1"/>
      <w:marLeft w:val="0"/>
      <w:marRight w:val="0"/>
      <w:marTop w:val="0"/>
      <w:marBottom w:val="0"/>
      <w:divBdr>
        <w:top w:val="none" w:sz="0" w:space="0" w:color="auto"/>
        <w:left w:val="none" w:sz="0" w:space="0" w:color="auto"/>
        <w:bottom w:val="none" w:sz="0" w:space="0" w:color="auto"/>
        <w:right w:val="none" w:sz="0" w:space="0" w:color="auto"/>
      </w:divBdr>
    </w:div>
    <w:div w:id="1409763980">
      <w:bodyDiv w:val="1"/>
      <w:marLeft w:val="0"/>
      <w:marRight w:val="0"/>
      <w:marTop w:val="0"/>
      <w:marBottom w:val="0"/>
      <w:divBdr>
        <w:top w:val="none" w:sz="0" w:space="0" w:color="auto"/>
        <w:left w:val="none" w:sz="0" w:space="0" w:color="auto"/>
        <w:bottom w:val="none" w:sz="0" w:space="0" w:color="auto"/>
        <w:right w:val="none" w:sz="0" w:space="0" w:color="auto"/>
      </w:divBdr>
    </w:div>
    <w:div w:id="1411191060">
      <w:bodyDiv w:val="1"/>
      <w:marLeft w:val="0"/>
      <w:marRight w:val="0"/>
      <w:marTop w:val="0"/>
      <w:marBottom w:val="0"/>
      <w:divBdr>
        <w:top w:val="none" w:sz="0" w:space="0" w:color="auto"/>
        <w:left w:val="none" w:sz="0" w:space="0" w:color="auto"/>
        <w:bottom w:val="none" w:sz="0" w:space="0" w:color="auto"/>
        <w:right w:val="none" w:sz="0" w:space="0" w:color="auto"/>
      </w:divBdr>
    </w:div>
    <w:div w:id="1413578193">
      <w:bodyDiv w:val="1"/>
      <w:marLeft w:val="0"/>
      <w:marRight w:val="0"/>
      <w:marTop w:val="0"/>
      <w:marBottom w:val="0"/>
      <w:divBdr>
        <w:top w:val="none" w:sz="0" w:space="0" w:color="auto"/>
        <w:left w:val="none" w:sz="0" w:space="0" w:color="auto"/>
        <w:bottom w:val="none" w:sz="0" w:space="0" w:color="auto"/>
        <w:right w:val="none" w:sz="0" w:space="0" w:color="auto"/>
      </w:divBdr>
    </w:div>
    <w:div w:id="1418401573">
      <w:bodyDiv w:val="1"/>
      <w:marLeft w:val="0"/>
      <w:marRight w:val="0"/>
      <w:marTop w:val="0"/>
      <w:marBottom w:val="0"/>
      <w:divBdr>
        <w:top w:val="none" w:sz="0" w:space="0" w:color="auto"/>
        <w:left w:val="none" w:sz="0" w:space="0" w:color="auto"/>
        <w:bottom w:val="none" w:sz="0" w:space="0" w:color="auto"/>
        <w:right w:val="none" w:sz="0" w:space="0" w:color="auto"/>
      </w:divBdr>
    </w:div>
    <w:div w:id="1418554055">
      <w:bodyDiv w:val="1"/>
      <w:marLeft w:val="0"/>
      <w:marRight w:val="0"/>
      <w:marTop w:val="0"/>
      <w:marBottom w:val="0"/>
      <w:divBdr>
        <w:top w:val="none" w:sz="0" w:space="0" w:color="auto"/>
        <w:left w:val="none" w:sz="0" w:space="0" w:color="auto"/>
        <w:bottom w:val="none" w:sz="0" w:space="0" w:color="auto"/>
        <w:right w:val="none" w:sz="0" w:space="0" w:color="auto"/>
      </w:divBdr>
    </w:div>
    <w:div w:id="1421875660">
      <w:bodyDiv w:val="1"/>
      <w:marLeft w:val="0"/>
      <w:marRight w:val="0"/>
      <w:marTop w:val="0"/>
      <w:marBottom w:val="0"/>
      <w:divBdr>
        <w:top w:val="none" w:sz="0" w:space="0" w:color="auto"/>
        <w:left w:val="none" w:sz="0" w:space="0" w:color="auto"/>
        <w:bottom w:val="none" w:sz="0" w:space="0" w:color="auto"/>
        <w:right w:val="none" w:sz="0" w:space="0" w:color="auto"/>
      </w:divBdr>
    </w:div>
    <w:div w:id="1423255972">
      <w:bodyDiv w:val="1"/>
      <w:marLeft w:val="0"/>
      <w:marRight w:val="0"/>
      <w:marTop w:val="0"/>
      <w:marBottom w:val="0"/>
      <w:divBdr>
        <w:top w:val="none" w:sz="0" w:space="0" w:color="auto"/>
        <w:left w:val="none" w:sz="0" w:space="0" w:color="auto"/>
        <w:bottom w:val="none" w:sz="0" w:space="0" w:color="auto"/>
        <w:right w:val="none" w:sz="0" w:space="0" w:color="auto"/>
      </w:divBdr>
    </w:div>
    <w:div w:id="1423260356">
      <w:bodyDiv w:val="1"/>
      <w:marLeft w:val="0"/>
      <w:marRight w:val="0"/>
      <w:marTop w:val="0"/>
      <w:marBottom w:val="0"/>
      <w:divBdr>
        <w:top w:val="none" w:sz="0" w:space="0" w:color="auto"/>
        <w:left w:val="none" w:sz="0" w:space="0" w:color="auto"/>
        <w:bottom w:val="none" w:sz="0" w:space="0" w:color="auto"/>
        <w:right w:val="none" w:sz="0" w:space="0" w:color="auto"/>
      </w:divBdr>
    </w:div>
    <w:div w:id="1423377278">
      <w:bodyDiv w:val="1"/>
      <w:marLeft w:val="0"/>
      <w:marRight w:val="0"/>
      <w:marTop w:val="0"/>
      <w:marBottom w:val="0"/>
      <w:divBdr>
        <w:top w:val="none" w:sz="0" w:space="0" w:color="auto"/>
        <w:left w:val="none" w:sz="0" w:space="0" w:color="auto"/>
        <w:bottom w:val="none" w:sz="0" w:space="0" w:color="auto"/>
        <w:right w:val="none" w:sz="0" w:space="0" w:color="auto"/>
      </w:divBdr>
    </w:div>
    <w:div w:id="1427000603">
      <w:bodyDiv w:val="1"/>
      <w:marLeft w:val="0"/>
      <w:marRight w:val="0"/>
      <w:marTop w:val="0"/>
      <w:marBottom w:val="0"/>
      <w:divBdr>
        <w:top w:val="none" w:sz="0" w:space="0" w:color="auto"/>
        <w:left w:val="none" w:sz="0" w:space="0" w:color="auto"/>
        <w:bottom w:val="none" w:sz="0" w:space="0" w:color="auto"/>
        <w:right w:val="none" w:sz="0" w:space="0" w:color="auto"/>
      </w:divBdr>
    </w:div>
    <w:div w:id="1427190818">
      <w:bodyDiv w:val="1"/>
      <w:marLeft w:val="0"/>
      <w:marRight w:val="0"/>
      <w:marTop w:val="0"/>
      <w:marBottom w:val="0"/>
      <w:divBdr>
        <w:top w:val="none" w:sz="0" w:space="0" w:color="auto"/>
        <w:left w:val="none" w:sz="0" w:space="0" w:color="auto"/>
        <w:bottom w:val="none" w:sz="0" w:space="0" w:color="auto"/>
        <w:right w:val="none" w:sz="0" w:space="0" w:color="auto"/>
      </w:divBdr>
    </w:div>
    <w:div w:id="1428304054">
      <w:bodyDiv w:val="1"/>
      <w:marLeft w:val="0"/>
      <w:marRight w:val="0"/>
      <w:marTop w:val="0"/>
      <w:marBottom w:val="0"/>
      <w:divBdr>
        <w:top w:val="none" w:sz="0" w:space="0" w:color="auto"/>
        <w:left w:val="none" w:sz="0" w:space="0" w:color="auto"/>
        <w:bottom w:val="none" w:sz="0" w:space="0" w:color="auto"/>
        <w:right w:val="none" w:sz="0" w:space="0" w:color="auto"/>
      </w:divBdr>
    </w:div>
    <w:div w:id="1437290309">
      <w:bodyDiv w:val="1"/>
      <w:marLeft w:val="0"/>
      <w:marRight w:val="0"/>
      <w:marTop w:val="0"/>
      <w:marBottom w:val="0"/>
      <w:divBdr>
        <w:top w:val="none" w:sz="0" w:space="0" w:color="auto"/>
        <w:left w:val="none" w:sz="0" w:space="0" w:color="auto"/>
        <w:bottom w:val="none" w:sz="0" w:space="0" w:color="auto"/>
        <w:right w:val="none" w:sz="0" w:space="0" w:color="auto"/>
      </w:divBdr>
    </w:div>
    <w:div w:id="1437991280">
      <w:bodyDiv w:val="1"/>
      <w:marLeft w:val="0"/>
      <w:marRight w:val="0"/>
      <w:marTop w:val="0"/>
      <w:marBottom w:val="0"/>
      <w:divBdr>
        <w:top w:val="none" w:sz="0" w:space="0" w:color="auto"/>
        <w:left w:val="none" w:sz="0" w:space="0" w:color="auto"/>
        <w:bottom w:val="none" w:sz="0" w:space="0" w:color="auto"/>
        <w:right w:val="none" w:sz="0" w:space="0" w:color="auto"/>
      </w:divBdr>
    </w:div>
    <w:div w:id="1446534803">
      <w:bodyDiv w:val="1"/>
      <w:marLeft w:val="0"/>
      <w:marRight w:val="0"/>
      <w:marTop w:val="0"/>
      <w:marBottom w:val="0"/>
      <w:divBdr>
        <w:top w:val="none" w:sz="0" w:space="0" w:color="auto"/>
        <w:left w:val="none" w:sz="0" w:space="0" w:color="auto"/>
        <w:bottom w:val="none" w:sz="0" w:space="0" w:color="auto"/>
        <w:right w:val="none" w:sz="0" w:space="0" w:color="auto"/>
      </w:divBdr>
    </w:div>
    <w:div w:id="1449272557">
      <w:bodyDiv w:val="1"/>
      <w:marLeft w:val="0"/>
      <w:marRight w:val="0"/>
      <w:marTop w:val="0"/>
      <w:marBottom w:val="0"/>
      <w:divBdr>
        <w:top w:val="none" w:sz="0" w:space="0" w:color="auto"/>
        <w:left w:val="none" w:sz="0" w:space="0" w:color="auto"/>
        <w:bottom w:val="none" w:sz="0" w:space="0" w:color="auto"/>
        <w:right w:val="none" w:sz="0" w:space="0" w:color="auto"/>
      </w:divBdr>
    </w:div>
    <w:div w:id="1452019867">
      <w:bodyDiv w:val="1"/>
      <w:marLeft w:val="0"/>
      <w:marRight w:val="0"/>
      <w:marTop w:val="0"/>
      <w:marBottom w:val="0"/>
      <w:divBdr>
        <w:top w:val="none" w:sz="0" w:space="0" w:color="auto"/>
        <w:left w:val="none" w:sz="0" w:space="0" w:color="auto"/>
        <w:bottom w:val="none" w:sz="0" w:space="0" w:color="auto"/>
        <w:right w:val="none" w:sz="0" w:space="0" w:color="auto"/>
      </w:divBdr>
    </w:div>
    <w:div w:id="1463426953">
      <w:bodyDiv w:val="1"/>
      <w:marLeft w:val="0"/>
      <w:marRight w:val="0"/>
      <w:marTop w:val="0"/>
      <w:marBottom w:val="0"/>
      <w:divBdr>
        <w:top w:val="none" w:sz="0" w:space="0" w:color="auto"/>
        <w:left w:val="none" w:sz="0" w:space="0" w:color="auto"/>
        <w:bottom w:val="none" w:sz="0" w:space="0" w:color="auto"/>
        <w:right w:val="none" w:sz="0" w:space="0" w:color="auto"/>
      </w:divBdr>
    </w:div>
    <w:div w:id="1464229317">
      <w:bodyDiv w:val="1"/>
      <w:marLeft w:val="0"/>
      <w:marRight w:val="0"/>
      <w:marTop w:val="0"/>
      <w:marBottom w:val="0"/>
      <w:divBdr>
        <w:top w:val="none" w:sz="0" w:space="0" w:color="auto"/>
        <w:left w:val="none" w:sz="0" w:space="0" w:color="auto"/>
        <w:bottom w:val="none" w:sz="0" w:space="0" w:color="auto"/>
        <w:right w:val="none" w:sz="0" w:space="0" w:color="auto"/>
      </w:divBdr>
    </w:div>
    <w:div w:id="1464692355">
      <w:bodyDiv w:val="1"/>
      <w:marLeft w:val="0"/>
      <w:marRight w:val="0"/>
      <w:marTop w:val="0"/>
      <w:marBottom w:val="0"/>
      <w:divBdr>
        <w:top w:val="none" w:sz="0" w:space="0" w:color="auto"/>
        <w:left w:val="none" w:sz="0" w:space="0" w:color="auto"/>
        <w:bottom w:val="none" w:sz="0" w:space="0" w:color="auto"/>
        <w:right w:val="none" w:sz="0" w:space="0" w:color="auto"/>
      </w:divBdr>
    </w:div>
    <w:div w:id="1467773454">
      <w:bodyDiv w:val="1"/>
      <w:marLeft w:val="0"/>
      <w:marRight w:val="0"/>
      <w:marTop w:val="0"/>
      <w:marBottom w:val="0"/>
      <w:divBdr>
        <w:top w:val="none" w:sz="0" w:space="0" w:color="auto"/>
        <w:left w:val="none" w:sz="0" w:space="0" w:color="auto"/>
        <w:bottom w:val="none" w:sz="0" w:space="0" w:color="auto"/>
        <w:right w:val="none" w:sz="0" w:space="0" w:color="auto"/>
      </w:divBdr>
    </w:div>
    <w:div w:id="1468627811">
      <w:bodyDiv w:val="1"/>
      <w:marLeft w:val="0"/>
      <w:marRight w:val="0"/>
      <w:marTop w:val="0"/>
      <w:marBottom w:val="0"/>
      <w:divBdr>
        <w:top w:val="none" w:sz="0" w:space="0" w:color="auto"/>
        <w:left w:val="none" w:sz="0" w:space="0" w:color="auto"/>
        <w:bottom w:val="none" w:sz="0" w:space="0" w:color="auto"/>
        <w:right w:val="none" w:sz="0" w:space="0" w:color="auto"/>
      </w:divBdr>
    </w:div>
    <w:div w:id="1470710030">
      <w:bodyDiv w:val="1"/>
      <w:marLeft w:val="0"/>
      <w:marRight w:val="0"/>
      <w:marTop w:val="0"/>
      <w:marBottom w:val="0"/>
      <w:divBdr>
        <w:top w:val="none" w:sz="0" w:space="0" w:color="auto"/>
        <w:left w:val="none" w:sz="0" w:space="0" w:color="auto"/>
        <w:bottom w:val="none" w:sz="0" w:space="0" w:color="auto"/>
        <w:right w:val="none" w:sz="0" w:space="0" w:color="auto"/>
      </w:divBdr>
    </w:div>
    <w:div w:id="1475217080">
      <w:bodyDiv w:val="1"/>
      <w:marLeft w:val="0"/>
      <w:marRight w:val="0"/>
      <w:marTop w:val="0"/>
      <w:marBottom w:val="0"/>
      <w:divBdr>
        <w:top w:val="none" w:sz="0" w:space="0" w:color="auto"/>
        <w:left w:val="none" w:sz="0" w:space="0" w:color="auto"/>
        <w:bottom w:val="none" w:sz="0" w:space="0" w:color="auto"/>
        <w:right w:val="none" w:sz="0" w:space="0" w:color="auto"/>
      </w:divBdr>
    </w:div>
    <w:div w:id="1479759008">
      <w:bodyDiv w:val="1"/>
      <w:marLeft w:val="0"/>
      <w:marRight w:val="0"/>
      <w:marTop w:val="0"/>
      <w:marBottom w:val="0"/>
      <w:divBdr>
        <w:top w:val="none" w:sz="0" w:space="0" w:color="auto"/>
        <w:left w:val="none" w:sz="0" w:space="0" w:color="auto"/>
        <w:bottom w:val="none" w:sz="0" w:space="0" w:color="auto"/>
        <w:right w:val="none" w:sz="0" w:space="0" w:color="auto"/>
      </w:divBdr>
    </w:div>
    <w:div w:id="1487161661">
      <w:bodyDiv w:val="1"/>
      <w:marLeft w:val="0"/>
      <w:marRight w:val="0"/>
      <w:marTop w:val="0"/>
      <w:marBottom w:val="0"/>
      <w:divBdr>
        <w:top w:val="none" w:sz="0" w:space="0" w:color="auto"/>
        <w:left w:val="none" w:sz="0" w:space="0" w:color="auto"/>
        <w:bottom w:val="none" w:sz="0" w:space="0" w:color="auto"/>
        <w:right w:val="none" w:sz="0" w:space="0" w:color="auto"/>
      </w:divBdr>
    </w:div>
    <w:div w:id="1488204319">
      <w:bodyDiv w:val="1"/>
      <w:marLeft w:val="0"/>
      <w:marRight w:val="0"/>
      <w:marTop w:val="0"/>
      <w:marBottom w:val="0"/>
      <w:divBdr>
        <w:top w:val="none" w:sz="0" w:space="0" w:color="auto"/>
        <w:left w:val="none" w:sz="0" w:space="0" w:color="auto"/>
        <w:bottom w:val="none" w:sz="0" w:space="0" w:color="auto"/>
        <w:right w:val="none" w:sz="0" w:space="0" w:color="auto"/>
      </w:divBdr>
    </w:div>
    <w:div w:id="1503811939">
      <w:bodyDiv w:val="1"/>
      <w:marLeft w:val="0"/>
      <w:marRight w:val="0"/>
      <w:marTop w:val="0"/>
      <w:marBottom w:val="0"/>
      <w:divBdr>
        <w:top w:val="none" w:sz="0" w:space="0" w:color="auto"/>
        <w:left w:val="none" w:sz="0" w:space="0" w:color="auto"/>
        <w:bottom w:val="none" w:sz="0" w:space="0" w:color="auto"/>
        <w:right w:val="none" w:sz="0" w:space="0" w:color="auto"/>
      </w:divBdr>
    </w:div>
    <w:div w:id="1505970322">
      <w:bodyDiv w:val="1"/>
      <w:marLeft w:val="0"/>
      <w:marRight w:val="0"/>
      <w:marTop w:val="0"/>
      <w:marBottom w:val="0"/>
      <w:divBdr>
        <w:top w:val="none" w:sz="0" w:space="0" w:color="auto"/>
        <w:left w:val="none" w:sz="0" w:space="0" w:color="auto"/>
        <w:bottom w:val="none" w:sz="0" w:space="0" w:color="auto"/>
        <w:right w:val="none" w:sz="0" w:space="0" w:color="auto"/>
      </w:divBdr>
    </w:div>
    <w:div w:id="1511408690">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358">
      <w:bodyDiv w:val="1"/>
      <w:marLeft w:val="0"/>
      <w:marRight w:val="0"/>
      <w:marTop w:val="0"/>
      <w:marBottom w:val="0"/>
      <w:divBdr>
        <w:top w:val="none" w:sz="0" w:space="0" w:color="auto"/>
        <w:left w:val="none" w:sz="0" w:space="0" w:color="auto"/>
        <w:bottom w:val="none" w:sz="0" w:space="0" w:color="auto"/>
        <w:right w:val="none" w:sz="0" w:space="0" w:color="auto"/>
      </w:divBdr>
    </w:div>
    <w:div w:id="1523785688">
      <w:bodyDiv w:val="1"/>
      <w:marLeft w:val="0"/>
      <w:marRight w:val="0"/>
      <w:marTop w:val="0"/>
      <w:marBottom w:val="0"/>
      <w:divBdr>
        <w:top w:val="none" w:sz="0" w:space="0" w:color="auto"/>
        <w:left w:val="none" w:sz="0" w:space="0" w:color="auto"/>
        <w:bottom w:val="none" w:sz="0" w:space="0" w:color="auto"/>
        <w:right w:val="none" w:sz="0" w:space="0" w:color="auto"/>
      </w:divBdr>
    </w:div>
    <w:div w:id="1526364311">
      <w:bodyDiv w:val="1"/>
      <w:marLeft w:val="0"/>
      <w:marRight w:val="0"/>
      <w:marTop w:val="0"/>
      <w:marBottom w:val="0"/>
      <w:divBdr>
        <w:top w:val="none" w:sz="0" w:space="0" w:color="auto"/>
        <w:left w:val="none" w:sz="0" w:space="0" w:color="auto"/>
        <w:bottom w:val="none" w:sz="0" w:space="0" w:color="auto"/>
        <w:right w:val="none" w:sz="0" w:space="0" w:color="auto"/>
      </w:divBdr>
    </w:div>
    <w:div w:id="1526864005">
      <w:bodyDiv w:val="1"/>
      <w:marLeft w:val="0"/>
      <w:marRight w:val="0"/>
      <w:marTop w:val="0"/>
      <w:marBottom w:val="0"/>
      <w:divBdr>
        <w:top w:val="none" w:sz="0" w:space="0" w:color="auto"/>
        <w:left w:val="none" w:sz="0" w:space="0" w:color="auto"/>
        <w:bottom w:val="none" w:sz="0" w:space="0" w:color="auto"/>
        <w:right w:val="none" w:sz="0" w:space="0" w:color="auto"/>
      </w:divBdr>
    </w:div>
    <w:div w:id="1542326070">
      <w:bodyDiv w:val="1"/>
      <w:marLeft w:val="0"/>
      <w:marRight w:val="0"/>
      <w:marTop w:val="0"/>
      <w:marBottom w:val="0"/>
      <w:divBdr>
        <w:top w:val="none" w:sz="0" w:space="0" w:color="auto"/>
        <w:left w:val="none" w:sz="0" w:space="0" w:color="auto"/>
        <w:bottom w:val="none" w:sz="0" w:space="0" w:color="auto"/>
        <w:right w:val="none" w:sz="0" w:space="0" w:color="auto"/>
      </w:divBdr>
    </w:div>
    <w:div w:id="1543636645">
      <w:bodyDiv w:val="1"/>
      <w:marLeft w:val="0"/>
      <w:marRight w:val="0"/>
      <w:marTop w:val="0"/>
      <w:marBottom w:val="0"/>
      <w:divBdr>
        <w:top w:val="none" w:sz="0" w:space="0" w:color="auto"/>
        <w:left w:val="none" w:sz="0" w:space="0" w:color="auto"/>
        <w:bottom w:val="none" w:sz="0" w:space="0" w:color="auto"/>
        <w:right w:val="none" w:sz="0" w:space="0" w:color="auto"/>
      </w:divBdr>
    </w:div>
    <w:div w:id="1547646221">
      <w:bodyDiv w:val="1"/>
      <w:marLeft w:val="0"/>
      <w:marRight w:val="0"/>
      <w:marTop w:val="0"/>
      <w:marBottom w:val="0"/>
      <w:divBdr>
        <w:top w:val="none" w:sz="0" w:space="0" w:color="auto"/>
        <w:left w:val="none" w:sz="0" w:space="0" w:color="auto"/>
        <w:bottom w:val="none" w:sz="0" w:space="0" w:color="auto"/>
        <w:right w:val="none" w:sz="0" w:space="0" w:color="auto"/>
      </w:divBdr>
    </w:div>
    <w:div w:id="1550074323">
      <w:bodyDiv w:val="1"/>
      <w:marLeft w:val="0"/>
      <w:marRight w:val="0"/>
      <w:marTop w:val="0"/>
      <w:marBottom w:val="0"/>
      <w:divBdr>
        <w:top w:val="none" w:sz="0" w:space="0" w:color="auto"/>
        <w:left w:val="none" w:sz="0" w:space="0" w:color="auto"/>
        <w:bottom w:val="none" w:sz="0" w:space="0" w:color="auto"/>
        <w:right w:val="none" w:sz="0" w:space="0" w:color="auto"/>
      </w:divBdr>
    </w:div>
    <w:div w:id="1553007432">
      <w:bodyDiv w:val="1"/>
      <w:marLeft w:val="0"/>
      <w:marRight w:val="0"/>
      <w:marTop w:val="0"/>
      <w:marBottom w:val="0"/>
      <w:divBdr>
        <w:top w:val="none" w:sz="0" w:space="0" w:color="auto"/>
        <w:left w:val="none" w:sz="0" w:space="0" w:color="auto"/>
        <w:bottom w:val="none" w:sz="0" w:space="0" w:color="auto"/>
        <w:right w:val="none" w:sz="0" w:space="0" w:color="auto"/>
      </w:divBdr>
    </w:div>
    <w:div w:id="1553300842">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7550637">
      <w:bodyDiv w:val="1"/>
      <w:marLeft w:val="0"/>
      <w:marRight w:val="0"/>
      <w:marTop w:val="0"/>
      <w:marBottom w:val="0"/>
      <w:divBdr>
        <w:top w:val="none" w:sz="0" w:space="0" w:color="auto"/>
        <w:left w:val="none" w:sz="0" w:space="0" w:color="auto"/>
        <w:bottom w:val="none" w:sz="0" w:space="0" w:color="auto"/>
        <w:right w:val="none" w:sz="0" w:space="0" w:color="auto"/>
      </w:divBdr>
    </w:div>
    <w:div w:id="1558399964">
      <w:bodyDiv w:val="1"/>
      <w:marLeft w:val="0"/>
      <w:marRight w:val="0"/>
      <w:marTop w:val="0"/>
      <w:marBottom w:val="0"/>
      <w:divBdr>
        <w:top w:val="none" w:sz="0" w:space="0" w:color="auto"/>
        <w:left w:val="none" w:sz="0" w:space="0" w:color="auto"/>
        <w:bottom w:val="none" w:sz="0" w:space="0" w:color="auto"/>
        <w:right w:val="none" w:sz="0" w:space="0" w:color="auto"/>
      </w:divBdr>
    </w:div>
    <w:div w:id="1559050183">
      <w:bodyDiv w:val="1"/>
      <w:marLeft w:val="0"/>
      <w:marRight w:val="0"/>
      <w:marTop w:val="0"/>
      <w:marBottom w:val="0"/>
      <w:divBdr>
        <w:top w:val="none" w:sz="0" w:space="0" w:color="auto"/>
        <w:left w:val="none" w:sz="0" w:space="0" w:color="auto"/>
        <w:bottom w:val="none" w:sz="0" w:space="0" w:color="auto"/>
        <w:right w:val="none" w:sz="0" w:space="0" w:color="auto"/>
      </w:divBdr>
    </w:div>
    <w:div w:id="1560819909">
      <w:bodyDiv w:val="1"/>
      <w:marLeft w:val="0"/>
      <w:marRight w:val="0"/>
      <w:marTop w:val="0"/>
      <w:marBottom w:val="0"/>
      <w:divBdr>
        <w:top w:val="none" w:sz="0" w:space="0" w:color="auto"/>
        <w:left w:val="none" w:sz="0" w:space="0" w:color="auto"/>
        <w:bottom w:val="none" w:sz="0" w:space="0" w:color="auto"/>
        <w:right w:val="none" w:sz="0" w:space="0" w:color="auto"/>
      </w:divBdr>
    </w:div>
    <w:div w:id="1562904605">
      <w:bodyDiv w:val="1"/>
      <w:marLeft w:val="0"/>
      <w:marRight w:val="0"/>
      <w:marTop w:val="0"/>
      <w:marBottom w:val="0"/>
      <w:divBdr>
        <w:top w:val="none" w:sz="0" w:space="0" w:color="auto"/>
        <w:left w:val="none" w:sz="0" w:space="0" w:color="auto"/>
        <w:bottom w:val="none" w:sz="0" w:space="0" w:color="auto"/>
        <w:right w:val="none" w:sz="0" w:space="0" w:color="auto"/>
      </w:divBdr>
    </w:div>
    <w:div w:id="1576551484">
      <w:bodyDiv w:val="1"/>
      <w:marLeft w:val="0"/>
      <w:marRight w:val="0"/>
      <w:marTop w:val="0"/>
      <w:marBottom w:val="0"/>
      <w:divBdr>
        <w:top w:val="none" w:sz="0" w:space="0" w:color="auto"/>
        <w:left w:val="none" w:sz="0" w:space="0" w:color="auto"/>
        <w:bottom w:val="none" w:sz="0" w:space="0" w:color="auto"/>
        <w:right w:val="none" w:sz="0" w:space="0" w:color="auto"/>
      </w:divBdr>
    </w:div>
    <w:div w:id="1581524361">
      <w:bodyDiv w:val="1"/>
      <w:marLeft w:val="0"/>
      <w:marRight w:val="0"/>
      <w:marTop w:val="0"/>
      <w:marBottom w:val="0"/>
      <w:divBdr>
        <w:top w:val="none" w:sz="0" w:space="0" w:color="auto"/>
        <w:left w:val="none" w:sz="0" w:space="0" w:color="auto"/>
        <w:bottom w:val="none" w:sz="0" w:space="0" w:color="auto"/>
        <w:right w:val="none" w:sz="0" w:space="0" w:color="auto"/>
      </w:divBdr>
    </w:div>
    <w:div w:id="1585454304">
      <w:bodyDiv w:val="1"/>
      <w:marLeft w:val="0"/>
      <w:marRight w:val="0"/>
      <w:marTop w:val="0"/>
      <w:marBottom w:val="0"/>
      <w:divBdr>
        <w:top w:val="none" w:sz="0" w:space="0" w:color="auto"/>
        <w:left w:val="none" w:sz="0" w:space="0" w:color="auto"/>
        <w:bottom w:val="none" w:sz="0" w:space="0" w:color="auto"/>
        <w:right w:val="none" w:sz="0" w:space="0" w:color="auto"/>
      </w:divBdr>
    </w:div>
    <w:div w:id="1588223291">
      <w:bodyDiv w:val="1"/>
      <w:marLeft w:val="0"/>
      <w:marRight w:val="0"/>
      <w:marTop w:val="0"/>
      <w:marBottom w:val="0"/>
      <w:divBdr>
        <w:top w:val="none" w:sz="0" w:space="0" w:color="auto"/>
        <w:left w:val="none" w:sz="0" w:space="0" w:color="auto"/>
        <w:bottom w:val="none" w:sz="0" w:space="0" w:color="auto"/>
        <w:right w:val="none" w:sz="0" w:space="0" w:color="auto"/>
      </w:divBdr>
    </w:div>
    <w:div w:id="1592422756">
      <w:bodyDiv w:val="1"/>
      <w:marLeft w:val="0"/>
      <w:marRight w:val="0"/>
      <w:marTop w:val="0"/>
      <w:marBottom w:val="0"/>
      <w:divBdr>
        <w:top w:val="none" w:sz="0" w:space="0" w:color="auto"/>
        <w:left w:val="none" w:sz="0" w:space="0" w:color="auto"/>
        <w:bottom w:val="none" w:sz="0" w:space="0" w:color="auto"/>
        <w:right w:val="none" w:sz="0" w:space="0" w:color="auto"/>
      </w:divBdr>
    </w:div>
    <w:div w:id="1597209922">
      <w:bodyDiv w:val="1"/>
      <w:marLeft w:val="0"/>
      <w:marRight w:val="0"/>
      <w:marTop w:val="0"/>
      <w:marBottom w:val="0"/>
      <w:divBdr>
        <w:top w:val="none" w:sz="0" w:space="0" w:color="auto"/>
        <w:left w:val="none" w:sz="0" w:space="0" w:color="auto"/>
        <w:bottom w:val="none" w:sz="0" w:space="0" w:color="auto"/>
        <w:right w:val="none" w:sz="0" w:space="0" w:color="auto"/>
      </w:divBdr>
    </w:div>
    <w:div w:id="1599949181">
      <w:bodyDiv w:val="1"/>
      <w:marLeft w:val="0"/>
      <w:marRight w:val="0"/>
      <w:marTop w:val="0"/>
      <w:marBottom w:val="0"/>
      <w:divBdr>
        <w:top w:val="none" w:sz="0" w:space="0" w:color="auto"/>
        <w:left w:val="none" w:sz="0" w:space="0" w:color="auto"/>
        <w:bottom w:val="none" w:sz="0" w:space="0" w:color="auto"/>
        <w:right w:val="none" w:sz="0" w:space="0" w:color="auto"/>
      </w:divBdr>
    </w:div>
    <w:div w:id="1599950647">
      <w:bodyDiv w:val="1"/>
      <w:marLeft w:val="0"/>
      <w:marRight w:val="0"/>
      <w:marTop w:val="0"/>
      <w:marBottom w:val="0"/>
      <w:divBdr>
        <w:top w:val="none" w:sz="0" w:space="0" w:color="auto"/>
        <w:left w:val="none" w:sz="0" w:space="0" w:color="auto"/>
        <w:bottom w:val="none" w:sz="0" w:space="0" w:color="auto"/>
        <w:right w:val="none" w:sz="0" w:space="0" w:color="auto"/>
      </w:divBdr>
    </w:div>
    <w:div w:id="1601254777">
      <w:bodyDiv w:val="1"/>
      <w:marLeft w:val="0"/>
      <w:marRight w:val="0"/>
      <w:marTop w:val="0"/>
      <w:marBottom w:val="0"/>
      <w:divBdr>
        <w:top w:val="none" w:sz="0" w:space="0" w:color="auto"/>
        <w:left w:val="none" w:sz="0" w:space="0" w:color="auto"/>
        <w:bottom w:val="none" w:sz="0" w:space="0" w:color="auto"/>
        <w:right w:val="none" w:sz="0" w:space="0" w:color="auto"/>
      </w:divBdr>
    </w:div>
    <w:div w:id="1603950376">
      <w:bodyDiv w:val="1"/>
      <w:marLeft w:val="0"/>
      <w:marRight w:val="0"/>
      <w:marTop w:val="0"/>
      <w:marBottom w:val="0"/>
      <w:divBdr>
        <w:top w:val="none" w:sz="0" w:space="0" w:color="auto"/>
        <w:left w:val="none" w:sz="0" w:space="0" w:color="auto"/>
        <w:bottom w:val="none" w:sz="0" w:space="0" w:color="auto"/>
        <w:right w:val="none" w:sz="0" w:space="0" w:color="auto"/>
      </w:divBdr>
    </w:div>
    <w:div w:id="1606425220">
      <w:bodyDiv w:val="1"/>
      <w:marLeft w:val="0"/>
      <w:marRight w:val="0"/>
      <w:marTop w:val="0"/>
      <w:marBottom w:val="0"/>
      <w:divBdr>
        <w:top w:val="none" w:sz="0" w:space="0" w:color="auto"/>
        <w:left w:val="none" w:sz="0" w:space="0" w:color="auto"/>
        <w:bottom w:val="none" w:sz="0" w:space="0" w:color="auto"/>
        <w:right w:val="none" w:sz="0" w:space="0" w:color="auto"/>
      </w:divBdr>
    </w:div>
    <w:div w:id="1613709132">
      <w:bodyDiv w:val="1"/>
      <w:marLeft w:val="0"/>
      <w:marRight w:val="0"/>
      <w:marTop w:val="0"/>
      <w:marBottom w:val="0"/>
      <w:divBdr>
        <w:top w:val="none" w:sz="0" w:space="0" w:color="auto"/>
        <w:left w:val="none" w:sz="0" w:space="0" w:color="auto"/>
        <w:bottom w:val="none" w:sz="0" w:space="0" w:color="auto"/>
        <w:right w:val="none" w:sz="0" w:space="0" w:color="auto"/>
      </w:divBdr>
    </w:div>
    <w:div w:id="1614481849">
      <w:bodyDiv w:val="1"/>
      <w:marLeft w:val="0"/>
      <w:marRight w:val="0"/>
      <w:marTop w:val="0"/>
      <w:marBottom w:val="0"/>
      <w:divBdr>
        <w:top w:val="none" w:sz="0" w:space="0" w:color="auto"/>
        <w:left w:val="none" w:sz="0" w:space="0" w:color="auto"/>
        <w:bottom w:val="none" w:sz="0" w:space="0" w:color="auto"/>
        <w:right w:val="none" w:sz="0" w:space="0" w:color="auto"/>
      </w:divBdr>
    </w:div>
    <w:div w:id="1616450274">
      <w:bodyDiv w:val="1"/>
      <w:marLeft w:val="0"/>
      <w:marRight w:val="0"/>
      <w:marTop w:val="0"/>
      <w:marBottom w:val="0"/>
      <w:divBdr>
        <w:top w:val="none" w:sz="0" w:space="0" w:color="auto"/>
        <w:left w:val="none" w:sz="0" w:space="0" w:color="auto"/>
        <w:bottom w:val="none" w:sz="0" w:space="0" w:color="auto"/>
        <w:right w:val="none" w:sz="0" w:space="0" w:color="auto"/>
      </w:divBdr>
    </w:div>
    <w:div w:id="1618609146">
      <w:bodyDiv w:val="1"/>
      <w:marLeft w:val="0"/>
      <w:marRight w:val="0"/>
      <w:marTop w:val="0"/>
      <w:marBottom w:val="0"/>
      <w:divBdr>
        <w:top w:val="none" w:sz="0" w:space="0" w:color="auto"/>
        <w:left w:val="none" w:sz="0" w:space="0" w:color="auto"/>
        <w:bottom w:val="none" w:sz="0" w:space="0" w:color="auto"/>
        <w:right w:val="none" w:sz="0" w:space="0" w:color="auto"/>
      </w:divBdr>
    </w:div>
    <w:div w:id="1622952237">
      <w:bodyDiv w:val="1"/>
      <w:marLeft w:val="0"/>
      <w:marRight w:val="0"/>
      <w:marTop w:val="0"/>
      <w:marBottom w:val="0"/>
      <w:divBdr>
        <w:top w:val="none" w:sz="0" w:space="0" w:color="auto"/>
        <w:left w:val="none" w:sz="0" w:space="0" w:color="auto"/>
        <w:bottom w:val="none" w:sz="0" w:space="0" w:color="auto"/>
        <w:right w:val="none" w:sz="0" w:space="0" w:color="auto"/>
      </w:divBdr>
    </w:div>
    <w:div w:id="1624537125">
      <w:bodyDiv w:val="1"/>
      <w:marLeft w:val="0"/>
      <w:marRight w:val="0"/>
      <w:marTop w:val="0"/>
      <w:marBottom w:val="0"/>
      <w:divBdr>
        <w:top w:val="none" w:sz="0" w:space="0" w:color="auto"/>
        <w:left w:val="none" w:sz="0" w:space="0" w:color="auto"/>
        <w:bottom w:val="none" w:sz="0" w:space="0" w:color="auto"/>
        <w:right w:val="none" w:sz="0" w:space="0" w:color="auto"/>
      </w:divBdr>
    </w:div>
    <w:div w:id="1624651827">
      <w:bodyDiv w:val="1"/>
      <w:marLeft w:val="0"/>
      <w:marRight w:val="0"/>
      <w:marTop w:val="0"/>
      <w:marBottom w:val="0"/>
      <w:divBdr>
        <w:top w:val="none" w:sz="0" w:space="0" w:color="auto"/>
        <w:left w:val="none" w:sz="0" w:space="0" w:color="auto"/>
        <w:bottom w:val="none" w:sz="0" w:space="0" w:color="auto"/>
        <w:right w:val="none" w:sz="0" w:space="0" w:color="auto"/>
      </w:divBdr>
    </w:div>
    <w:div w:id="1634140819">
      <w:bodyDiv w:val="1"/>
      <w:marLeft w:val="0"/>
      <w:marRight w:val="0"/>
      <w:marTop w:val="0"/>
      <w:marBottom w:val="0"/>
      <w:divBdr>
        <w:top w:val="none" w:sz="0" w:space="0" w:color="auto"/>
        <w:left w:val="none" w:sz="0" w:space="0" w:color="auto"/>
        <w:bottom w:val="none" w:sz="0" w:space="0" w:color="auto"/>
        <w:right w:val="none" w:sz="0" w:space="0" w:color="auto"/>
      </w:divBdr>
    </w:div>
    <w:div w:id="1636177007">
      <w:bodyDiv w:val="1"/>
      <w:marLeft w:val="0"/>
      <w:marRight w:val="0"/>
      <w:marTop w:val="0"/>
      <w:marBottom w:val="0"/>
      <w:divBdr>
        <w:top w:val="none" w:sz="0" w:space="0" w:color="auto"/>
        <w:left w:val="none" w:sz="0" w:space="0" w:color="auto"/>
        <w:bottom w:val="none" w:sz="0" w:space="0" w:color="auto"/>
        <w:right w:val="none" w:sz="0" w:space="0" w:color="auto"/>
      </w:divBdr>
    </w:div>
    <w:div w:id="1638683343">
      <w:bodyDiv w:val="1"/>
      <w:marLeft w:val="0"/>
      <w:marRight w:val="0"/>
      <w:marTop w:val="0"/>
      <w:marBottom w:val="0"/>
      <w:divBdr>
        <w:top w:val="none" w:sz="0" w:space="0" w:color="auto"/>
        <w:left w:val="none" w:sz="0" w:space="0" w:color="auto"/>
        <w:bottom w:val="none" w:sz="0" w:space="0" w:color="auto"/>
        <w:right w:val="none" w:sz="0" w:space="0" w:color="auto"/>
      </w:divBdr>
    </w:div>
    <w:div w:id="1645696195">
      <w:bodyDiv w:val="1"/>
      <w:marLeft w:val="0"/>
      <w:marRight w:val="0"/>
      <w:marTop w:val="0"/>
      <w:marBottom w:val="0"/>
      <w:divBdr>
        <w:top w:val="none" w:sz="0" w:space="0" w:color="auto"/>
        <w:left w:val="none" w:sz="0" w:space="0" w:color="auto"/>
        <w:bottom w:val="none" w:sz="0" w:space="0" w:color="auto"/>
        <w:right w:val="none" w:sz="0" w:space="0" w:color="auto"/>
      </w:divBdr>
    </w:div>
    <w:div w:id="1650940419">
      <w:bodyDiv w:val="1"/>
      <w:marLeft w:val="0"/>
      <w:marRight w:val="0"/>
      <w:marTop w:val="0"/>
      <w:marBottom w:val="0"/>
      <w:divBdr>
        <w:top w:val="none" w:sz="0" w:space="0" w:color="auto"/>
        <w:left w:val="none" w:sz="0" w:space="0" w:color="auto"/>
        <w:bottom w:val="none" w:sz="0" w:space="0" w:color="auto"/>
        <w:right w:val="none" w:sz="0" w:space="0" w:color="auto"/>
      </w:divBdr>
    </w:div>
    <w:div w:id="1652559469">
      <w:bodyDiv w:val="1"/>
      <w:marLeft w:val="0"/>
      <w:marRight w:val="0"/>
      <w:marTop w:val="0"/>
      <w:marBottom w:val="0"/>
      <w:divBdr>
        <w:top w:val="none" w:sz="0" w:space="0" w:color="auto"/>
        <w:left w:val="none" w:sz="0" w:space="0" w:color="auto"/>
        <w:bottom w:val="none" w:sz="0" w:space="0" w:color="auto"/>
        <w:right w:val="none" w:sz="0" w:space="0" w:color="auto"/>
      </w:divBdr>
    </w:div>
    <w:div w:id="1652906684">
      <w:bodyDiv w:val="1"/>
      <w:marLeft w:val="0"/>
      <w:marRight w:val="0"/>
      <w:marTop w:val="0"/>
      <w:marBottom w:val="0"/>
      <w:divBdr>
        <w:top w:val="none" w:sz="0" w:space="0" w:color="auto"/>
        <w:left w:val="none" w:sz="0" w:space="0" w:color="auto"/>
        <w:bottom w:val="none" w:sz="0" w:space="0" w:color="auto"/>
        <w:right w:val="none" w:sz="0" w:space="0" w:color="auto"/>
      </w:divBdr>
    </w:div>
    <w:div w:id="1658460517">
      <w:bodyDiv w:val="1"/>
      <w:marLeft w:val="0"/>
      <w:marRight w:val="0"/>
      <w:marTop w:val="0"/>
      <w:marBottom w:val="0"/>
      <w:divBdr>
        <w:top w:val="none" w:sz="0" w:space="0" w:color="auto"/>
        <w:left w:val="none" w:sz="0" w:space="0" w:color="auto"/>
        <w:bottom w:val="none" w:sz="0" w:space="0" w:color="auto"/>
        <w:right w:val="none" w:sz="0" w:space="0" w:color="auto"/>
      </w:divBdr>
    </w:div>
    <w:div w:id="1658847591">
      <w:bodyDiv w:val="1"/>
      <w:marLeft w:val="0"/>
      <w:marRight w:val="0"/>
      <w:marTop w:val="0"/>
      <w:marBottom w:val="0"/>
      <w:divBdr>
        <w:top w:val="none" w:sz="0" w:space="0" w:color="auto"/>
        <w:left w:val="none" w:sz="0" w:space="0" w:color="auto"/>
        <w:bottom w:val="none" w:sz="0" w:space="0" w:color="auto"/>
        <w:right w:val="none" w:sz="0" w:space="0" w:color="auto"/>
      </w:divBdr>
    </w:div>
    <w:div w:id="1667435538">
      <w:bodyDiv w:val="1"/>
      <w:marLeft w:val="0"/>
      <w:marRight w:val="0"/>
      <w:marTop w:val="0"/>
      <w:marBottom w:val="0"/>
      <w:divBdr>
        <w:top w:val="none" w:sz="0" w:space="0" w:color="auto"/>
        <w:left w:val="none" w:sz="0" w:space="0" w:color="auto"/>
        <w:bottom w:val="none" w:sz="0" w:space="0" w:color="auto"/>
        <w:right w:val="none" w:sz="0" w:space="0" w:color="auto"/>
      </w:divBdr>
    </w:div>
    <w:div w:id="1669138404">
      <w:bodyDiv w:val="1"/>
      <w:marLeft w:val="0"/>
      <w:marRight w:val="0"/>
      <w:marTop w:val="0"/>
      <w:marBottom w:val="0"/>
      <w:divBdr>
        <w:top w:val="none" w:sz="0" w:space="0" w:color="auto"/>
        <w:left w:val="none" w:sz="0" w:space="0" w:color="auto"/>
        <w:bottom w:val="none" w:sz="0" w:space="0" w:color="auto"/>
        <w:right w:val="none" w:sz="0" w:space="0" w:color="auto"/>
      </w:divBdr>
    </w:div>
    <w:div w:id="1671788939">
      <w:bodyDiv w:val="1"/>
      <w:marLeft w:val="0"/>
      <w:marRight w:val="0"/>
      <w:marTop w:val="0"/>
      <w:marBottom w:val="0"/>
      <w:divBdr>
        <w:top w:val="none" w:sz="0" w:space="0" w:color="auto"/>
        <w:left w:val="none" w:sz="0" w:space="0" w:color="auto"/>
        <w:bottom w:val="none" w:sz="0" w:space="0" w:color="auto"/>
        <w:right w:val="none" w:sz="0" w:space="0" w:color="auto"/>
      </w:divBdr>
    </w:div>
    <w:div w:id="1673944960">
      <w:bodyDiv w:val="1"/>
      <w:marLeft w:val="0"/>
      <w:marRight w:val="0"/>
      <w:marTop w:val="0"/>
      <w:marBottom w:val="0"/>
      <w:divBdr>
        <w:top w:val="none" w:sz="0" w:space="0" w:color="auto"/>
        <w:left w:val="none" w:sz="0" w:space="0" w:color="auto"/>
        <w:bottom w:val="none" w:sz="0" w:space="0" w:color="auto"/>
        <w:right w:val="none" w:sz="0" w:space="0" w:color="auto"/>
      </w:divBdr>
    </w:div>
    <w:div w:id="1681009597">
      <w:bodyDiv w:val="1"/>
      <w:marLeft w:val="0"/>
      <w:marRight w:val="0"/>
      <w:marTop w:val="0"/>
      <w:marBottom w:val="0"/>
      <w:divBdr>
        <w:top w:val="none" w:sz="0" w:space="0" w:color="auto"/>
        <w:left w:val="none" w:sz="0" w:space="0" w:color="auto"/>
        <w:bottom w:val="none" w:sz="0" w:space="0" w:color="auto"/>
        <w:right w:val="none" w:sz="0" w:space="0" w:color="auto"/>
      </w:divBdr>
    </w:div>
    <w:div w:id="1685664777">
      <w:bodyDiv w:val="1"/>
      <w:marLeft w:val="0"/>
      <w:marRight w:val="0"/>
      <w:marTop w:val="0"/>
      <w:marBottom w:val="0"/>
      <w:divBdr>
        <w:top w:val="none" w:sz="0" w:space="0" w:color="auto"/>
        <w:left w:val="none" w:sz="0" w:space="0" w:color="auto"/>
        <w:bottom w:val="none" w:sz="0" w:space="0" w:color="auto"/>
        <w:right w:val="none" w:sz="0" w:space="0" w:color="auto"/>
      </w:divBdr>
    </w:div>
    <w:div w:id="1685667427">
      <w:bodyDiv w:val="1"/>
      <w:marLeft w:val="0"/>
      <w:marRight w:val="0"/>
      <w:marTop w:val="0"/>
      <w:marBottom w:val="0"/>
      <w:divBdr>
        <w:top w:val="none" w:sz="0" w:space="0" w:color="auto"/>
        <w:left w:val="none" w:sz="0" w:space="0" w:color="auto"/>
        <w:bottom w:val="none" w:sz="0" w:space="0" w:color="auto"/>
        <w:right w:val="none" w:sz="0" w:space="0" w:color="auto"/>
      </w:divBdr>
    </w:div>
    <w:div w:id="1686786939">
      <w:bodyDiv w:val="1"/>
      <w:marLeft w:val="0"/>
      <w:marRight w:val="0"/>
      <w:marTop w:val="0"/>
      <w:marBottom w:val="0"/>
      <w:divBdr>
        <w:top w:val="none" w:sz="0" w:space="0" w:color="auto"/>
        <w:left w:val="none" w:sz="0" w:space="0" w:color="auto"/>
        <w:bottom w:val="none" w:sz="0" w:space="0" w:color="auto"/>
        <w:right w:val="none" w:sz="0" w:space="0" w:color="auto"/>
      </w:divBdr>
    </w:div>
    <w:div w:id="1691252383">
      <w:bodyDiv w:val="1"/>
      <w:marLeft w:val="0"/>
      <w:marRight w:val="0"/>
      <w:marTop w:val="0"/>
      <w:marBottom w:val="0"/>
      <w:divBdr>
        <w:top w:val="none" w:sz="0" w:space="0" w:color="auto"/>
        <w:left w:val="none" w:sz="0" w:space="0" w:color="auto"/>
        <w:bottom w:val="none" w:sz="0" w:space="0" w:color="auto"/>
        <w:right w:val="none" w:sz="0" w:space="0" w:color="auto"/>
      </w:divBdr>
    </w:div>
    <w:div w:id="1691757098">
      <w:bodyDiv w:val="1"/>
      <w:marLeft w:val="0"/>
      <w:marRight w:val="0"/>
      <w:marTop w:val="0"/>
      <w:marBottom w:val="0"/>
      <w:divBdr>
        <w:top w:val="none" w:sz="0" w:space="0" w:color="auto"/>
        <w:left w:val="none" w:sz="0" w:space="0" w:color="auto"/>
        <w:bottom w:val="none" w:sz="0" w:space="0" w:color="auto"/>
        <w:right w:val="none" w:sz="0" w:space="0" w:color="auto"/>
      </w:divBdr>
    </w:div>
    <w:div w:id="1695304632">
      <w:bodyDiv w:val="1"/>
      <w:marLeft w:val="0"/>
      <w:marRight w:val="0"/>
      <w:marTop w:val="0"/>
      <w:marBottom w:val="0"/>
      <w:divBdr>
        <w:top w:val="none" w:sz="0" w:space="0" w:color="auto"/>
        <w:left w:val="none" w:sz="0" w:space="0" w:color="auto"/>
        <w:bottom w:val="none" w:sz="0" w:space="0" w:color="auto"/>
        <w:right w:val="none" w:sz="0" w:space="0" w:color="auto"/>
      </w:divBdr>
    </w:div>
    <w:div w:id="1697196990">
      <w:bodyDiv w:val="1"/>
      <w:marLeft w:val="0"/>
      <w:marRight w:val="0"/>
      <w:marTop w:val="0"/>
      <w:marBottom w:val="0"/>
      <w:divBdr>
        <w:top w:val="none" w:sz="0" w:space="0" w:color="auto"/>
        <w:left w:val="none" w:sz="0" w:space="0" w:color="auto"/>
        <w:bottom w:val="none" w:sz="0" w:space="0" w:color="auto"/>
        <w:right w:val="none" w:sz="0" w:space="0" w:color="auto"/>
      </w:divBdr>
    </w:div>
    <w:div w:id="1699892599">
      <w:bodyDiv w:val="1"/>
      <w:marLeft w:val="0"/>
      <w:marRight w:val="0"/>
      <w:marTop w:val="0"/>
      <w:marBottom w:val="0"/>
      <w:divBdr>
        <w:top w:val="none" w:sz="0" w:space="0" w:color="auto"/>
        <w:left w:val="none" w:sz="0" w:space="0" w:color="auto"/>
        <w:bottom w:val="none" w:sz="0" w:space="0" w:color="auto"/>
        <w:right w:val="none" w:sz="0" w:space="0" w:color="auto"/>
      </w:divBdr>
    </w:div>
    <w:div w:id="1705326115">
      <w:bodyDiv w:val="1"/>
      <w:marLeft w:val="0"/>
      <w:marRight w:val="0"/>
      <w:marTop w:val="0"/>
      <w:marBottom w:val="0"/>
      <w:divBdr>
        <w:top w:val="none" w:sz="0" w:space="0" w:color="auto"/>
        <w:left w:val="none" w:sz="0" w:space="0" w:color="auto"/>
        <w:bottom w:val="none" w:sz="0" w:space="0" w:color="auto"/>
        <w:right w:val="none" w:sz="0" w:space="0" w:color="auto"/>
      </w:divBdr>
    </w:div>
    <w:div w:id="1709798658">
      <w:bodyDiv w:val="1"/>
      <w:marLeft w:val="0"/>
      <w:marRight w:val="0"/>
      <w:marTop w:val="0"/>
      <w:marBottom w:val="0"/>
      <w:divBdr>
        <w:top w:val="none" w:sz="0" w:space="0" w:color="auto"/>
        <w:left w:val="none" w:sz="0" w:space="0" w:color="auto"/>
        <w:bottom w:val="none" w:sz="0" w:space="0" w:color="auto"/>
        <w:right w:val="none" w:sz="0" w:space="0" w:color="auto"/>
      </w:divBdr>
    </w:div>
    <w:div w:id="1719892878">
      <w:bodyDiv w:val="1"/>
      <w:marLeft w:val="0"/>
      <w:marRight w:val="0"/>
      <w:marTop w:val="0"/>
      <w:marBottom w:val="0"/>
      <w:divBdr>
        <w:top w:val="none" w:sz="0" w:space="0" w:color="auto"/>
        <w:left w:val="none" w:sz="0" w:space="0" w:color="auto"/>
        <w:bottom w:val="none" w:sz="0" w:space="0" w:color="auto"/>
        <w:right w:val="none" w:sz="0" w:space="0" w:color="auto"/>
      </w:divBdr>
    </w:div>
    <w:div w:id="1721132413">
      <w:bodyDiv w:val="1"/>
      <w:marLeft w:val="0"/>
      <w:marRight w:val="0"/>
      <w:marTop w:val="0"/>
      <w:marBottom w:val="0"/>
      <w:divBdr>
        <w:top w:val="none" w:sz="0" w:space="0" w:color="auto"/>
        <w:left w:val="none" w:sz="0" w:space="0" w:color="auto"/>
        <w:bottom w:val="none" w:sz="0" w:space="0" w:color="auto"/>
        <w:right w:val="none" w:sz="0" w:space="0" w:color="auto"/>
      </w:divBdr>
    </w:div>
    <w:div w:id="1721173661">
      <w:bodyDiv w:val="1"/>
      <w:marLeft w:val="0"/>
      <w:marRight w:val="0"/>
      <w:marTop w:val="0"/>
      <w:marBottom w:val="0"/>
      <w:divBdr>
        <w:top w:val="none" w:sz="0" w:space="0" w:color="auto"/>
        <w:left w:val="none" w:sz="0" w:space="0" w:color="auto"/>
        <w:bottom w:val="none" w:sz="0" w:space="0" w:color="auto"/>
        <w:right w:val="none" w:sz="0" w:space="0" w:color="auto"/>
      </w:divBdr>
    </w:div>
    <w:div w:id="1721510477">
      <w:bodyDiv w:val="1"/>
      <w:marLeft w:val="0"/>
      <w:marRight w:val="0"/>
      <w:marTop w:val="0"/>
      <w:marBottom w:val="0"/>
      <w:divBdr>
        <w:top w:val="none" w:sz="0" w:space="0" w:color="auto"/>
        <w:left w:val="none" w:sz="0" w:space="0" w:color="auto"/>
        <w:bottom w:val="none" w:sz="0" w:space="0" w:color="auto"/>
        <w:right w:val="none" w:sz="0" w:space="0" w:color="auto"/>
      </w:divBdr>
    </w:div>
    <w:div w:id="1721788011">
      <w:bodyDiv w:val="1"/>
      <w:marLeft w:val="0"/>
      <w:marRight w:val="0"/>
      <w:marTop w:val="0"/>
      <w:marBottom w:val="0"/>
      <w:divBdr>
        <w:top w:val="none" w:sz="0" w:space="0" w:color="auto"/>
        <w:left w:val="none" w:sz="0" w:space="0" w:color="auto"/>
        <w:bottom w:val="none" w:sz="0" w:space="0" w:color="auto"/>
        <w:right w:val="none" w:sz="0" w:space="0" w:color="auto"/>
      </w:divBdr>
    </w:div>
    <w:div w:id="1730693493">
      <w:bodyDiv w:val="1"/>
      <w:marLeft w:val="0"/>
      <w:marRight w:val="0"/>
      <w:marTop w:val="0"/>
      <w:marBottom w:val="0"/>
      <w:divBdr>
        <w:top w:val="none" w:sz="0" w:space="0" w:color="auto"/>
        <w:left w:val="none" w:sz="0" w:space="0" w:color="auto"/>
        <w:bottom w:val="none" w:sz="0" w:space="0" w:color="auto"/>
        <w:right w:val="none" w:sz="0" w:space="0" w:color="auto"/>
      </w:divBdr>
    </w:div>
    <w:div w:id="1735540839">
      <w:bodyDiv w:val="1"/>
      <w:marLeft w:val="0"/>
      <w:marRight w:val="0"/>
      <w:marTop w:val="0"/>
      <w:marBottom w:val="0"/>
      <w:divBdr>
        <w:top w:val="none" w:sz="0" w:space="0" w:color="auto"/>
        <w:left w:val="none" w:sz="0" w:space="0" w:color="auto"/>
        <w:bottom w:val="none" w:sz="0" w:space="0" w:color="auto"/>
        <w:right w:val="none" w:sz="0" w:space="0" w:color="auto"/>
      </w:divBdr>
    </w:div>
    <w:div w:id="1736077763">
      <w:bodyDiv w:val="1"/>
      <w:marLeft w:val="0"/>
      <w:marRight w:val="0"/>
      <w:marTop w:val="0"/>
      <w:marBottom w:val="0"/>
      <w:divBdr>
        <w:top w:val="none" w:sz="0" w:space="0" w:color="auto"/>
        <w:left w:val="none" w:sz="0" w:space="0" w:color="auto"/>
        <w:bottom w:val="none" w:sz="0" w:space="0" w:color="auto"/>
        <w:right w:val="none" w:sz="0" w:space="0" w:color="auto"/>
      </w:divBdr>
    </w:div>
    <w:div w:id="1739937321">
      <w:bodyDiv w:val="1"/>
      <w:marLeft w:val="0"/>
      <w:marRight w:val="0"/>
      <w:marTop w:val="0"/>
      <w:marBottom w:val="0"/>
      <w:divBdr>
        <w:top w:val="none" w:sz="0" w:space="0" w:color="auto"/>
        <w:left w:val="none" w:sz="0" w:space="0" w:color="auto"/>
        <w:bottom w:val="none" w:sz="0" w:space="0" w:color="auto"/>
        <w:right w:val="none" w:sz="0" w:space="0" w:color="auto"/>
      </w:divBdr>
    </w:div>
    <w:div w:id="1740399201">
      <w:bodyDiv w:val="1"/>
      <w:marLeft w:val="0"/>
      <w:marRight w:val="0"/>
      <w:marTop w:val="0"/>
      <w:marBottom w:val="0"/>
      <w:divBdr>
        <w:top w:val="none" w:sz="0" w:space="0" w:color="auto"/>
        <w:left w:val="none" w:sz="0" w:space="0" w:color="auto"/>
        <w:bottom w:val="none" w:sz="0" w:space="0" w:color="auto"/>
        <w:right w:val="none" w:sz="0" w:space="0" w:color="auto"/>
      </w:divBdr>
    </w:div>
    <w:div w:id="1745952701">
      <w:bodyDiv w:val="1"/>
      <w:marLeft w:val="0"/>
      <w:marRight w:val="0"/>
      <w:marTop w:val="0"/>
      <w:marBottom w:val="0"/>
      <w:divBdr>
        <w:top w:val="none" w:sz="0" w:space="0" w:color="auto"/>
        <w:left w:val="none" w:sz="0" w:space="0" w:color="auto"/>
        <w:bottom w:val="none" w:sz="0" w:space="0" w:color="auto"/>
        <w:right w:val="none" w:sz="0" w:space="0" w:color="auto"/>
      </w:divBdr>
    </w:div>
    <w:div w:id="1752241202">
      <w:bodyDiv w:val="1"/>
      <w:marLeft w:val="0"/>
      <w:marRight w:val="0"/>
      <w:marTop w:val="0"/>
      <w:marBottom w:val="0"/>
      <w:divBdr>
        <w:top w:val="none" w:sz="0" w:space="0" w:color="auto"/>
        <w:left w:val="none" w:sz="0" w:space="0" w:color="auto"/>
        <w:bottom w:val="none" w:sz="0" w:space="0" w:color="auto"/>
        <w:right w:val="none" w:sz="0" w:space="0" w:color="auto"/>
      </w:divBdr>
    </w:div>
    <w:div w:id="1753351184">
      <w:bodyDiv w:val="1"/>
      <w:marLeft w:val="0"/>
      <w:marRight w:val="0"/>
      <w:marTop w:val="0"/>
      <w:marBottom w:val="0"/>
      <w:divBdr>
        <w:top w:val="none" w:sz="0" w:space="0" w:color="auto"/>
        <w:left w:val="none" w:sz="0" w:space="0" w:color="auto"/>
        <w:bottom w:val="none" w:sz="0" w:space="0" w:color="auto"/>
        <w:right w:val="none" w:sz="0" w:space="0" w:color="auto"/>
      </w:divBdr>
    </w:div>
    <w:div w:id="1757285233">
      <w:bodyDiv w:val="1"/>
      <w:marLeft w:val="0"/>
      <w:marRight w:val="0"/>
      <w:marTop w:val="0"/>
      <w:marBottom w:val="0"/>
      <w:divBdr>
        <w:top w:val="none" w:sz="0" w:space="0" w:color="auto"/>
        <w:left w:val="none" w:sz="0" w:space="0" w:color="auto"/>
        <w:bottom w:val="none" w:sz="0" w:space="0" w:color="auto"/>
        <w:right w:val="none" w:sz="0" w:space="0" w:color="auto"/>
      </w:divBdr>
    </w:div>
    <w:div w:id="1760640627">
      <w:bodyDiv w:val="1"/>
      <w:marLeft w:val="0"/>
      <w:marRight w:val="0"/>
      <w:marTop w:val="0"/>
      <w:marBottom w:val="0"/>
      <w:divBdr>
        <w:top w:val="none" w:sz="0" w:space="0" w:color="auto"/>
        <w:left w:val="none" w:sz="0" w:space="0" w:color="auto"/>
        <w:bottom w:val="none" w:sz="0" w:space="0" w:color="auto"/>
        <w:right w:val="none" w:sz="0" w:space="0" w:color="auto"/>
      </w:divBdr>
    </w:div>
    <w:div w:id="1762876814">
      <w:bodyDiv w:val="1"/>
      <w:marLeft w:val="0"/>
      <w:marRight w:val="0"/>
      <w:marTop w:val="0"/>
      <w:marBottom w:val="0"/>
      <w:divBdr>
        <w:top w:val="none" w:sz="0" w:space="0" w:color="auto"/>
        <w:left w:val="none" w:sz="0" w:space="0" w:color="auto"/>
        <w:bottom w:val="none" w:sz="0" w:space="0" w:color="auto"/>
        <w:right w:val="none" w:sz="0" w:space="0" w:color="auto"/>
      </w:divBdr>
    </w:div>
    <w:div w:id="1765375237">
      <w:bodyDiv w:val="1"/>
      <w:marLeft w:val="0"/>
      <w:marRight w:val="0"/>
      <w:marTop w:val="0"/>
      <w:marBottom w:val="0"/>
      <w:divBdr>
        <w:top w:val="none" w:sz="0" w:space="0" w:color="auto"/>
        <w:left w:val="none" w:sz="0" w:space="0" w:color="auto"/>
        <w:bottom w:val="none" w:sz="0" w:space="0" w:color="auto"/>
        <w:right w:val="none" w:sz="0" w:space="0" w:color="auto"/>
      </w:divBdr>
    </w:div>
    <w:div w:id="1767266694">
      <w:bodyDiv w:val="1"/>
      <w:marLeft w:val="0"/>
      <w:marRight w:val="0"/>
      <w:marTop w:val="0"/>
      <w:marBottom w:val="0"/>
      <w:divBdr>
        <w:top w:val="none" w:sz="0" w:space="0" w:color="auto"/>
        <w:left w:val="none" w:sz="0" w:space="0" w:color="auto"/>
        <w:bottom w:val="none" w:sz="0" w:space="0" w:color="auto"/>
        <w:right w:val="none" w:sz="0" w:space="0" w:color="auto"/>
      </w:divBdr>
    </w:div>
    <w:div w:id="1772627409">
      <w:bodyDiv w:val="1"/>
      <w:marLeft w:val="0"/>
      <w:marRight w:val="0"/>
      <w:marTop w:val="0"/>
      <w:marBottom w:val="0"/>
      <w:divBdr>
        <w:top w:val="none" w:sz="0" w:space="0" w:color="auto"/>
        <w:left w:val="none" w:sz="0" w:space="0" w:color="auto"/>
        <w:bottom w:val="none" w:sz="0" w:space="0" w:color="auto"/>
        <w:right w:val="none" w:sz="0" w:space="0" w:color="auto"/>
      </w:divBdr>
    </w:div>
    <w:div w:id="1773478323">
      <w:bodyDiv w:val="1"/>
      <w:marLeft w:val="0"/>
      <w:marRight w:val="0"/>
      <w:marTop w:val="0"/>
      <w:marBottom w:val="0"/>
      <w:divBdr>
        <w:top w:val="none" w:sz="0" w:space="0" w:color="auto"/>
        <w:left w:val="none" w:sz="0" w:space="0" w:color="auto"/>
        <w:bottom w:val="none" w:sz="0" w:space="0" w:color="auto"/>
        <w:right w:val="none" w:sz="0" w:space="0" w:color="auto"/>
      </w:divBdr>
    </w:div>
    <w:div w:id="1773935949">
      <w:bodyDiv w:val="1"/>
      <w:marLeft w:val="0"/>
      <w:marRight w:val="0"/>
      <w:marTop w:val="0"/>
      <w:marBottom w:val="0"/>
      <w:divBdr>
        <w:top w:val="none" w:sz="0" w:space="0" w:color="auto"/>
        <w:left w:val="none" w:sz="0" w:space="0" w:color="auto"/>
        <w:bottom w:val="none" w:sz="0" w:space="0" w:color="auto"/>
        <w:right w:val="none" w:sz="0" w:space="0" w:color="auto"/>
      </w:divBdr>
    </w:div>
    <w:div w:id="1777750802">
      <w:bodyDiv w:val="1"/>
      <w:marLeft w:val="0"/>
      <w:marRight w:val="0"/>
      <w:marTop w:val="0"/>
      <w:marBottom w:val="0"/>
      <w:divBdr>
        <w:top w:val="none" w:sz="0" w:space="0" w:color="auto"/>
        <w:left w:val="none" w:sz="0" w:space="0" w:color="auto"/>
        <w:bottom w:val="none" w:sz="0" w:space="0" w:color="auto"/>
        <w:right w:val="none" w:sz="0" w:space="0" w:color="auto"/>
      </w:divBdr>
    </w:div>
    <w:div w:id="1780488285">
      <w:bodyDiv w:val="1"/>
      <w:marLeft w:val="0"/>
      <w:marRight w:val="0"/>
      <w:marTop w:val="0"/>
      <w:marBottom w:val="0"/>
      <w:divBdr>
        <w:top w:val="none" w:sz="0" w:space="0" w:color="auto"/>
        <w:left w:val="none" w:sz="0" w:space="0" w:color="auto"/>
        <w:bottom w:val="none" w:sz="0" w:space="0" w:color="auto"/>
        <w:right w:val="none" w:sz="0" w:space="0" w:color="auto"/>
      </w:divBdr>
    </w:div>
    <w:div w:id="1785347710">
      <w:bodyDiv w:val="1"/>
      <w:marLeft w:val="0"/>
      <w:marRight w:val="0"/>
      <w:marTop w:val="0"/>
      <w:marBottom w:val="0"/>
      <w:divBdr>
        <w:top w:val="none" w:sz="0" w:space="0" w:color="auto"/>
        <w:left w:val="none" w:sz="0" w:space="0" w:color="auto"/>
        <w:bottom w:val="none" w:sz="0" w:space="0" w:color="auto"/>
        <w:right w:val="none" w:sz="0" w:space="0" w:color="auto"/>
      </w:divBdr>
    </w:div>
    <w:div w:id="1787843688">
      <w:bodyDiv w:val="1"/>
      <w:marLeft w:val="0"/>
      <w:marRight w:val="0"/>
      <w:marTop w:val="0"/>
      <w:marBottom w:val="0"/>
      <w:divBdr>
        <w:top w:val="none" w:sz="0" w:space="0" w:color="auto"/>
        <w:left w:val="none" w:sz="0" w:space="0" w:color="auto"/>
        <w:bottom w:val="none" w:sz="0" w:space="0" w:color="auto"/>
        <w:right w:val="none" w:sz="0" w:space="0" w:color="auto"/>
      </w:divBdr>
    </w:div>
    <w:div w:id="1798137669">
      <w:bodyDiv w:val="1"/>
      <w:marLeft w:val="0"/>
      <w:marRight w:val="0"/>
      <w:marTop w:val="0"/>
      <w:marBottom w:val="0"/>
      <w:divBdr>
        <w:top w:val="none" w:sz="0" w:space="0" w:color="auto"/>
        <w:left w:val="none" w:sz="0" w:space="0" w:color="auto"/>
        <w:bottom w:val="none" w:sz="0" w:space="0" w:color="auto"/>
        <w:right w:val="none" w:sz="0" w:space="0" w:color="auto"/>
      </w:divBdr>
    </w:div>
    <w:div w:id="1799688368">
      <w:bodyDiv w:val="1"/>
      <w:marLeft w:val="0"/>
      <w:marRight w:val="0"/>
      <w:marTop w:val="0"/>
      <w:marBottom w:val="0"/>
      <w:divBdr>
        <w:top w:val="none" w:sz="0" w:space="0" w:color="auto"/>
        <w:left w:val="none" w:sz="0" w:space="0" w:color="auto"/>
        <w:bottom w:val="none" w:sz="0" w:space="0" w:color="auto"/>
        <w:right w:val="none" w:sz="0" w:space="0" w:color="auto"/>
      </w:divBdr>
    </w:div>
    <w:div w:id="1800294781">
      <w:bodyDiv w:val="1"/>
      <w:marLeft w:val="0"/>
      <w:marRight w:val="0"/>
      <w:marTop w:val="0"/>
      <w:marBottom w:val="0"/>
      <w:divBdr>
        <w:top w:val="none" w:sz="0" w:space="0" w:color="auto"/>
        <w:left w:val="none" w:sz="0" w:space="0" w:color="auto"/>
        <w:bottom w:val="none" w:sz="0" w:space="0" w:color="auto"/>
        <w:right w:val="none" w:sz="0" w:space="0" w:color="auto"/>
      </w:divBdr>
    </w:div>
    <w:div w:id="1800301046">
      <w:bodyDiv w:val="1"/>
      <w:marLeft w:val="0"/>
      <w:marRight w:val="0"/>
      <w:marTop w:val="0"/>
      <w:marBottom w:val="0"/>
      <w:divBdr>
        <w:top w:val="none" w:sz="0" w:space="0" w:color="auto"/>
        <w:left w:val="none" w:sz="0" w:space="0" w:color="auto"/>
        <w:bottom w:val="none" w:sz="0" w:space="0" w:color="auto"/>
        <w:right w:val="none" w:sz="0" w:space="0" w:color="auto"/>
      </w:divBdr>
    </w:div>
    <w:div w:id="1805194247">
      <w:bodyDiv w:val="1"/>
      <w:marLeft w:val="0"/>
      <w:marRight w:val="0"/>
      <w:marTop w:val="0"/>
      <w:marBottom w:val="0"/>
      <w:divBdr>
        <w:top w:val="none" w:sz="0" w:space="0" w:color="auto"/>
        <w:left w:val="none" w:sz="0" w:space="0" w:color="auto"/>
        <w:bottom w:val="none" w:sz="0" w:space="0" w:color="auto"/>
        <w:right w:val="none" w:sz="0" w:space="0" w:color="auto"/>
      </w:divBdr>
    </w:div>
    <w:div w:id="1810004863">
      <w:bodyDiv w:val="1"/>
      <w:marLeft w:val="0"/>
      <w:marRight w:val="0"/>
      <w:marTop w:val="0"/>
      <w:marBottom w:val="0"/>
      <w:divBdr>
        <w:top w:val="none" w:sz="0" w:space="0" w:color="auto"/>
        <w:left w:val="none" w:sz="0" w:space="0" w:color="auto"/>
        <w:bottom w:val="none" w:sz="0" w:space="0" w:color="auto"/>
        <w:right w:val="none" w:sz="0" w:space="0" w:color="auto"/>
      </w:divBdr>
    </w:div>
    <w:div w:id="1811748191">
      <w:bodyDiv w:val="1"/>
      <w:marLeft w:val="0"/>
      <w:marRight w:val="0"/>
      <w:marTop w:val="0"/>
      <w:marBottom w:val="0"/>
      <w:divBdr>
        <w:top w:val="none" w:sz="0" w:space="0" w:color="auto"/>
        <w:left w:val="none" w:sz="0" w:space="0" w:color="auto"/>
        <w:bottom w:val="none" w:sz="0" w:space="0" w:color="auto"/>
        <w:right w:val="none" w:sz="0" w:space="0" w:color="auto"/>
      </w:divBdr>
    </w:div>
    <w:div w:id="1823086333">
      <w:bodyDiv w:val="1"/>
      <w:marLeft w:val="0"/>
      <w:marRight w:val="0"/>
      <w:marTop w:val="0"/>
      <w:marBottom w:val="0"/>
      <w:divBdr>
        <w:top w:val="none" w:sz="0" w:space="0" w:color="auto"/>
        <w:left w:val="none" w:sz="0" w:space="0" w:color="auto"/>
        <w:bottom w:val="none" w:sz="0" w:space="0" w:color="auto"/>
        <w:right w:val="none" w:sz="0" w:space="0" w:color="auto"/>
      </w:divBdr>
    </w:div>
    <w:div w:id="1828478300">
      <w:bodyDiv w:val="1"/>
      <w:marLeft w:val="0"/>
      <w:marRight w:val="0"/>
      <w:marTop w:val="0"/>
      <w:marBottom w:val="0"/>
      <w:divBdr>
        <w:top w:val="none" w:sz="0" w:space="0" w:color="auto"/>
        <w:left w:val="none" w:sz="0" w:space="0" w:color="auto"/>
        <w:bottom w:val="none" w:sz="0" w:space="0" w:color="auto"/>
        <w:right w:val="none" w:sz="0" w:space="0" w:color="auto"/>
      </w:divBdr>
    </w:div>
    <w:div w:id="1831409405">
      <w:bodyDiv w:val="1"/>
      <w:marLeft w:val="0"/>
      <w:marRight w:val="0"/>
      <w:marTop w:val="0"/>
      <w:marBottom w:val="0"/>
      <w:divBdr>
        <w:top w:val="none" w:sz="0" w:space="0" w:color="auto"/>
        <w:left w:val="none" w:sz="0" w:space="0" w:color="auto"/>
        <w:bottom w:val="none" w:sz="0" w:space="0" w:color="auto"/>
        <w:right w:val="none" w:sz="0" w:space="0" w:color="auto"/>
      </w:divBdr>
    </w:div>
    <w:div w:id="1831947611">
      <w:bodyDiv w:val="1"/>
      <w:marLeft w:val="0"/>
      <w:marRight w:val="0"/>
      <w:marTop w:val="0"/>
      <w:marBottom w:val="0"/>
      <w:divBdr>
        <w:top w:val="none" w:sz="0" w:space="0" w:color="auto"/>
        <w:left w:val="none" w:sz="0" w:space="0" w:color="auto"/>
        <w:bottom w:val="none" w:sz="0" w:space="0" w:color="auto"/>
        <w:right w:val="none" w:sz="0" w:space="0" w:color="auto"/>
      </w:divBdr>
    </w:div>
    <w:div w:id="1835492619">
      <w:bodyDiv w:val="1"/>
      <w:marLeft w:val="0"/>
      <w:marRight w:val="0"/>
      <w:marTop w:val="0"/>
      <w:marBottom w:val="0"/>
      <w:divBdr>
        <w:top w:val="none" w:sz="0" w:space="0" w:color="auto"/>
        <w:left w:val="none" w:sz="0" w:space="0" w:color="auto"/>
        <w:bottom w:val="none" w:sz="0" w:space="0" w:color="auto"/>
        <w:right w:val="none" w:sz="0" w:space="0" w:color="auto"/>
      </w:divBdr>
    </w:div>
    <w:div w:id="1838305895">
      <w:bodyDiv w:val="1"/>
      <w:marLeft w:val="0"/>
      <w:marRight w:val="0"/>
      <w:marTop w:val="0"/>
      <w:marBottom w:val="0"/>
      <w:divBdr>
        <w:top w:val="none" w:sz="0" w:space="0" w:color="auto"/>
        <w:left w:val="none" w:sz="0" w:space="0" w:color="auto"/>
        <w:bottom w:val="none" w:sz="0" w:space="0" w:color="auto"/>
        <w:right w:val="none" w:sz="0" w:space="0" w:color="auto"/>
      </w:divBdr>
    </w:div>
    <w:div w:id="1842623248">
      <w:bodyDiv w:val="1"/>
      <w:marLeft w:val="0"/>
      <w:marRight w:val="0"/>
      <w:marTop w:val="0"/>
      <w:marBottom w:val="0"/>
      <w:divBdr>
        <w:top w:val="none" w:sz="0" w:space="0" w:color="auto"/>
        <w:left w:val="none" w:sz="0" w:space="0" w:color="auto"/>
        <w:bottom w:val="none" w:sz="0" w:space="0" w:color="auto"/>
        <w:right w:val="none" w:sz="0" w:space="0" w:color="auto"/>
      </w:divBdr>
    </w:div>
    <w:div w:id="1845827381">
      <w:bodyDiv w:val="1"/>
      <w:marLeft w:val="0"/>
      <w:marRight w:val="0"/>
      <w:marTop w:val="0"/>
      <w:marBottom w:val="0"/>
      <w:divBdr>
        <w:top w:val="none" w:sz="0" w:space="0" w:color="auto"/>
        <w:left w:val="none" w:sz="0" w:space="0" w:color="auto"/>
        <w:bottom w:val="none" w:sz="0" w:space="0" w:color="auto"/>
        <w:right w:val="none" w:sz="0" w:space="0" w:color="auto"/>
      </w:divBdr>
    </w:div>
    <w:div w:id="1846822128">
      <w:bodyDiv w:val="1"/>
      <w:marLeft w:val="0"/>
      <w:marRight w:val="0"/>
      <w:marTop w:val="0"/>
      <w:marBottom w:val="0"/>
      <w:divBdr>
        <w:top w:val="none" w:sz="0" w:space="0" w:color="auto"/>
        <w:left w:val="none" w:sz="0" w:space="0" w:color="auto"/>
        <w:bottom w:val="none" w:sz="0" w:space="0" w:color="auto"/>
        <w:right w:val="none" w:sz="0" w:space="0" w:color="auto"/>
      </w:divBdr>
    </w:div>
    <w:div w:id="1850871911">
      <w:bodyDiv w:val="1"/>
      <w:marLeft w:val="0"/>
      <w:marRight w:val="0"/>
      <w:marTop w:val="0"/>
      <w:marBottom w:val="0"/>
      <w:divBdr>
        <w:top w:val="none" w:sz="0" w:space="0" w:color="auto"/>
        <w:left w:val="none" w:sz="0" w:space="0" w:color="auto"/>
        <w:bottom w:val="none" w:sz="0" w:space="0" w:color="auto"/>
        <w:right w:val="none" w:sz="0" w:space="0" w:color="auto"/>
      </w:divBdr>
    </w:div>
    <w:div w:id="1856067905">
      <w:bodyDiv w:val="1"/>
      <w:marLeft w:val="0"/>
      <w:marRight w:val="0"/>
      <w:marTop w:val="0"/>
      <w:marBottom w:val="0"/>
      <w:divBdr>
        <w:top w:val="none" w:sz="0" w:space="0" w:color="auto"/>
        <w:left w:val="none" w:sz="0" w:space="0" w:color="auto"/>
        <w:bottom w:val="none" w:sz="0" w:space="0" w:color="auto"/>
        <w:right w:val="none" w:sz="0" w:space="0" w:color="auto"/>
      </w:divBdr>
    </w:div>
    <w:div w:id="1857304744">
      <w:bodyDiv w:val="1"/>
      <w:marLeft w:val="0"/>
      <w:marRight w:val="0"/>
      <w:marTop w:val="0"/>
      <w:marBottom w:val="0"/>
      <w:divBdr>
        <w:top w:val="none" w:sz="0" w:space="0" w:color="auto"/>
        <w:left w:val="none" w:sz="0" w:space="0" w:color="auto"/>
        <w:bottom w:val="none" w:sz="0" w:space="0" w:color="auto"/>
        <w:right w:val="none" w:sz="0" w:space="0" w:color="auto"/>
      </w:divBdr>
    </w:div>
    <w:div w:id="1860270266">
      <w:bodyDiv w:val="1"/>
      <w:marLeft w:val="0"/>
      <w:marRight w:val="0"/>
      <w:marTop w:val="0"/>
      <w:marBottom w:val="0"/>
      <w:divBdr>
        <w:top w:val="none" w:sz="0" w:space="0" w:color="auto"/>
        <w:left w:val="none" w:sz="0" w:space="0" w:color="auto"/>
        <w:bottom w:val="none" w:sz="0" w:space="0" w:color="auto"/>
        <w:right w:val="none" w:sz="0" w:space="0" w:color="auto"/>
      </w:divBdr>
    </w:div>
    <w:div w:id="1862358321">
      <w:bodyDiv w:val="1"/>
      <w:marLeft w:val="0"/>
      <w:marRight w:val="0"/>
      <w:marTop w:val="0"/>
      <w:marBottom w:val="0"/>
      <w:divBdr>
        <w:top w:val="none" w:sz="0" w:space="0" w:color="auto"/>
        <w:left w:val="none" w:sz="0" w:space="0" w:color="auto"/>
        <w:bottom w:val="none" w:sz="0" w:space="0" w:color="auto"/>
        <w:right w:val="none" w:sz="0" w:space="0" w:color="auto"/>
      </w:divBdr>
    </w:div>
    <w:div w:id="1869248718">
      <w:bodyDiv w:val="1"/>
      <w:marLeft w:val="0"/>
      <w:marRight w:val="0"/>
      <w:marTop w:val="0"/>
      <w:marBottom w:val="0"/>
      <w:divBdr>
        <w:top w:val="none" w:sz="0" w:space="0" w:color="auto"/>
        <w:left w:val="none" w:sz="0" w:space="0" w:color="auto"/>
        <w:bottom w:val="none" w:sz="0" w:space="0" w:color="auto"/>
        <w:right w:val="none" w:sz="0" w:space="0" w:color="auto"/>
      </w:divBdr>
    </w:div>
    <w:div w:id="1871145964">
      <w:bodyDiv w:val="1"/>
      <w:marLeft w:val="0"/>
      <w:marRight w:val="0"/>
      <w:marTop w:val="0"/>
      <w:marBottom w:val="0"/>
      <w:divBdr>
        <w:top w:val="none" w:sz="0" w:space="0" w:color="auto"/>
        <w:left w:val="none" w:sz="0" w:space="0" w:color="auto"/>
        <w:bottom w:val="none" w:sz="0" w:space="0" w:color="auto"/>
        <w:right w:val="none" w:sz="0" w:space="0" w:color="auto"/>
      </w:divBdr>
    </w:div>
    <w:div w:id="1872648632">
      <w:bodyDiv w:val="1"/>
      <w:marLeft w:val="0"/>
      <w:marRight w:val="0"/>
      <w:marTop w:val="0"/>
      <w:marBottom w:val="0"/>
      <w:divBdr>
        <w:top w:val="none" w:sz="0" w:space="0" w:color="auto"/>
        <w:left w:val="none" w:sz="0" w:space="0" w:color="auto"/>
        <w:bottom w:val="none" w:sz="0" w:space="0" w:color="auto"/>
        <w:right w:val="none" w:sz="0" w:space="0" w:color="auto"/>
      </w:divBdr>
    </w:div>
    <w:div w:id="1874227150">
      <w:bodyDiv w:val="1"/>
      <w:marLeft w:val="0"/>
      <w:marRight w:val="0"/>
      <w:marTop w:val="0"/>
      <w:marBottom w:val="0"/>
      <w:divBdr>
        <w:top w:val="none" w:sz="0" w:space="0" w:color="auto"/>
        <w:left w:val="none" w:sz="0" w:space="0" w:color="auto"/>
        <w:bottom w:val="none" w:sz="0" w:space="0" w:color="auto"/>
        <w:right w:val="none" w:sz="0" w:space="0" w:color="auto"/>
      </w:divBdr>
    </w:div>
    <w:div w:id="1879464059">
      <w:bodyDiv w:val="1"/>
      <w:marLeft w:val="0"/>
      <w:marRight w:val="0"/>
      <w:marTop w:val="0"/>
      <w:marBottom w:val="0"/>
      <w:divBdr>
        <w:top w:val="none" w:sz="0" w:space="0" w:color="auto"/>
        <w:left w:val="none" w:sz="0" w:space="0" w:color="auto"/>
        <w:bottom w:val="none" w:sz="0" w:space="0" w:color="auto"/>
        <w:right w:val="none" w:sz="0" w:space="0" w:color="auto"/>
      </w:divBdr>
    </w:div>
    <w:div w:id="1879732671">
      <w:bodyDiv w:val="1"/>
      <w:marLeft w:val="0"/>
      <w:marRight w:val="0"/>
      <w:marTop w:val="0"/>
      <w:marBottom w:val="0"/>
      <w:divBdr>
        <w:top w:val="none" w:sz="0" w:space="0" w:color="auto"/>
        <w:left w:val="none" w:sz="0" w:space="0" w:color="auto"/>
        <w:bottom w:val="none" w:sz="0" w:space="0" w:color="auto"/>
        <w:right w:val="none" w:sz="0" w:space="0" w:color="auto"/>
      </w:divBdr>
    </w:div>
    <w:div w:id="1882590068">
      <w:bodyDiv w:val="1"/>
      <w:marLeft w:val="0"/>
      <w:marRight w:val="0"/>
      <w:marTop w:val="0"/>
      <w:marBottom w:val="0"/>
      <w:divBdr>
        <w:top w:val="none" w:sz="0" w:space="0" w:color="auto"/>
        <w:left w:val="none" w:sz="0" w:space="0" w:color="auto"/>
        <w:bottom w:val="none" w:sz="0" w:space="0" w:color="auto"/>
        <w:right w:val="none" w:sz="0" w:space="0" w:color="auto"/>
      </w:divBdr>
    </w:div>
    <w:div w:id="1884126614">
      <w:bodyDiv w:val="1"/>
      <w:marLeft w:val="0"/>
      <w:marRight w:val="0"/>
      <w:marTop w:val="0"/>
      <w:marBottom w:val="0"/>
      <w:divBdr>
        <w:top w:val="none" w:sz="0" w:space="0" w:color="auto"/>
        <w:left w:val="none" w:sz="0" w:space="0" w:color="auto"/>
        <w:bottom w:val="none" w:sz="0" w:space="0" w:color="auto"/>
        <w:right w:val="none" w:sz="0" w:space="0" w:color="auto"/>
      </w:divBdr>
    </w:div>
    <w:div w:id="1886215884">
      <w:bodyDiv w:val="1"/>
      <w:marLeft w:val="0"/>
      <w:marRight w:val="0"/>
      <w:marTop w:val="0"/>
      <w:marBottom w:val="0"/>
      <w:divBdr>
        <w:top w:val="none" w:sz="0" w:space="0" w:color="auto"/>
        <w:left w:val="none" w:sz="0" w:space="0" w:color="auto"/>
        <w:bottom w:val="none" w:sz="0" w:space="0" w:color="auto"/>
        <w:right w:val="none" w:sz="0" w:space="0" w:color="auto"/>
      </w:divBdr>
    </w:div>
    <w:div w:id="1889534796">
      <w:bodyDiv w:val="1"/>
      <w:marLeft w:val="0"/>
      <w:marRight w:val="0"/>
      <w:marTop w:val="0"/>
      <w:marBottom w:val="0"/>
      <w:divBdr>
        <w:top w:val="none" w:sz="0" w:space="0" w:color="auto"/>
        <w:left w:val="none" w:sz="0" w:space="0" w:color="auto"/>
        <w:bottom w:val="none" w:sz="0" w:space="0" w:color="auto"/>
        <w:right w:val="none" w:sz="0" w:space="0" w:color="auto"/>
      </w:divBdr>
    </w:div>
    <w:div w:id="1891572563">
      <w:bodyDiv w:val="1"/>
      <w:marLeft w:val="0"/>
      <w:marRight w:val="0"/>
      <w:marTop w:val="0"/>
      <w:marBottom w:val="0"/>
      <w:divBdr>
        <w:top w:val="none" w:sz="0" w:space="0" w:color="auto"/>
        <w:left w:val="none" w:sz="0" w:space="0" w:color="auto"/>
        <w:bottom w:val="none" w:sz="0" w:space="0" w:color="auto"/>
        <w:right w:val="none" w:sz="0" w:space="0" w:color="auto"/>
      </w:divBdr>
    </w:div>
    <w:div w:id="1896046923">
      <w:bodyDiv w:val="1"/>
      <w:marLeft w:val="0"/>
      <w:marRight w:val="0"/>
      <w:marTop w:val="0"/>
      <w:marBottom w:val="0"/>
      <w:divBdr>
        <w:top w:val="none" w:sz="0" w:space="0" w:color="auto"/>
        <w:left w:val="none" w:sz="0" w:space="0" w:color="auto"/>
        <w:bottom w:val="none" w:sz="0" w:space="0" w:color="auto"/>
        <w:right w:val="none" w:sz="0" w:space="0" w:color="auto"/>
      </w:divBdr>
    </w:div>
    <w:div w:id="1896576345">
      <w:bodyDiv w:val="1"/>
      <w:marLeft w:val="0"/>
      <w:marRight w:val="0"/>
      <w:marTop w:val="0"/>
      <w:marBottom w:val="0"/>
      <w:divBdr>
        <w:top w:val="none" w:sz="0" w:space="0" w:color="auto"/>
        <w:left w:val="none" w:sz="0" w:space="0" w:color="auto"/>
        <w:bottom w:val="none" w:sz="0" w:space="0" w:color="auto"/>
        <w:right w:val="none" w:sz="0" w:space="0" w:color="auto"/>
      </w:divBdr>
    </w:div>
    <w:div w:id="1896963382">
      <w:bodyDiv w:val="1"/>
      <w:marLeft w:val="0"/>
      <w:marRight w:val="0"/>
      <w:marTop w:val="0"/>
      <w:marBottom w:val="0"/>
      <w:divBdr>
        <w:top w:val="none" w:sz="0" w:space="0" w:color="auto"/>
        <w:left w:val="none" w:sz="0" w:space="0" w:color="auto"/>
        <w:bottom w:val="none" w:sz="0" w:space="0" w:color="auto"/>
        <w:right w:val="none" w:sz="0" w:space="0" w:color="auto"/>
      </w:divBdr>
    </w:div>
    <w:div w:id="1899199477">
      <w:bodyDiv w:val="1"/>
      <w:marLeft w:val="0"/>
      <w:marRight w:val="0"/>
      <w:marTop w:val="0"/>
      <w:marBottom w:val="0"/>
      <w:divBdr>
        <w:top w:val="none" w:sz="0" w:space="0" w:color="auto"/>
        <w:left w:val="none" w:sz="0" w:space="0" w:color="auto"/>
        <w:bottom w:val="none" w:sz="0" w:space="0" w:color="auto"/>
        <w:right w:val="none" w:sz="0" w:space="0" w:color="auto"/>
      </w:divBdr>
    </w:div>
    <w:div w:id="1900510373">
      <w:bodyDiv w:val="1"/>
      <w:marLeft w:val="0"/>
      <w:marRight w:val="0"/>
      <w:marTop w:val="0"/>
      <w:marBottom w:val="0"/>
      <w:divBdr>
        <w:top w:val="none" w:sz="0" w:space="0" w:color="auto"/>
        <w:left w:val="none" w:sz="0" w:space="0" w:color="auto"/>
        <w:bottom w:val="none" w:sz="0" w:space="0" w:color="auto"/>
        <w:right w:val="none" w:sz="0" w:space="0" w:color="auto"/>
      </w:divBdr>
    </w:div>
    <w:div w:id="1903252007">
      <w:bodyDiv w:val="1"/>
      <w:marLeft w:val="0"/>
      <w:marRight w:val="0"/>
      <w:marTop w:val="0"/>
      <w:marBottom w:val="0"/>
      <w:divBdr>
        <w:top w:val="none" w:sz="0" w:space="0" w:color="auto"/>
        <w:left w:val="none" w:sz="0" w:space="0" w:color="auto"/>
        <w:bottom w:val="none" w:sz="0" w:space="0" w:color="auto"/>
        <w:right w:val="none" w:sz="0" w:space="0" w:color="auto"/>
      </w:divBdr>
    </w:div>
    <w:div w:id="1911503020">
      <w:bodyDiv w:val="1"/>
      <w:marLeft w:val="0"/>
      <w:marRight w:val="0"/>
      <w:marTop w:val="0"/>
      <w:marBottom w:val="0"/>
      <w:divBdr>
        <w:top w:val="none" w:sz="0" w:space="0" w:color="auto"/>
        <w:left w:val="none" w:sz="0" w:space="0" w:color="auto"/>
        <w:bottom w:val="none" w:sz="0" w:space="0" w:color="auto"/>
        <w:right w:val="none" w:sz="0" w:space="0" w:color="auto"/>
      </w:divBdr>
    </w:div>
    <w:div w:id="1912957219">
      <w:bodyDiv w:val="1"/>
      <w:marLeft w:val="0"/>
      <w:marRight w:val="0"/>
      <w:marTop w:val="0"/>
      <w:marBottom w:val="0"/>
      <w:divBdr>
        <w:top w:val="none" w:sz="0" w:space="0" w:color="auto"/>
        <w:left w:val="none" w:sz="0" w:space="0" w:color="auto"/>
        <w:bottom w:val="none" w:sz="0" w:space="0" w:color="auto"/>
        <w:right w:val="none" w:sz="0" w:space="0" w:color="auto"/>
      </w:divBdr>
    </w:div>
    <w:div w:id="1915234586">
      <w:bodyDiv w:val="1"/>
      <w:marLeft w:val="0"/>
      <w:marRight w:val="0"/>
      <w:marTop w:val="0"/>
      <w:marBottom w:val="0"/>
      <w:divBdr>
        <w:top w:val="none" w:sz="0" w:space="0" w:color="auto"/>
        <w:left w:val="none" w:sz="0" w:space="0" w:color="auto"/>
        <w:bottom w:val="none" w:sz="0" w:space="0" w:color="auto"/>
        <w:right w:val="none" w:sz="0" w:space="0" w:color="auto"/>
      </w:divBdr>
    </w:div>
    <w:div w:id="1916285368">
      <w:bodyDiv w:val="1"/>
      <w:marLeft w:val="0"/>
      <w:marRight w:val="0"/>
      <w:marTop w:val="0"/>
      <w:marBottom w:val="0"/>
      <w:divBdr>
        <w:top w:val="none" w:sz="0" w:space="0" w:color="auto"/>
        <w:left w:val="none" w:sz="0" w:space="0" w:color="auto"/>
        <w:bottom w:val="none" w:sz="0" w:space="0" w:color="auto"/>
        <w:right w:val="none" w:sz="0" w:space="0" w:color="auto"/>
      </w:divBdr>
    </w:div>
    <w:div w:id="1916434559">
      <w:bodyDiv w:val="1"/>
      <w:marLeft w:val="0"/>
      <w:marRight w:val="0"/>
      <w:marTop w:val="0"/>
      <w:marBottom w:val="0"/>
      <w:divBdr>
        <w:top w:val="none" w:sz="0" w:space="0" w:color="auto"/>
        <w:left w:val="none" w:sz="0" w:space="0" w:color="auto"/>
        <w:bottom w:val="none" w:sz="0" w:space="0" w:color="auto"/>
        <w:right w:val="none" w:sz="0" w:space="0" w:color="auto"/>
      </w:divBdr>
    </w:div>
    <w:div w:id="1918512209">
      <w:bodyDiv w:val="1"/>
      <w:marLeft w:val="0"/>
      <w:marRight w:val="0"/>
      <w:marTop w:val="0"/>
      <w:marBottom w:val="0"/>
      <w:divBdr>
        <w:top w:val="none" w:sz="0" w:space="0" w:color="auto"/>
        <w:left w:val="none" w:sz="0" w:space="0" w:color="auto"/>
        <w:bottom w:val="none" w:sz="0" w:space="0" w:color="auto"/>
        <w:right w:val="none" w:sz="0" w:space="0" w:color="auto"/>
      </w:divBdr>
    </w:div>
    <w:div w:id="1920944460">
      <w:bodyDiv w:val="1"/>
      <w:marLeft w:val="0"/>
      <w:marRight w:val="0"/>
      <w:marTop w:val="0"/>
      <w:marBottom w:val="0"/>
      <w:divBdr>
        <w:top w:val="none" w:sz="0" w:space="0" w:color="auto"/>
        <w:left w:val="none" w:sz="0" w:space="0" w:color="auto"/>
        <w:bottom w:val="none" w:sz="0" w:space="0" w:color="auto"/>
        <w:right w:val="none" w:sz="0" w:space="0" w:color="auto"/>
      </w:divBdr>
    </w:div>
    <w:div w:id="1924727952">
      <w:bodyDiv w:val="1"/>
      <w:marLeft w:val="0"/>
      <w:marRight w:val="0"/>
      <w:marTop w:val="0"/>
      <w:marBottom w:val="0"/>
      <w:divBdr>
        <w:top w:val="none" w:sz="0" w:space="0" w:color="auto"/>
        <w:left w:val="none" w:sz="0" w:space="0" w:color="auto"/>
        <w:bottom w:val="none" w:sz="0" w:space="0" w:color="auto"/>
        <w:right w:val="none" w:sz="0" w:space="0" w:color="auto"/>
      </w:divBdr>
    </w:div>
    <w:div w:id="1924801555">
      <w:bodyDiv w:val="1"/>
      <w:marLeft w:val="0"/>
      <w:marRight w:val="0"/>
      <w:marTop w:val="0"/>
      <w:marBottom w:val="0"/>
      <w:divBdr>
        <w:top w:val="none" w:sz="0" w:space="0" w:color="auto"/>
        <w:left w:val="none" w:sz="0" w:space="0" w:color="auto"/>
        <w:bottom w:val="none" w:sz="0" w:space="0" w:color="auto"/>
        <w:right w:val="none" w:sz="0" w:space="0" w:color="auto"/>
      </w:divBdr>
    </w:div>
    <w:div w:id="1926721601">
      <w:bodyDiv w:val="1"/>
      <w:marLeft w:val="0"/>
      <w:marRight w:val="0"/>
      <w:marTop w:val="0"/>
      <w:marBottom w:val="0"/>
      <w:divBdr>
        <w:top w:val="none" w:sz="0" w:space="0" w:color="auto"/>
        <w:left w:val="none" w:sz="0" w:space="0" w:color="auto"/>
        <w:bottom w:val="none" w:sz="0" w:space="0" w:color="auto"/>
        <w:right w:val="none" w:sz="0" w:space="0" w:color="auto"/>
      </w:divBdr>
    </w:div>
    <w:div w:id="1929070736">
      <w:bodyDiv w:val="1"/>
      <w:marLeft w:val="0"/>
      <w:marRight w:val="0"/>
      <w:marTop w:val="0"/>
      <w:marBottom w:val="0"/>
      <w:divBdr>
        <w:top w:val="none" w:sz="0" w:space="0" w:color="auto"/>
        <w:left w:val="none" w:sz="0" w:space="0" w:color="auto"/>
        <w:bottom w:val="none" w:sz="0" w:space="0" w:color="auto"/>
        <w:right w:val="none" w:sz="0" w:space="0" w:color="auto"/>
      </w:divBdr>
    </w:div>
    <w:div w:id="1933319459">
      <w:bodyDiv w:val="1"/>
      <w:marLeft w:val="0"/>
      <w:marRight w:val="0"/>
      <w:marTop w:val="0"/>
      <w:marBottom w:val="0"/>
      <w:divBdr>
        <w:top w:val="none" w:sz="0" w:space="0" w:color="auto"/>
        <w:left w:val="none" w:sz="0" w:space="0" w:color="auto"/>
        <w:bottom w:val="none" w:sz="0" w:space="0" w:color="auto"/>
        <w:right w:val="none" w:sz="0" w:space="0" w:color="auto"/>
      </w:divBdr>
    </w:div>
    <w:div w:id="1934823207">
      <w:bodyDiv w:val="1"/>
      <w:marLeft w:val="0"/>
      <w:marRight w:val="0"/>
      <w:marTop w:val="0"/>
      <w:marBottom w:val="0"/>
      <w:divBdr>
        <w:top w:val="none" w:sz="0" w:space="0" w:color="auto"/>
        <w:left w:val="none" w:sz="0" w:space="0" w:color="auto"/>
        <w:bottom w:val="none" w:sz="0" w:space="0" w:color="auto"/>
        <w:right w:val="none" w:sz="0" w:space="0" w:color="auto"/>
      </w:divBdr>
    </w:div>
    <w:div w:id="1941524625">
      <w:bodyDiv w:val="1"/>
      <w:marLeft w:val="0"/>
      <w:marRight w:val="0"/>
      <w:marTop w:val="0"/>
      <w:marBottom w:val="0"/>
      <w:divBdr>
        <w:top w:val="none" w:sz="0" w:space="0" w:color="auto"/>
        <w:left w:val="none" w:sz="0" w:space="0" w:color="auto"/>
        <w:bottom w:val="none" w:sz="0" w:space="0" w:color="auto"/>
        <w:right w:val="none" w:sz="0" w:space="0" w:color="auto"/>
      </w:divBdr>
    </w:div>
    <w:div w:id="1941908571">
      <w:bodyDiv w:val="1"/>
      <w:marLeft w:val="0"/>
      <w:marRight w:val="0"/>
      <w:marTop w:val="0"/>
      <w:marBottom w:val="0"/>
      <w:divBdr>
        <w:top w:val="none" w:sz="0" w:space="0" w:color="auto"/>
        <w:left w:val="none" w:sz="0" w:space="0" w:color="auto"/>
        <w:bottom w:val="none" w:sz="0" w:space="0" w:color="auto"/>
        <w:right w:val="none" w:sz="0" w:space="0" w:color="auto"/>
      </w:divBdr>
    </w:div>
    <w:div w:id="1944023152">
      <w:bodyDiv w:val="1"/>
      <w:marLeft w:val="0"/>
      <w:marRight w:val="0"/>
      <w:marTop w:val="0"/>
      <w:marBottom w:val="0"/>
      <w:divBdr>
        <w:top w:val="none" w:sz="0" w:space="0" w:color="auto"/>
        <w:left w:val="none" w:sz="0" w:space="0" w:color="auto"/>
        <w:bottom w:val="none" w:sz="0" w:space="0" w:color="auto"/>
        <w:right w:val="none" w:sz="0" w:space="0" w:color="auto"/>
      </w:divBdr>
    </w:div>
    <w:div w:id="1948850861">
      <w:bodyDiv w:val="1"/>
      <w:marLeft w:val="0"/>
      <w:marRight w:val="0"/>
      <w:marTop w:val="0"/>
      <w:marBottom w:val="0"/>
      <w:divBdr>
        <w:top w:val="none" w:sz="0" w:space="0" w:color="auto"/>
        <w:left w:val="none" w:sz="0" w:space="0" w:color="auto"/>
        <w:bottom w:val="none" w:sz="0" w:space="0" w:color="auto"/>
        <w:right w:val="none" w:sz="0" w:space="0" w:color="auto"/>
      </w:divBdr>
    </w:div>
    <w:div w:id="1950357235">
      <w:bodyDiv w:val="1"/>
      <w:marLeft w:val="0"/>
      <w:marRight w:val="0"/>
      <w:marTop w:val="0"/>
      <w:marBottom w:val="0"/>
      <w:divBdr>
        <w:top w:val="none" w:sz="0" w:space="0" w:color="auto"/>
        <w:left w:val="none" w:sz="0" w:space="0" w:color="auto"/>
        <w:bottom w:val="none" w:sz="0" w:space="0" w:color="auto"/>
        <w:right w:val="none" w:sz="0" w:space="0" w:color="auto"/>
      </w:divBdr>
    </w:div>
    <w:div w:id="1955793834">
      <w:bodyDiv w:val="1"/>
      <w:marLeft w:val="0"/>
      <w:marRight w:val="0"/>
      <w:marTop w:val="0"/>
      <w:marBottom w:val="0"/>
      <w:divBdr>
        <w:top w:val="none" w:sz="0" w:space="0" w:color="auto"/>
        <w:left w:val="none" w:sz="0" w:space="0" w:color="auto"/>
        <w:bottom w:val="none" w:sz="0" w:space="0" w:color="auto"/>
        <w:right w:val="none" w:sz="0" w:space="0" w:color="auto"/>
      </w:divBdr>
    </w:div>
    <w:div w:id="1958022727">
      <w:bodyDiv w:val="1"/>
      <w:marLeft w:val="0"/>
      <w:marRight w:val="0"/>
      <w:marTop w:val="0"/>
      <w:marBottom w:val="0"/>
      <w:divBdr>
        <w:top w:val="none" w:sz="0" w:space="0" w:color="auto"/>
        <w:left w:val="none" w:sz="0" w:space="0" w:color="auto"/>
        <w:bottom w:val="none" w:sz="0" w:space="0" w:color="auto"/>
        <w:right w:val="none" w:sz="0" w:space="0" w:color="auto"/>
      </w:divBdr>
    </w:div>
    <w:div w:id="1958023411">
      <w:bodyDiv w:val="1"/>
      <w:marLeft w:val="0"/>
      <w:marRight w:val="0"/>
      <w:marTop w:val="0"/>
      <w:marBottom w:val="0"/>
      <w:divBdr>
        <w:top w:val="none" w:sz="0" w:space="0" w:color="auto"/>
        <w:left w:val="none" w:sz="0" w:space="0" w:color="auto"/>
        <w:bottom w:val="none" w:sz="0" w:space="0" w:color="auto"/>
        <w:right w:val="none" w:sz="0" w:space="0" w:color="auto"/>
      </w:divBdr>
    </w:div>
    <w:div w:id="1959680346">
      <w:bodyDiv w:val="1"/>
      <w:marLeft w:val="0"/>
      <w:marRight w:val="0"/>
      <w:marTop w:val="0"/>
      <w:marBottom w:val="0"/>
      <w:divBdr>
        <w:top w:val="none" w:sz="0" w:space="0" w:color="auto"/>
        <w:left w:val="none" w:sz="0" w:space="0" w:color="auto"/>
        <w:bottom w:val="none" w:sz="0" w:space="0" w:color="auto"/>
        <w:right w:val="none" w:sz="0" w:space="0" w:color="auto"/>
      </w:divBdr>
    </w:div>
    <w:div w:id="1960185242">
      <w:bodyDiv w:val="1"/>
      <w:marLeft w:val="0"/>
      <w:marRight w:val="0"/>
      <w:marTop w:val="0"/>
      <w:marBottom w:val="0"/>
      <w:divBdr>
        <w:top w:val="none" w:sz="0" w:space="0" w:color="auto"/>
        <w:left w:val="none" w:sz="0" w:space="0" w:color="auto"/>
        <w:bottom w:val="none" w:sz="0" w:space="0" w:color="auto"/>
        <w:right w:val="none" w:sz="0" w:space="0" w:color="auto"/>
      </w:divBdr>
    </w:div>
    <w:div w:id="1962496614">
      <w:bodyDiv w:val="1"/>
      <w:marLeft w:val="0"/>
      <w:marRight w:val="0"/>
      <w:marTop w:val="0"/>
      <w:marBottom w:val="0"/>
      <w:divBdr>
        <w:top w:val="none" w:sz="0" w:space="0" w:color="auto"/>
        <w:left w:val="none" w:sz="0" w:space="0" w:color="auto"/>
        <w:bottom w:val="none" w:sz="0" w:space="0" w:color="auto"/>
        <w:right w:val="none" w:sz="0" w:space="0" w:color="auto"/>
      </w:divBdr>
    </w:div>
    <w:div w:id="1963069043">
      <w:bodyDiv w:val="1"/>
      <w:marLeft w:val="0"/>
      <w:marRight w:val="0"/>
      <w:marTop w:val="0"/>
      <w:marBottom w:val="0"/>
      <w:divBdr>
        <w:top w:val="none" w:sz="0" w:space="0" w:color="auto"/>
        <w:left w:val="none" w:sz="0" w:space="0" w:color="auto"/>
        <w:bottom w:val="none" w:sz="0" w:space="0" w:color="auto"/>
        <w:right w:val="none" w:sz="0" w:space="0" w:color="auto"/>
      </w:divBdr>
    </w:div>
    <w:div w:id="1963802989">
      <w:bodyDiv w:val="1"/>
      <w:marLeft w:val="0"/>
      <w:marRight w:val="0"/>
      <w:marTop w:val="0"/>
      <w:marBottom w:val="0"/>
      <w:divBdr>
        <w:top w:val="none" w:sz="0" w:space="0" w:color="auto"/>
        <w:left w:val="none" w:sz="0" w:space="0" w:color="auto"/>
        <w:bottom w:val="none" w:sz="0" w:space="0" w:color="auto"/>
        <w:right w:val="none" w:sz="0" w:space="0" w:color="auto"/>
      </w:divBdr>
    </w:div>
    <w:div w:id="1964657178">
      <w:bodyDiv w:val="1"/>
      <w:marLeft w:val="0"/>
      <w:marRight w:val="0"/>
      <w:marTop w:val="0"/>
      <w:marBottom w:val="0"/>
      <w:divBdr>
        <w:top w:val="none" w:sz="0" w:space="0" w:color="auto"/>
        <w:left w:val="none" w:sz="0" w:space="0" w:color="auto"/>
        <w:bottom w:val="none" w:sz="0" w:space="0" w:color="auto"/>
        <w:right w:val="none" w:sz="0" w:space="0" w:color="auto"/>
      </w:divBdr>
    </w:div>
    <w:div w:id="1967851361">
      <w:bodyDiv w:val="1"/>
      <w:marLeft w:val="0"/>
      <w:marRight w:val="0"/>
      <w:marTop w:val="0"/>
      <w:marBottom w:val="0"/>
      <w:divBdr>
        <w:top w:val="none" w:sz="0" w:space="0" w:color="auto"/>
        <w:left w:val="none" w:sz="0" w:space="0" w:color="auto"/>
        <w:bottom w:val="none" w:sz="0" w:space="0" w:color="auto"/>
        <w:right w:val="none" w:sz="0" w:space="0" w:color="auto"/>
      </w:divBdr>
    </w:div>
    <w:div w:id="1968117228">
      <w:bodyDiv w:val="1"/>
      <w:marLeft w:val="0"/>
      <w:marRight w:val="0"/>
      <w:marTop w:val="0"/>
      <w:marBottom w:val="0"/>
      <w:divBdr>
        <w:top w:val="none" w:sz="0" w:space="0" w:color="auto"/>
        <w:left w:val="none" w:sz="0" w:space="0" w:color="auto"/>
        <w:bottom w:val="none" w:sz="0" w:space="0" w:color="auto"/>
        <w:right w:val="none" w:sz="0" w:space="0" w:color="auto"/>
      </w:divBdr>
    </w:div>
    <w:div w:id="1969815591">
      <w:bodyDiv w:val="1"/>
      <w:marLeft w:val="0"/>
      <w:marRight w:val="0"/>
      <w:marTop w:val="0"/>
      <w:marBottom w:val="0"/>
      <w:divBdr>
        <w:top w:val="none" w:sz="0" w:space="0" w:color="auto"/>
        <w:left w:val="none" w:sz="0" w:space="0" w:color="auto"/>
        <w:bottom w:val="none" w:sz="0" w:space="0" w:color="auto"/>
        <w:right w:val="none" w:sz="0" w:space="0" w:color="auto"/>
      </w:divBdr>
    </w:div>
    <w:div w:id="1975912896">
      <w:bodyDiv w:val="1"/>
      <w:marLeft w:val="0"/>
      <w:marRight w:val="0"/>
      <w:marTop w:val="0"/>
      <w:marBottom w:val="0"/>
      <w:divBdr>
        <w:top w:val="none" w:sz="0" w:space="0" w:color="auto"/>
        <w:left w:val="none" w:sz="0" w:space="0" w:color="auto"/>
        <w:bottom w:val="none" w:sz="0" w:space="0" w:color="auto"/>
        <w:right w:val="none" w:sz="0" w:space="0" w:color="auto"/>
      </w:divBdr>
    </w:div>
    <w:div w:id="1977487401">
      <w:bodyDiv w:val="1"/>
      <w:marLeft w:val="0"/>
      <w:marRight w:val="0"/>
      <w:marTop w:val="0"/>
      <w:marBottom w:val="0"/>
      <w:divBdr>
        <w:top w:val="none" w:sz="0" w:space="0" w:color="auto"/>
        <w:left w:val="none" w:sz="0" w:space="0" w:color="auto"/>
        <w:bottom w:val="none" w:sz="0" w:space="0" w:color="auto"/>
        <w:right w:val="none" w:sz="0" w:space="0" w:color="auto"/>
      </w:divBdr>
    </w:div>
    <w:div w:id="1979921822">
      <w:bodyDiv w:val="1"/>
      <w:marLeft w:val="0"/>
      <w:marRight w:val="0"/>
      <w:marTop w:val="0"/>
      <w:marBottom w:val="0"/>
      <w:divBdr>
        <w:top w:val="none" w:sz="0" w:space="0" w:color="auto"/>
        <w:left w:val="none" w:sz="0" w:space="0" w:color="auto"/>
        <w:bottom w:val="none" w:sz="0" w:space="0" w:color="auto"/>
        <w:right w:val="none" w:sz="0" w:space="0" w:color="auto"/>
      </w:divBdr>
    </w:div>
    <w:div w:id="1981886303">
      <w:bodyDiv w:val="1"/>
      <w:marLeft w:val="0"/>
      <w:marRight w:val="0"/>
      <w:marTop w:val="0"/>
      <w:marBottom w:val="0"/>
      <w:divBdr>
        <w:top w:val="none" w:sz="0" w:space="0" w:color="auto"/>
        <w:left w:val="none" w:sz="0" w:space="0" w:color="auto"/>
        <w:bottom w:val="none" w:sz="0" w:space="0" w:color="auto"/>
        <w:right w:val="none" w:sz="0" w:space="0" w:color="auto"/>
      </w:divBdr>
    </w:div>
    <w:div w:id="1987662855">
      <w:bodyDiv w:val="1"/>
      <w:marLeft w:val="0"/>
      <w:marRight w:val="0"/>
      <w:marTop w:val="0"/>
      <w:marBottom w:val="0"/>
      <w:divBdr>
        <w:top w:val="none" w:sz="0" w:space="0" w:color="auto"/>
        <w:left w:val="none" w:sz="0" w:space="0" w:color="auto"/>
        <w:bottom w:val="none" w:sz="0" w:space="0" w:color="auto"/>
        <w:right w:val="none" w:sz="0" w:space="0" w:color="auto"/>
      </w:divBdr>
    </w:div>
    <w:div w:id="1988246485">
      <w:bodyDiv w:val="1"/>
      <w:marLeft w:val="0"/>
      <w:marRight w:val="0"/>
      <w:marTop w:val="0"/>
      <w:marBottom w:val="0"/>
      <w:divBdr>
        <w:top w:val="none" w:sz="0" w:space="0" w:color="auto"/>
        <w:left w:val="none" w:sz="0" w:space="0" w:color="auto"/>
        <w:bottom w:val="none" w:sz="0" w:space="0" w:color="auto"/>
        <w:right w:val="none" w:sz="0" w:space="0" w:color="auto"/>
      </w:divBdr>
    </w:div>
    <w:div w:id="1991401154">
      <w:bodyDiv w:val="1"/>
      <w:marLeft w:val="0"/>
      <w:marRight w:val="0"/>
      <w:marTop w:val="0"/>
      <w:marBottom w:val="0"/>
      <w:divBdr>
        <w:top w:val="none" w:sz="0" w:space="0" w:color="auto"/>
        <w:left w:val="none" w:sz="0" w:space="0" w:color="auto"/>
        <w:bottom w:val="none" w:sz="0" w:space="0" w:color="auto"/>
        <w:right w:val="none" w:sz="0" w:space="0" w:color="auto"/>
      </w:divBdr>
    </w:div>
    <w:div w:id="1992363451">
      <w:bodyDiv w:val="1"/>
      <w:marLeft w:val="0"/>
      <w:marRight w:val="0"/>
      <w:marTop w:val="0"/>
      <w:marBottom w:val="0"/>
      <w:divBdr>
        <w:top w:val="none" w:sz="0" w:space="0" w:color="auto"/>
        <w:left w:val="none" w:sz="0" w:space="0" w:color="auto"/>
        <w:bottom w:val="none" w:sz="0" w:space="0" w:color="auto"/>
        <w:right w:val="none" w:sz="0" w:space="0" w:color="auto"/>
      </w:divBdr>
    </w:div>
    <w:div w:id="1992521626">
      <w:bodyDiv w:val="1"/>
      <w:marLeft w:val="0"/>
      <w:marRight w:val="0"/>
      <w:marTop w:val="0"/>
      <w:marBottom w:val="0"/>
      <w:divBdr>
        <w:top w:val="none" w:sz="0" w:space="0" w:color="auto"/>
        <w:left w:val="none" w:sz="0" w:space="0" w:color="auto"/>
        <w:bottom w:val="none" w:sz="0" w:space="0" w:color="auto"/>
        <w:right w:val="none" w:sz="0" w:space="0" w:color="auto"/>
      </w:divBdr>
    </w:div>
    <w:div w:id="1992714313">
      <w:bodyDiv w:val="1"/>
      <w:marLeft w:val="0"/>
      <w:marRight w:val="0"/>
      <w:marTop w:val="0"/>
      <w:marBottom w:val="0"/>
      <w:divBdr>
        <w:top w:val="none" w:sz="0" w:space="0" w:color="auto"/>
        <w:left w:val="none" w:sz="0" w:space="0" w:color="auto"/>
        <w:bottom w:val="none" w:sz="0" w:space="0" w:color="auto"/>
        <w:right w:val="none" w:sz="0" w:space="0" w:color="auto"/>
      </w:divBdr>
    </w:div>
    <w:div w:id="1995182303">
      <w:bodyDiv w:val="1"/>
      <w:marLeft w:val="0"/>
      <w:marRight w:val="0"/>
      <w:marTop w:val="0"/>
      <w:marBottom w:val="0"/>
      <w:divBdr>
        <w:top w:val="none" w:sz="0" w:space="0" w:color="auto"/>
        <w:left w:val="none" w:sz="0" w:space="0" w:color="auto"/>
        <w:bottom w:val="none" w:sz="0" w:space="0" w:color="auto"/>
        <w:right w:val="none" w:sz="0" w:space="0" w:color="auto"/>
      </w:divBdr>
    </w:div>
    <w:div w:id="1999727132">
      <w:bodyDiv w:val="1"/>
      <w:marLeft w:val="0"/>
      <w:marRight w:val="0"/>
      <w:marTop w:val="0"/>
      <w:marBottom w:val="0"/>
      <w:divBdr>
        <w:top w:val="none" w:sz="0" w:space="0" w:color="auto"/>
        <w:left w:val="none" w:sz="0" w:space="0" w:color="auto"/>
        <w:bottom w:val="none" w:sz="0" w:space="0" w:color="auto"/>
        <w:right w:val="none" w:sz="0" w:space="0" w:color="auto"/>
      </w:divBdr>
    </w:div>
    <w:div w:id="2003894573">
      <w:bodyDiv w:val="1"/>
      <w:marLeft w:val="0"/>
      <w:marRight w:val="0"/>
      <w:marTop w:val="0"/>
      <w:marBottom w:val="0"/>
      <w:divBdr>
        <w:top w:val="none" w:sz="0" w:space="0" w:color="auto"/>
        <w:left w:val="none" w:sz="0" w:space="0" w:color="auto"/>
        <w:bottom w:val="none" w:sz="0" w:space="0" w:color="auto"/>
        <w:right w:val="none" w:sz="0" w:space="0" w:color="auto"/>
      </w:divBdr>
    </w:div>
    <w:div w:id="2005430498">
      <w:bodyDiv w:val="1"/>
      <w:marLeft w:val="0"/>
      <w:marRight w:val="0"/>
      <w:marTop w:val="0"/>
      <w:marBottom w:val="0"/>
      <w:divBdr>
        <w:top w:val="none" w:sz="0" w:space="0" w:color="auto"/>
        <w:left w:val="none" w:sz="0" w:space="0" w:color="auto"/>
        <w:bottom w:val="none" w:sz="0" w:space="0" w:color="auto"/>
        <w:right w:val="none" w:sz="0" w:space="0" w:color="auto"/>
      </w:divBdr>
    </w:div>
    <w:div w:id="2005470231">
      <w:bodyDiv w:val="1"/>
      <w:marLeft w:val="0"/>
      <w:marRight w:val="0"/>
      <w:marTop w:val="0"/>
      <w:marBottom w:val="0"/>
      <w:divBdr>
        <w:top w:val="none" w:sz="0" w:space="0" w:color="auto"/>
        <w:left w:val="none" w:sz="0" w:space="0" w:color="auto"/>
        <w:bottom w:val="none" w:sz="0" w:space="0" w:color="auto"/>
        <w:right w:val="none" w:sz="0" w:space="0" w:color="auto"/>
      </w:divBdr>
    </w:div>
    <w:div w:id="2006854039">
      <w:bodyDiv w:val="1"/>
      <w:marLeft w:val="0"/>
      <w:marRight w:val="0"/>
      <w:marTop w:val="0"/>
      <w:marBottom w:val="0"/>
      <w:divBdr>
        <w:top w:val="none" w:sz="0" w:space="0" w:color="auto"/>
        <w:left w:val="none" w:sz="0" w:space="0" w:color="auto"/>
        <w:bottom w:val="none" w:sz="0" w:space="0" w:color="auto"/>
        <w:right w:val="none" w:sz="0" w:space="0" w:color="auto"/>
      </w:divBdr>
    </w:div>
    <w:div w:id="2007781212">
      <w:bodyDiv w:val="1"/>
      <w:marLeft w:val="0"/>
      <w:marRight w:val="0"/>
      <w:marTop w:val="0"/>
      <w:marBottom w:val="0"/>
      <w:divBdr>
        <w:top w:val="none" w:sz="0" w:space="0" w:color="auto"/>
        <w:left w:val="none" w:sz="0" w:space="0" w:color="auto"/>
        <w:bottom w:val="none" w:sz="0" w:space="0" w:color="auto"/>
        <w:right w:val="none" w:sz="0" w:space="0" w:color="auto"/>
      </w:divBdr>
    </w:div>
    <w:div w:id="2010598216">
      <w:bodyDiv w:val="1"/>
      <w:marLeft w:val="0"/>
      <w:marRight w:val="0"/>
      <w:marTop w:val="0"/>
      <w:marBottom w:val="0"/>
      <w:divBdr>
        <w:top w:val="none" w:sz="0" w:space="0" w:color="auto"/>
        <w:left w:val="none" w:sz="0" w:space="0" w:color="auto"/>
        <w:bottom w:val="none" w:sz="0" w:space="0" w:color="auto"/>
        <w:right w:val="none" w:sz="0" w:space="0" w:color="auto"/>
      </w:divBdr>
    </w:div>
    <w:div w:id="2022925095">
      <w:bodyDiv w:val="1"/>
      <w:marLeft w:val="0"/>
      <w:marRight w:val="0"/>
      <w:marTop w:val="0"/>
      <w:marBottom w:val="0"/>
      <w:divBdr>
        <w:top w:val="none" w:sz="0" w:space="0" w:color="auto"/>
        <w:left w:val="none" w:sz="0" w:space="0" w:color="auto"/>
        <w:bottom w:val="none" w:sz="0" w:space="0" w:color="auto"/>
        <w:right w:val="none" w:sz="0" w:space="0" w:color="auto"/>
      </w:divBdr>
    </w:div>
    <w:div w:id="2026783443">
      <w:bodyDiv w:val="1"/>
      <w:marLeft w:val="0"/>
      <w:marRight w:val="0"/>
      <w:marTop w:val="0"/>
      <w:marBottom w:val="0"/>
      <w:divBdr>
        <w:top w:val="none" w:sz="0" w:space="0" w:color="auto"/>
        <w:left w:val="none" w:sz="0" w:space="0" w:color="auto"/>
        <w:bottom w:val="none" w:sz="0" w:space="0" w:color="auto"/>
        <w:right w:val="none" w:sz="0" w:space="0" w:color="auto"/>
      </w:divBdr>
    </w:div>
    <w:div w:id="2031682408">
      <w:bodyDiv w:val="1"/>
      <w:marLeft w:val="0"/>
      <w:marRight w:val="0"/>
      <w:marTop w:val="0"/>
      <w:marBottom w:val="0"/>
      <w:divBdr>
        <w:top w:val="none" w:sz="0" w:space="0" w:color="auto"/>
        <w:left w:val="none" w:sz="0" w:space="0" w:color="auto"/>
        <w:bottom w:val="none" w:sz="0" w:space="0" w:color="auto"/>
        <w:right w:val="none" w:sz="0" w:space="0" w:color="auto"/>
      </w:divBdr>
    </w:div>
    <w:div w:id="2032418121">
      <w:bodyDiv w:val="1"/>
      <w:marLeft w:val="0"/>
      <w:marRight w:val="0"/>
      <w:marTop w:val="0"/>
      <w:marBottom w:val="0"/>
      <w:divBdr>
        <w:top w:val="none" w:sz="0" w:space="0" w:color="auto"/>
        <w:left w:val="none" w:sz="0" w:space="0" w:color="auto"/>
        <w:bottom w:val="none" w:sz="0" w:space="0" w:color="auto"/>
        <w:right w:val="none" w:sz="0" w:space="0" w:color="auto"/>
      </w:divBdr>
    </w:div>
    <w:div w:id="2033526739">
      <w:bodyDiv w:val="1"/>
      <w:marLeft w:val="0"/>
      <w:marRight w:val="0"/>
      <w:marTop w:val="0"/>
      <w:marBottom w:val="0"/>
      <w:divBdr>
        <w:top w:val="none" w:sz="0" w:space="0" w:color="auto"/>
        <w:left w:val="none" w:sz="0" w:space="0" w:color="auto"/>
        <w:bottom w:val="none" w:sz="0" w:space="0" w:color="auto"/>
        <w:right w:val="none" w:sz="0" w:space="0" w:color="auto"/>
      </w:divBdr>
    </w:div>
    <w:div w:id="2043050021">
      <w:bodyDiv w:val="1"/>
      <w:marLeft w:val="0"/>
      <w:marRight w:val="0"/>
      <w:marTop w:val="0"/>
      <w:marBottom w:val="0"/>
      <w:divBdr>
        <w:top w:val="none" w:sz="0" w:space="0" w:color="auto"/>
        <w:left w:val="none" w:sz="0" w:space="0" w:color="auto"/>
        <w:bottom w:val="none" w:sz="0" w:space="0" w:color="auto"/>
        <w:right w:val="none" w:sz="0" w:space="0" w:color="auto"/>
      </w:divBdr>
    </w:div>
    <w:div w:id="2048336872">
      <w:bodyDiv w:val="1"/>
      <w:marLeft w:val="0"/>
      <w:marRight w:val="0"/>
      <w:marTop w:val="0"/>
      <w:marBottom w:val="0"/>
      <w:divBdr>
        <w:top w:val="none" w:sz="0" w:space="0" w:color="auto"/>
        <w:left w:val="none" w:sz="0" w:space="0" w:color="auto"/>
        <w:bottom w:val="none" w:sz="0" w:space="0" w:color="auto"/>
        <w:right w:val="none" w:sz="0" w:space="0" w:color="auto"/>
      </w:divBdr>
    </w:div>
    <w:div w:id="2053728069">
      <w:bodyDiv w:val="1"/>
      <w:marLeft w:val="0"/>
      <w:marRight w:val="0"/>
      <w:marTop w:val="0"/>
      <w:marBottom w:val="0"/>
      <w:divBdr>
        <w:top w:val="none" w:sz="0" w:space="0" w:color="auto"/>
        <w:left w:val="none" w:sz="0" w:space="0" w:color="auto"/>
        <w:bottom w:val="none" w:sz="0" w:space="0" w:color="auto"/>
        <w:right w:val="none" w:sz="0" w:space="0" w:color="auto"/>
      </w:divBdr>
    </w:div>
    <w:div w:id="2058893977">
      <w:bodyDiv w:val="1"/>
      <w:marLeft w:val="0"/>
      <w:marRight w:val="0"/>
      <w:marTop w:val="0"/>
      <w:marBottom w:val="0"/>
      <w:divBdr>
        <w:top w:val="none" w:sz="0" w:space="0" w:color="auto"/>
        <w:left w:val="none" w:sz="0" w:space="0" w:color="auto"/>
        <w:bottom w:val="none" w:sz="0" w:space="0" w:color="auto"/>
        <w:right w:val="none" w:sz="0" w:space="0" w:color="auto"/>
      </w:divBdr>
    </w:div>
    <w:div w:id="2059087066">
      <w:bodyDiv w:val="1"/>
      <w:marLeft w:val="0"/>
      <w:marRight w:val="0"/>
      <w:marTop w:val="0"/>
      <w:marBottom w:val="0"/>
      <w:divBdr>
        <w:top w:val="none" w:sz="0" w:space="0" w:color="auto"/>
        <w:left w:val="none" w:sz="0" w:space="0" w:color="auto"/>
        <w:bottom w:val="none" w:sz="0" w:space="0" w:color="auto"/>
        <w:right w:val="none" w:sz="0" w:space="0" w:color="auto"/>
      </w:divBdr>
    </w:div>
    <w:div w:id="2060938070">
      <w:bodyDiv w:val="1"/>
      <w:marLeft w:val="0"/>
      <w:marRight w:val="0"/>
      <w:marTop w:val="0"/>
      <w:marBottom w:val="0"/>
      <w:divBdr>
        <w:top w:val="none" w:sz="0" w:space="0" w:color="auto"/>
        <w:left w:val="none" w:sz="0" w:space="0" w:color="auto"/>
        <w:bottom w:val="none" w:sz="0" w:space="0" w:color="auto"/>
        <w:right w:val="none" w:sz="0" w:space="0" w:color="auto"/>
      </w:divBdr>
    </w:div>
    <w:div w:id="2061635522">
      <w:bodyDiv w:val="1"/>
      <w:marLeft w:val="0"/>
      <w:marRight w:val="0"/>
      <w:marTop w:val="0"/>
      <w:marBottom w:val="0"/>
      <w:divBdr>
        <w:top w:val="none" w:sz="0" w:space="0" w:color="auto"/>
        <w:left w:val="none" w:sz="0" w:space="0" w:color="auto"/>
        <w:bottom w:val="none" w:sz="0" w:space="0" w:color="auto"/>
        <w:right w:val="none" w:sz="0" w:space="0" w:color="auto"/>
      </w:divBdr>
    </w:div>
    <w:div w:id="2065788203">
      <w:bodyDiv w:val="1"/>
      <w:marLeft w:val="0"/>
      <w:marRight w:val="0"/>
      <w:marTop w:val="0"/>
      <w:marBottom w:val="0"/>
      <w:divBdr>
        <w:top w:val="none" w:sz="0" w:space="0" w:color="auto"/>
        <w:left w:val="none" w:sz="0" w:space="0" w:color="auto"/>
        <w:bottom w:val="none" w:sz="0" w:space="0" w:color="auto"/>
        <w:right w:val="none" w:sz="0" w:space="0" w:color="auto"/>
      </w:divBdr>
    </w:div>
    <w:div w:id="2067482636">
      <w:bodyDiv w:val="1"/>
      <w:marLeft w:val="0"/>
      <w:marRight w:val="0"/>
      <w:marTop w:val="0"/>
      <w:marBottom w:val="0"/>
      <w:divBdr>
        <w:top w:val="none" w:sz="0" w:space="0" w:color="auto"/>
        <w:left w:val="none" w:sz="0" w:space="0" w:color="auto"/>
        <w:bottom w:val="none" w:sz="0" w:space="0" w:color="auto"/>
        <w:right w:val="none" w:sz="0" w:space="0" w:color="auto"/>
      </w:divBdr>
    </w:div>
    <w:div w:id="2070497106">
      <w:bodyDiv w:val="1"/>
      <w:marLeft w:val="0"/>
      <w:marRight w:val="0"/>
      <w:marTop w:val="0"/>
      <w:marBottom w:val="0"/>
      <w:divBdr>
        <w:top w:val="none" w:sz="0" w:space="0" w:color="auto"/>
        <w:left w:val="none" w:sz="0" w:space="0" w:color="auto"/>
        <w:bottom w:val="none" w:sz="0" w:space="0" w:color="auto"/>
        <w:right w:val="none" w:sz="0" w:space="0" w:color="auto"/>
      </w:divBdr>
    </w:div>
    <w:div w:id="2071878197">
      <w:bodyDiv w:val="1"/>
      <w:marLeft w:val="0"/>
      <w:marRight w:val="0"/>
      <w:marTop w:val="0"/>
      <w:marBottom w:val="0"/>
      <w:divBdr>
        <w:top w:val="none" w:sz="0" w:space="0" w:color="auto"/>
        <w:left w:val="none" w:sz="0" w:space="0" w:color="auto"/>
        <w:bottom w:val="none" w:sz="0" w:space="0" w:color="auto"/>
        <w:right w:val="none" w:sz="0" w:space="0" w:color="auto"/>
      </w:divBdr>
    </w:div>
    <w:div w:id="2082673274">
      <w:bodyDiv w:val="1"/>
      <w:marLeft w:val="0"/>
      <w:marRight w:val="0"/>
      <w:marTop w:val="0"/>
      <w:marBottom w:val="0"/>
      <w:divBdr>
        <w:top w:val="none" w:sz="0" w:space="0" w:color="auto"/>
        <w:left w:val="none" w:sz="0" w:space="0" w:color="auto"/>
        <w:bottom w:val="none" w:sz="0" w:space="0" w:color="auto"/>
        <w:right w:val="none" w:sz="0" w:space="0" w:color="auto"/>
      </w:divBdr>
    </w:div>
    <w:div w:id="2083990116">
      <w:bodyDiv w:val="1"/>
      <w:marLeft w:val="0"/>
      <w:marRight w:val="0"/>
      <w:marTop w:val="0"/>
      <w:marBottom w:val="0"/>
      <w:divBdr>
        <w:top w:val="none" w:sz="0" w:space="0" w:color="auto"/>
        <w:left w:val="none" w:sz="0" w:space="0" w:color="auto"/>
        <w:bottom w:val="none" w:sz="0" w:space="0" w:color="auto"/>
        <w:right w:val="none" w:sz="0" w:space="0" w:color="auto"/>
      </w:divBdr>
    </w:div>
    <w:div w:id="2089840256">
      <w:bodyDiv w:val="1"/>
      <w:marLeft w:val="0"/>
      <w:marRight w:val="0"/>
      <w:marTop w:val="0"/>
      <w:marBottom w:val="0"/>
      <w:divBdr>
        <w:top w:val="none" w:sz="0" w:space="0" w:color="auto"/>
        <w:left w:val="none" w:sz="0" w:space="0" w:color="auto"/>
        <w:bottom w:val="none" w:sz="0" w:space="0" w:color="auto"/>
        <w:right w:val="none" w:sz="0" w:space="0" w:color="auto"/>
      </w:divBdr>
    </w:div>
    <w:div w:id="2095278249">
      <w:bodyDiv w:val="1"/>
      <w:marLeft w:val="0"/>
      <w:marRight w:val="0"/>
      <w:marTop w:val="0"/>
      <w:marBottom w:val="0"/>
      <w:divBdr>
        <w:top w:val="none" w:sz="0" w:space="0" w:color="auto"/>
        <w:left w:val="none" w:sz="0" w:space="0" w:color="auto"/>
        <w:bottom w:val="none" w:sz="0" w:space="0" w:color="auto"/>
        <w:right w:val="none" w:sz="0" w:space="0" w:color="auto"/>
      </w:divBdr>
    </w:div>
    <w:div w:id="2096047157">
      <w:bodyDiv w:val="1"/>
      <w:marLeft w:val="0"/>
      <w:marRight w:val="0"/>
      <w:marTop w:val="0"/>
      <w:marBottom w:val="0"/>
      <w:divBdr>
        <w:top w:val="none" w:sz="0" w:space="0" w:color="auto"/>
        <w:left w:val="none" w:sz="0" w:space="0" w:color="auto"/>
        <w:bottom w:val="none" w:sz="0" w:space="0" w:color="auto"/>
        <w:right w:val="none" w:sz="0" w:space="0" w:color="auto"/>
      </w:divBdr>
    </w:div>
    <w:div w:id="2097897771">
      <w:bodyDiv w:val="1"/>
      <w:marLeft w:val="0"/>
      <w:marRight w:val="0"/>
      <w:marTop w:val="0"/>
      <w:marBottom w:val="0"/>
      <w:divBdr>
        <w:top w:val="none" w:sz="0" w:space="0" w:color="auto"/>
        <w:left w:val="none" w:sz="0" w:space="0" w:color="auto"/>
        <w:bottom w:val="none" w:sz="0" w:space="0" w:color="auto"/>
        <w:right w:val="none" w:sz="0" w:space="0" w:color="auto"/>
      </w:divBdr>
    </w:div>
    <w:div w:id="2102023284">
      <w:bodyDiv w:val="1"/>
      <w:marLeft w:val="0"/>
      <w:marRight w:val="0"/>
      <w:marTop w:val="0"/>
      <w:marBottom w:val="0"/>
      <w:divBdr>
        <w:top w:val="none" w:sz="0" w:space="0" w:color="auto"/>
        <w:left w:val="none" w:sz="0" w:space="0" w:color="auto"/>
        <w:bottom w:val="none" w:sz="0" w:space="0" w:color="auto"/>
        <w:right w:val="none" w:sz="0" w:space="0" w:color="auto"/>
      </w:divBdr>
    </w:div>
    <w:div w:id="2112119654">
      <w:bodyDiv w:val="1"/>
      <w:marLeft w:val="0"/>
      <w:marRight w:val="0"/>
      <w:marTop w:val="0"/>
      <w:marBottom w:val="0"/>
      <w:divBdr>
        <w:top w:val="none" w:sz="0" w:space="0" w:color="auto"/>
        <w:left w:val="none" w:sz="0" w:space="0" w:color="auto"/>
        <w:bottom w:val="none" w:sz="0" w:space="0" w:color="auto"/>
        <w:right w:val="none" w:sz="0" w:space="0" w:color="auto"/>
      </w:divBdr>
    </w:div>
    <w:div w:id="2113622827">
      <w:bodyDiv w:val="1"/>
      <w:marLeft w:val="0"/>
      <w:marRight w:val="0"/>
      <w:marTop w:val="0"/>
      <w:marBottom w:val="0"/>
      <w:divBdr>
        <w:top w:val="none" w:sz="0" w:space="0" w:color="auto"/>
        <w:left w:val="none" w:sz="0" w:space="0" w:color="auto"/>
        <w:bottom w:val="none" w:sz="0" w:space="0" w:color="auto"/>
        <w:right w:val="none" w:sz="0" w:space="0" w:color="auto"/>
      </w:divBdr>
    </w:div>
    <w:div w:id="2116515543">
      <w:bodyDiv w:val="1"/>
      <w:marLeft w:val="0"/>
      <w:marRight w:val="0"/>
      <w:marTop w:val="0"/>
      <w:marBottom w:val="0"/>
      <w:divBdr>
        <w:top w:val="none" w:sz="0" w:space="0" w:color="auto"/>
        <w:left w:val="none" w:sz="0" w:space="0" w:color="auto"/>
        <w:bottom w:val="none" w:sz="0" w:space="0" w:color="auto"/>
        <w:right w:val="none" w:sz="0" w:space="0" w:color="auto"/>
      </w:divBdr>
    </w:div>
    <w:div w:id="2117824694">
      <w:bodyDiv w:val="1"/>
      <w:marLeft w:val="0"/>
      <w:marRight w:val="0"/>
      <w:marTop w:val="0"/>
      <w:marBottom w:val="0"/>
      <w:divBdr>
        <w:top w:val="none" w:sz="0" w:space="0" w:color="auto"/>
        <w:left w:val="none" w:sz="0" w:space="0" w:color="auto"/>
        <w:bottom w:val="none" w:sz="0" w:space="0" w:color="auto"/>
        <w:right w:val="none" w:sz="0" w:space="0" w:color="auto"/>
      </w:divBdr>
    </w:div>
    <w:div w:id="2121140070">
      <w:bodyDiv w:val="1"/>
      <w:marLeft w:val="0"/>
      <w:marRight w:val="0"/>
      <w:marTop w:val="0"/>
      <w:marBottom w:val="0"/>
      <w:divBdr>
        <w:top w:val="none" w:sz="0" w:space="0" w:color="auto"/>
        <w:left w:val="none" w:sz="0" w:space="0" w:color="auto"/>
        <w:bottom w:val="none" w:sz="0" w:space="0" w:color="auto"/>
        <w:right w:val="none" w:sz="0" w:space="0" w:color="auto"/>
      </w:divBdr>
    </w:div>
    <w:div w:id="2122265568">
      <w:bodyDiv w:val="1"/>
      <w:marLeft w:val="0"/>
      <w:marRight w:val="0"/>
      <w:marTop w:val="0"/>
      <w:marBottom w:val="0"/>
      <w:divBdr>
        <w:top w:val="none" w:sz="0" w:space="0" w:color="auto"/>
        <w:left w:val="none" w:sz="0" w:space="0" w:color="auto"/>
        <w:bottom w:val="none" w:sz="0" w:space="0" w:color="auto"/>
        <w:right w:val="none" w:sz="0" w:space="0" w:color="auto"/>
      </w:divBdr>
    </w:div>
    <w:div w:id="2123839320">
      <w:bodyDiv w:val="1"/>
      <w:marLeft w:val="0"/>
      <w:marRight w:val="0"/>
      <w:marTop w:val="0"/>
      <w:marBottom w:val="0"/>
      <w:divBdr>
        <w:top w:val="none" w:sz="0" w:space="0" w:color="auto"/>
        <w:left w:val="none" w:sz="0" w:space="0" w:color="auto"/>
        <w:bottom w:val="none" w:sz="0" w:space="0" w:color="auto"/>
        <w:right w:val="none" w:sz="0" w:space="0" w:color="auto"/>
      </w:divBdr>
    </w:div>
    <w:div w:id="2128238147">
      <w:bodyDiv w:val="1"/>
      <w:marLeft w:val="0"/>
      <w:marRight w:val="0"/>
      <w:marTop w:val="0"/>
      <w:marBottom w:val="0"/>
      <w:divBdr>
        <w:top w:val="none" w:sz="0" w:space="0" w:color="auto"/>
        <w:left w:val="none" w:sz="0" w:space="0" w:color="auto"/>
        <w:bottom w:val="none" w:sz="0" w:space="0" w:color="auto"/>
        <w:right w:val="none" w:sz="0" w:space="0" w:color="auto"/>
      </w:divBdr>
    </w:div>
    <w:div w:id="2129274678">
      <w:bodyDiv w:val="1"/>
      <w:marLeft w:val="0"/>
      <w:marRight w:val="0"/>
      <w:marTop w:val="0"/>
      <w:marBottom w:val="0"/>
      <w:divBdr>
        <w:top w:val="none" w:sz="0" w:space="0" w:color="auto"/>
        <w:left w:val="none" w:sz="0" w:space="0" w:color="auto"/>
        <w:bottom w:val="none" w:sz="0" w:space="0" w:color="auto"/>
        <w:right w:val="none" w:sz="0" w:space="0" w:color="auto"/>
      </w:divBdr>
    </w:div>
    <w:div w:id="2130081422">
      <w:bodyDiv w:val="1"/>
      <w:marLeft w:val="0"/>
      <w:marRight w:val="0"/>
      <w:marTop w:val="0"/>
      <w:marBottom w:val="0"/>
      <w:divBdr>
        <w:top w:val="none" w:sz="0" w:space="0" w:color="auto"/>
        <w:left w:val="none" w:sz="0" w:space="0" w:color="auto"/>
        <w:bottom w:val="none" w:sz="0" w:space="0" w:color="auto"/>
        <w:right w:val="none" w:sz="0" w:space="0" w:color="auto"/>
      </w:divBdr>
    </w:div>
    <w:div w:id="2137794789">
      <w:bodyDiv w:val="1"/>
      <w:marLeft w:val="0"/>
      <w:marRight w:val="0"/>
      <w:marTop w:val="0"/>
      <w:marBottom w:val="0"/>
      <w:divBdr>
        <w:top w:val="none" w:sz="0" w:space="0" w:color="auto"/>
        <w:left w:val="none" w:sz="0" w:space="0" w:color="auto"/>
        <w:bottom w:val="none" w:sz="0" w:space="0" w:color="auto"/>
        <w:right w:val="none" w:sz="0" w:space="0" w:color="auto"/>
      </w:divBdr>
    </w:div>
    <w:div w:id="21424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1056;&#1077;&#1075;&#1080;&#1089;&#1090;&#1088;&#1072;&#1094;&#1080;&#11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CD787-2813-449D-B2AF-E71A56F2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72</Pages>
  <Words>41441</Words>
  <Characters>236220</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Hristova</dc:creator>
  <cp:lastModifiedBy>MARIYA ALENTINOVA HRISTOVA</cp:lastModifiedBy>
  <cp:revision>2828</cp:revision>
  <cp:lastPrinted>2025-10-06T12:36:00Z</cp:lastPrinted>
  <dcterms:created xsi:type="dcterms:W3CDTF">2023-11-09T14:53:00Z</dcterms:created>
  <dcterms:modified xsi:type="dcterms:W3CDTF">2025-10-06T12:38:00Z</dcterms:modified>
</cp:coreProperties>
</file>